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40" w:lineRule="exact"/>
        <w:ind w:right="300"/>
        <w:jc w:val="center"/>
        <w:rPr>
          <w:rFonts w:hint="eastAsia" w:ascii="方正小标宋简体" w:hAnsi="方正小标宋简体" w:eastAsia="方正小标宋简体" w:cs="方正小标宋简体"/>
          <w:b w:val="0"/>
          <w:bCs w:val="0"/>
          <w:color w:val="000000"/>
          <w:sz w:val="40"/>
          <w:szCs w:val="40"/>
          <w:lang w:val="en-US" w:eastAsia="zh-CN"/>
        </w:rPr>
      </w:pPr>
      <w:r>
        <w:rPr>
          <w:rFonts w:hint="eastAsia" w:ascii="方正小标宋简体" w:hAnsi="方正小标宋简体" w:eastAsia="方正小标宋简体" w:cs="方正小标宋简体"/>
          <w:b w:val="0"/>
          <w:bCs w:val="0"/>
          <w:color w:val="000000"/>
          <w:sz w:val="40"/>
          <w:szCs w:val="40"/>
          <w:lang w:eastAsia="zh-CN"/>
        </w:rPr>
        <w:t>安泽县发展和改革</w:t>
      </w:r>
      <w:r>
        <w:rPr>
          <w:rFonts w:hint="eastAsia" w:ascii="方正小标宋简体" w:hAnsi="方正小标宋简体" w:eastAsia="方正小标宋简体" w:cs="方正小标宋简体"/>
          <w:b w:val="0"/>
          <w:bCs w:val="0"/>
          <w:color w:val="000000"/>
          <w:sz w:val="40"/>
          <w:szCs w:val="40"/>
          <w:lang w:val="en-US" w:eastAsia="zh-CN"/>
        </w:rPr>
        <w:t>局</w:t>
      </w:r>
    </w:p>
    <w:p>
      <w:pPr>
        <w:pStyle w:val="4"/>
        <w:widowControl/>
        <w:spacing w:before="0" w:beforeAutospacing="0" w:after="0" w:afterAutospacing="0" w:line="540" w:lineRule="exact"/>
        <w:ind w:right="300"/>
        <w:jc w:val="center"/>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关于召开</w:t>
      </w:r>
      <w:r>
        <w:rPr>
          <w:rFonts w:hint="eastAsia" w:ascii="方正小标宋简体" w:hAnsi="方正小标宋简体" w:eastAsia="方正小标宋简体" w:cs="方正小标宋简体"/>
          <w:b w:val="0"/>
          <w:bCs w:val="0"/>
          <w:color w:val="000000"/>
          <w:sz w:val="40"/>
          <w:szCs w:val="40"/>
          <w:lang w:val="en-US" w:eastAsia="zh-CN"/>
        </w:rPr>
        <w:t>建立天然气上下游价格联动机制和核定燃气配气</w:t>
      </w:r>
      <w:bookmarkStart w:id="0" w:name="_GoBack"/>
      <w:bookmarkEnd w:id="0"/>
      <w:r>
        <w:rPr>
          <w:rFonts w:hint="eastAsia" w:ascii="方正小标宋简体" w:hAnsi="方正小标宋简体" w:eastAsia="方正小标宋简体" w:cs="方正小标宋简体"/>
          <w:b w:val="0"/>
          <w:bCs w:val="0"/>
          <w:color w:val="000000"/>
          <w:sz w:val="40"/>
          <w:szCs w:val="40"/>
          <w:lang w:val="en-US" w:eastAsia="zh-CN"/>
        </w:rPr>
        <w:t>价格及调整天然气销售价格</w:t>
      </w:r>
      <w:r>
        <w:rPr>
          <w:rFonts w:hint="eastAsia" w:ascii="方正小标宋简体" w:hAnsi="方正小标宋简体" w:eastAsia="方正小标宋简体" w:cs="方正小标宋简体"/>
          <w:b w:val="0"/>
          <w:bCs w:val="0"/>
          <w:color w:val="000000"/>
          <w:sz w:val="40"/>
          <w:szCs w:val="40"/>
          <w:lang w:eastAsia="zh-CN"/>
        </w:rPr>
        <w:t>听证会的</w:t>
      </w:r>
    </w:p>
    <w:p>
      <w:pPr>
        <w:pStyle w:val="4"/>
        <w:widowControl/>
        <w:spacing w:before="0" w:beforeAutospacing="0" w:after="0" w:afterAutospacing="0" w:line="540" w:lineRule="exact"/>
        <w:ind w:right="300"/>
        <w:jc w:val="center"/>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公告（二）</w:t>
      </w:r>
    </w:p>
    <w:p>
      <w:pPr>
        <w:pStyle w:val="4"/>
        <w:widowControl/>
        <w:spacing w:before="0" w:beforeAutospacing="0" w:after="0" w:afterAutospacing="0" w:line="540" w:lineRule="exact"/>
        <w:ind w:left="300" w:right="300" w:firstLine="632" w:firstLineChars="200"/>
        <w:jc w:val="left"/>
        <w:rPr>
          <w:rFonts w:hint="eastAsia" w:ascii="仿宋" w:hAnsi="仿宋" w:eastAsia="仿宋"/>
          <w:sz w:val="32"/>
          <w:szCs w:val="32"/>
        </w:rPr>
      </w:pPr>
    </w:p>
    <w:p>
      <w:pPr>
        <w:pStyle w:val="4"/>
        <w:widowControl/>
        <w:spacing w:before="0" w:beforeAutospacing="0" w:after="0" w:afterAutospacing="0" w:line="540" w:lineRule="exact"/>
        <w:ind w:left="300" w:right="300" w:firstLine="63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根据《中华人民共和国价格法》《政府制定价格听证办法》等有关规定，</w:t>
      </w:r>
      <w:r>
        <w:rPr>
          <w:rFonts w:hint="eastAsia" w:ascii="仿宋_GB2312" w:hAnsi="仿宋_GB2312" w:eastAsia="仿宋_GB2312" w:cs="仿宋_GB2312"/>
          <w:sz w:val="32"/>
          <w:szCs w:val="32"/>
          <w:lang w:val="en-US" w:eastAsia="zh-CN"/>
        </w:rPr>
        <w:t>决定召开建立天然气上下游价格联动机制和核定燃气配气价格及调整天然气销售价格听证会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现将有关事项公告如下</w:t>
      </w:r>
      <w:r>
        <w:rPr>
          <w:rFonts w:hint="eastAsia" w:ascii="仿宋_GB2312" w:hAnsi="仿宋_GB2312" w:eastAsia="仿宋_GB2312" w:cs="仿宋_GB2312"/>
          <w:sz w:val="32"/>
          <w:szCs w:val="32"/>
        </w:rPr>
        <w:t>：</w:t>
      </w:r>
    </w:p>
    <w:p>
      <w:pPr>
        <w:ind w:firstLine="632" w:firstLineChars="200"/>
        <w:rPr>
          <w:rFonts w:hint="eastAsia" w:ascii="仿宋" w:hAnsi="仿宋" w:eastAsia="仿宋"/>
          <w:sz w:val="32"/>
          <w:szCs w:val="32"/>
        </w:rPr>
      </w:pPr>
      <w:r>
        <w:rPr>
          <w:rFonts w:hint="eastAsia" w:ascii="黑体" w:hAnsi="黑体" w:eastAsia="黑体"/>
          <w:sz w:val="32"/>
          <w:szCs w:val="32"/>
        </w:rPr>
        <w:t>一、听证会时间：</w:t>
      </w:r>
      <w:r>
        <w:rPr>
          <w:rFonts w:hint="eastAsia" w:ascii="仿宋" w:hAnsi="仿宋" w:eastAsia="仿宋"/>
          <w:sz w:val="32"/>
          <w:szCs w:val="32"/>
        </w:rPr>
        <w:t>202</w:t>
      </w:r>
      <w:r>
        <w:rPr>
          <w:rFonts w:hint="eastAsia" w:ascii="仿宋" w:hAnsi="仿宋"/>
          <w:sz w:val="32"/>
          <w:szCs w:val="32"/>
          <w:lang w:val="en-US" w:eastAsia="zh-CN"/>
        </w:rPr>
        <w:t>5</w:t>
      </w:r>
      <w:r>
        <w:rPr>
          <w:rFonts w:hint="eastAsia" w:ascii="仿宋" w:hAnsi="仿宋" w:eastAsia="仿宋"/>
          <w:sz w:val="32"/>
          <w:szCs w:val="32"/>
        </w:rPr>
        <w:t>年</w:t>
      </w:r>
      <w:r>
        <w:rPr>
          <w:rFonts w:hint="eastAsia" w:ascii="仿宋" w:hAnsi="仿宋"/>
          <w:sz w:val="32"/>
          <w:szCs w:val="32"/>
          <w:lang w:val="en-US" w:eastAsia="zh-CN"/>
        </w:rPr>
        <w:t>6</w:t>
      </w:r>
      <w:r>
        <w:rPr>
          <w:rFonts w:hint="eastAsia" w:ascii="仿宋" w:hAnsi="仿宋" w:eastAsia="仿宋"/>
          <w:sz w:val="32"/>
          <w:szCs w:val="32"/>
        </w:rPr>
        <w:t>月</w:t>
      </w:r>
      <w:r>
        <w:rPr>
          <w:rFonts w:hint="eastAsia" w:ascii="仿宋" w:hAnsi="仿宋"/>
          <w:sz w:val="32"/>
          <w:szCs w:val="32"/>
          <w:lang w:val="en-US" w:eastAsia="zh-CN"/>
        </w:rPr>
        <w:t>27</w:t>
      </w:r>
      <w:r>
        <w:rPr>
          <w:rFonts w:hint="eastAsia" w:ascii="仿宋" w:hAnsi="仿宋" w:eastAsia="仿宋"/>
          <w:sz w:val="32"/>
          <w:szCs w:val="32"/>
        </w:rPr>
        <w:t>日</w:t>
      </w:r>
      <w:r>
        <w:rPr>
          <w:rFonts w:hint="eastAsia" w:ascii="仿宋" w:hAnsi="仿宋"/>
          <w:sz w:val="32"/>
          <w:szCs w:val="32"/>
          <w:lang w:eastAsia="zh-CN"/>
        </w:rPr>
        <w:t>（星期五）上午</w:t>
      </w:r>
      <w:r>
        <w:rPr>
          <w:rFonts w:hint="eastAsia" w:ascii="仿宋" w:hAnsi="仿宋"/>
          <w:sz w:val="32"/>
          <w:szCs w:val="32"/>
          <w:lang w:val="en-US" w:eastAsia="zh-CN"/>
        </w:rPr>
        <w:t>9点</w:t>
      </w:r>
    </w:p>
    <w:p>
      <w:pPr>
        <w:ind w:firstLine="632" w:firstLineChars="200"/>
        <w:rPr>
          <w:rFonts w:hint="eastAsia" w:ascii="仿宋" w:hAnsi="仿宋" w:eastAsia="仿宋"/>
          <w:sz w:val="32"/>
          <w:szCs w:val="32"/>
        </w:rPr>
      </w:pPr>
      <w:r>
        <w:rPr>
          <w:rFonts w:hint="eastAsia" w:ascii="黑体" w:hAnsi="黑体" w:eastAsia="黑体"/>
          <w:sz w:val="32"/>
          <w:szCs w:val="32"/>
        </w:rPr>
        <w:t>二、听证会地点：</w:t>
      </w:r>
      <w:r>
        <w:rPr>
          <w:rFonts w:hint="eastAsia" w:ascii="仿宋_GB2312" w:hAnsi="仿宋_GB2312" w:eastAsia="仿宋_GB2312" w:cs="仿宋_GB2312"/>
          <w:sz w:val="32"/>
          <w:szCs w:val="32"/>
          <w:lang w:eastAsia="zh-CN"/>
        </w:rPr>
        <w:t>安泽县发展和改革局三楼会议室</w:t>
      </w:r>
      <w:r>
        <w:rPr>
          <w:rFonts w:hint="eastAsia" w:ascii="仿宋_GB2312" w:hAnsi="仿宋_GB2312" w:eastAsia="仿宋_GB2312" w:cs="仿宋_GB2312"/>
          <w:sz w:val="32"/>
          <w:szCs w:val="32"/>
          <w:lang w:val="en-US" w:eastAsia="zh-CN"/>
        </w:rPr>
        <w:t xml:space="preserve"> </w:t>
      </w:r>
    </w:p>
    <w:p>
      <w:pPr>
        <w:ind w:firstLine="632"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听证事项</w:t>
      </w:r>
      <w:r>
        <w:rPr>
          <w:rFonts w:hint="eastAsia" w:ascii="黑体" w:hAnsi="黑体" w:eastAsia="黑体" w:cs="黑体"/>
          <w:sz w:val="32"/>
          <w:szCs w:val="32"/>
        </w:rPr>
        <w:t>：</w:t>
      </w:r>
    </w:p>
    <w:p>
      <w:pPr>
        <w:widowControl w:val="0"/>
        <w:tabs>
          <w:tab w:val="left" w:pos="2880"/>
        </w:tabs>
        <w:kinsoku/>
        <w:autoSpaceDE/>
        <w:autoSpaceDN/>
        <w:adjustRightInd/>
        <w:snapToGrid/>
        <w:spacing w:line="240" w:lineRule="auto"/>
        <w:ind w:firstLine="640"/>
        <w:jc w:val="both"/>
        <w:textAlignment w:val="auto"/>
        <w:rPr>
          <w:rFonts w:hint="eastAsia" w:ascii="楷体" w:hAnsi="楷体" w:eastAsia="楷体" w:cs="楷体"/>
          <w:b/>
          <w:bCs/>
          <w:snapToGrid/>
          <w:color w:val="000000"/>
          <w:kern w:val="2"/>
          <w:sz w:val="32"/>
          <w:szCs w:val="32"/>
          <w:lang w:val="en-US" w:eastAsia="zh-CN"/>
        </w:rPr>
      </w:pPr>
      <w:r>
        <w:rPr>
          <w:rFonts w:hint="default" w:ascii="楷体" w:hAnsi="楷体" w:eastAsia="楷体" w:cs="楷体"/>
          <w:b/>
          <w:bCs/>
          <w:snapToGrid/>
          <w:color w:val="000000"/>
          <w:kern w:val="2"/>
          <w:sz w:val="32"/>
          <w:szCs w:val="32"/>
          <w:lang w:val="en" w:eastAsia="zh-CN"/>
        </w:rPr>
        <w:t>(</w:t>
      </w:r>
      <w:r>
        <w:rPr>
          <w:rFonts w:hint="eastAsia" w:ascii="楷体" w:hAnsi="楷体" w:eastAsia="楷体" w:cs="楷体"/>
          <w:b/>
          <w:bCs/>
          <w:snapToGrid/>
          <w:color w:val="000000"/>
          <w:kern w:val="2"/>
          <w:sz w:val="32"/>
          <w:szCs w:val="32"/>
          <w:lang w:val="en" w:eastAsia="zh-CN"/>
        </w:rPr>
        <w:t>一</w:t>
      </w:r>
      <w:r>
        <w:rPr>
          <w:rFonts w:hint="default" w:ascii="楷体" w:hAnsi="楷体" w:eastAsia="楷体" w:cs="楷体"/>
          <w:b/>
          <w:bCs/>
          <w:snapToGrid/>
          <w:color w:val="000000"/>
          <w:kern w:val="2"/>
          <w:sz w:val="32"/>
          <w:szCs w:val="32"/>
          <w:lang w:val="en" w:eastAsia="zh-CN"/>
        </w:rPr>
        <w:t>)</w:t>
      </w:r>
      <w:r>
        <w:rPr>
          <w:rFonts w:hint="eastAsia" w:ascii="楷体" w:hAnsi="楷体" w:eastAsia="楷体" w:cs="楷体"/>
          <w:b/>
          <w:bCs/>
          <w:snapToGrid/>
          <w:color w:val="000000"/>
          <w:kern w:val="2"/>
          <w:sz w:val="32"/>
          <w:szCs w:val="32"/>
          <w:lang w:val="en" w:eastAsia="zh-CN"/>
        </w:rPr>
        <w:t>安泽县管道天然气上下游</w:t>
      </w:r>
      <w:r>
        <w:rPr>
          <w:rFonts w:hint="eastAsia" w:ascii="楷体" w:hAnsi="楷体" w:eastAsia="楷体" w:cs="楷体"/>
          <w:b/>
          <w:bCs/>
          <w:snapToGrid/>
          <w:color w:val="000000"/>
          <w:kern w:val="2"/>
          <w:sz w:val="32"/>
          <w:szCs w:val="32"/>
          <w:lang w:val="en-US" w:eastAsia="zh-CN"/>
        </w:rPr>
        <w:t>价格联动机制</w:t>
      </w:r>
    </w:p>
    <w:p>
      <w:pPr>
        <w:keepNext w:val="0"/>
        <w:keepLines w:val="0"/>
        <w:widowControl/>
        <w:suppressLineNumbers w:val="0"/>
        <w:ind w:firstLine="632" w:firstLineChars="200"/>
        <w:jc w:val="both"/>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b/>
          <w:bCs/>
          <w:snapToGrid/>
          <w:color w:val="000000"/>
          <w:kern w:val="2"/>
          <w:sz w:val="32"/>
          <w:szCs w:val="32"/>
          <w:lang w:val="en-US" w:eastAsia="zh-CN"/>
        </w:rPr>
        <w:t>1.联动范围。</w:t>
      </w:r>
      <w:r>
        <w:rPr>
          <w:rFonts w:hint="eastAsia" w:ascii="仿宋_GB2312" w:hAnsi="仿宋_GB2312" w:eastAsia="仿宋_GB2312" w:cs="仿宋_GB2312"/>
          <w:snapToGrid/>
          <w:color w:val="000000"/>
          <w:kern w:val="2"/>
          <w:sz w:val="32"/>
          <w:szCs w:val="32"/>
          <w:lang w:val="en-US" w:eastAsia="zh-CN"/>
        </w:rPr>
        <w:t>县域范围内，管道天然气终端销售价格与</w:t>
      </w:r>
      <w:r>
        <w:rPr>
          <w:rFonts w:hint="eastAsia" w:ascii="仿宋_GB2312" w:hAnsi="仿宋_GB2312" w:eastAsia="仿宋_GB2312" w:cs="仿宋_GB2312"/>
          <w:b w:val="0"/>
          <w:bCs w:val="0"/>
          <w:snapToGrid/>
          <w:color w:val="auto"/>
          <w:kern w:val="2"/>
          <w:sz w:val="32"/>
          <w:szCs w:val="32"/>
          <w:u w:val="none"/>
          <w:lang w:val="en-US" w:eastAsia="zh-CN"/>
        </w:rPr>
        <w:t>燃气</w:t>
      </w:r>
      <w:r>
        <w:rPr>
          <w:rFonts w:hint="eastAsia" w:ascii="仿宋_GB2312" w:hAnsi="仿宋_GB2312" w:eastAsia="仿宋_GB2312" w:cs="仿宋_GB2312"/>
          <w:snapToGrid/>
          <w:color w:val="000000"/>
          <w:kern w:val="2"/>
          <w:sz w:val="32"/>
          <w:szCs w:val="32"/>
          <w:lang w:val="en-US" w:eastAsia="zh-CN"/>
        </w:rPr>
        <w:t>企业采购价格实行联动，终端销售价格分为居民用气价格和非居民用气价格。</w:t>
      </w:r>
    </w:p>
    <w:p>
      <w:pPr>
        <w:widowControl w:val="0"/>
        <w:tabs>
          <w:tab w:val="left" w:pos="2880"/>
        </w:tabs>
        <w:kinsoku/>
        <w:autoSpaceDE/>
        <w:autoSpaceDN/>
        <w:adjustRightInd/>
        <w:snapToGrid/>
        <w:spacing w:line="240" w:lineRule="auto"/>
        <w:ind w:firstLine="640"/>
        <w:jc w:val="both"/>
        <w:textAlignment w:val="auto"/>
        <w:rPr>
          <w:rFonts w:hint="eastAsia" w:ascii="仿宋_GB2312" w:hAnsi="仿宋_GB2312" w:eastAsia="仿宋_GB2312" w:cs="仿宋_GB2312"/>
          <w:b/>
          <w:bCs/>
          <w:snapToGrid/>
          <w:color w:val="000000"/>
          <w:kern w:val="2"/>
          <w:sz w:val="32"/>
          <w:szCs w:val="32"/>
          <w:lang w:val="en-US" w:eastAsia="zh-CN"/>
        </w:rPr>
      </w:pPr>
      <w:r>
        <w:rPr>
          <w:rFonts w:hint="eastAsia" w:ascii="仿宋_GB2312" w:hAnsi="仿宋_GB2312" w:eastAsia="仿宋_GB2312" w:cs="仿宋_GB2312"/>
          <w:b/>
          <w:bCs/>
          <w:snapToGrid/>
          <w:color w:val="000000"/>
          <w:kern w:val="2"/>
          <w:sz w:val="32"/>
          <w:szCs w:val="32"/>
          <w:lang w:val="en-US" w:eastAsia="zh-CN"/>
        </w:rPr>
        <w:t>2.联动周期。</w:t>
      </w:r>
      <w:r>
        <w:rPr>
          <w:rFonts w:hint="eastAsia" w:ascii="仿宋_GB2312" w:hAnsi="仿宋_GB2312" w:eastAsia="仿宋_GB2312" w:cs="仿宋_GB2312"/>
          <w:b w:val="0"/>
          <w:bCs w:val="0"/>
          <w:snapToGrid/>
          <w:color w:val="000000"/>
          <w:kern w:val="2"/>
          <w:sz w:val="32"/>
          <w:szCs w:val="32"/>
          <w:lang w:val="en-US" w:eastAsia="zh-CN"/>
        </w:rPr>
        <w:t>居民用气终端销售价格按半年或一年联动。</w:t>
      </w:r>
      <w:r>
        <w:rPr>
          <w:rFonts w:hint="eastAsia" w:ascii="仿宋_GB2312" w:hAnsi="仿宋_GB2312" w:eastAsia="仿宋_GB2312" w:cs="仿宋_GB2312"/>
          <w:snapToGrid/>
          <w:color w:val="000000"/>
          <w:kern w:val="2"/>
          <w:sz w:val="32"/>
          <w:szCs w:val="32"/>
          <w:lang w:val="en-US" w:eastAsia="zh-CN"/>
        </w:rPr>
        <w:t>非居民用气终端销售价格原则上按半年或季度联动。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napToGrid/>
          <w:color w:val="auto"/>
          <w:kern w:val="2"/>
          <w:sz w:val="32"/>
          <w:szCs w:val="32"/>
          <w:u w:val="none"/>
          <w:lang w:val="en-US" w:eastAsia="zh-CN"/>
        </w:rPr>
      </w:pPr>
      <w:r>
        <w:rPr>
          <w:rFonts w:hint="eastAsia" w:ascii="仿宋_GB2312" w:hAnsi="仿宋_GB2312" w:eastAsia="仿宋_GB2312" w:cs="仿宋_GB2312"/>
          <w:b/>
          <w:bCs/>
          <w:snapToGrid/>
          <w:color w:val="000000"/>
          <w:kern w:val="2"/>
          <w:sz w:val="32"/>
          <w:szCs w:val="32"/>
          <w:lang w:val="en-US" w:eastAsia="zh-CN"/>
        </w:rPr>
        <w:t>3.联动方式。</w:t>
      </w:r>
      <w:r>
        <w:rPr>
          <w:rFonts w:hint="eastAsia" w:ascii="仿宋_GB2312" w:hAnsi="仿宋_GB2312" w:eastAsia="仿宋_GB2312" w:cs="仿宋_GB2312"/>
          <w:snapToGrid/>
          <w:kern w:val="2"/>
          <w:sz w:val="32"/>
          <w:szCs w:val="32"/>
          <w:lang w:val="en-US" w:eastAsia="zh-CN"/>
        </w:rPr>
        <w:t>联动可采取2种方式，即终端销售价格与上期实际采购价格</w:t>
      </w:r>
      <w:r>
        <w:rPr>
          <w:rFonts w:hint="eastAsia" w:ascii="仿宋_GB2312" w:hAnsi="仿宋_GB2312" w:eastAsia="仿宋_GB2312" w:cs="仿宋_GB2312"/>
          <w:b w:val="0"/>
          <w:bCs w:val="0"/>
          <w:snapToGrid/>
          <w:color w:val="auto"/>
          <w:kern w:val="2"/>
          <w:sz w:val="32"/>
          <w:szCs w:val="32"/>
          <w:u w:val="none"/>
          <w:lang w:val="en-US" w:eastAsia="zh-CN"/>
        </w:rPr>
        <w:t>进行</w:t>
      </w:r>
      <w:r>
        <w:rPr>
          <w:rFonts w:hint="eastAsia" w:ascii="仿宋_GB2312" w:hAnsi="仿宋_GB2312" w:eastAsia="仿宋_GB2312" w:cs="仿宋_GB2312"/>
          <w:snapToGrid/>
          <w:kern w:val="2"/>
          <w:sz w:val="32"/>
          <w:szCs w:val="32"/>
          <w:lang w:val="en-US" w:eastAsia="zh-CN"/>
        </w:rPr>
        <w:t>联动，或终端销售价格与当期预测采购价格</w:t>
      </w:r>
      <w:r>
        <w:rPr>
          <w:rFonts w:hint="eastAsia" w:ascii="仿宋_GB2312" w:hAnsi="仿宋_GB2312" w:eastAsia="仿宋_GB2312" w:cs="仿宋_GB2312"/>
          <w:b w:val="0"/>
          <w:bCs w:val="0"/>
          <w:snapToGrid/>
          <w:color w:val="auto"/>
          <w:kern w:val="2"/>
          <w:sz w:val="32"/>
          <w:szCs w:val="32"/>
          <w:u w:val="none"/>
          <w:lang w:val="en-US" w:eastAsia="zh-CN"/>
        </w:rPr>
        <w:t>进行联动</w:t>
      </w:r>
      <w:r>
        <w:rPr>
          <w:rFonts w:hint="eastAsia" w:ascii="仿宋_GB2312" w:hAnsi="仿宋_GB2312" w:eastAsia="仿宋_GB2312" w:cs="仿宋_GB2312"/>
          <w:snapToGrid/>
          <w:color w:val="auto"/>
          <w:kern w:val="2"/>
          <w:sz w:val="32"/>
          <w:szCs w:val="32"/>
          <w:u w:val="none"/>
          <w:lang w:val="en-US" w:eastAsia="zh-CN"/>
        </w:rPr>
        <w:t>。</w:t>
      </w:r>
    </w:p>
    <w:p>
      <w:pPr>
        <w:widowControl w:val="0"/>
        <w:tabs>
          <w:tab w:val="left" w:pos="2880"/>
        </w:tabs>
        <w:kinsoku/>
        <w:autoSpaceDE/>
        <w:autoSpaceDN/>
        <w:adjustRightInd/>
        <w:snapToGrid/>
        <w:spacing w:line="240" w:lineRule="auto"/>
        <w:ind w:firstLine="640"/>
        <w:jc w:val="both"/>
        <w:textAlignment w:val="auto"/>
        <w:rPr>
          <w:rFonts w:hint="eastAsia" w:ascii="仿宋_GB2312" w:hAnsi="仿宋_GB2312" w:eastAsia="仿宋_GB2312" w:cs="仿宋_GB2312"/>
          <w:snapToGrid/>
          <w:kern w:val="2"/>
          <w:sz w:val="32"/>
          <w:szCs w:val="32"/>
          <w:lang w:val="en-US" w:eastAsia="en-US" w:bidi="ar-SA"/>
        </w:rPr>
      </w:pPr>
      <w:r>
        <w:rPr>
          <w:rFonts w:hint="eastAsia" w:ascii="仿宋_GB2312" w:hAnsi="仿宋_GB2312" w:eastAsia="仿宋_GB2312" w:cs="仿宋_GB2312"/>
          <w:b/>
          <w:bCs/>
          <w:snapToGrid/>
          <w:color w:val="000000"/>
          <w:kern w:val="2"/>
          <w:sz w:val="32"/>
          <w:szCs w:val="32"/>
          <w:lang w:val="en-US" w:eastAsia="zh-CN"/>
        </w:rPr>
        <w:t>4.联动公式。</w:t>
      </w:r>
      <w:r>
        <w:rPr>
          <w:rFonts w:hint="eastAsia" w:ascii="仿宋_GB2312" w:hAnsi="仿宋_GB2312" w:eastAsia="仿宋_GB2312" w:cs="仿宋_GB2312"/>
          <w:snapToGrid/>
          <w:kern w:val="2"/>
          <w:sz w:val="32"/>
          <w:szCs w:val="32"/>
          <w:lang w:val="en-US" w:eastAsia="zh-CN" w:bidi="ar-SA"/>
        </w:rPr>
        <w:t>首次建立联动机制时，终端销售价格按“终端销售价格 = 加权平均采购价格 + 配气价格”</w:t>
      </w:r>
      <w:r>
        <w:rPr>
          <w:rFonts w:hint="eastAsia" w:ascii="仿宋_GB2312" w:hAnsi="仿宋_GB2312" w:eastAsia="仿宋_GB2312" w:cs="仿宋_GB2312"/>
          <w:b w:val="0"/>
          <w:bCs w:val="0"/>
          <w:snapToGrid/>
          <w:color w:val="auto"/>
          <w:kern w:val="2"/>
          <w:sz w:val="32"/>
          <w:szCs w:val="32"/>
          <w:u w:val="none"/>
          <w:lang w:val="en-US" w:eastAsia="zh-CN"/>
        </w:rPr>
        <w:t>公式</w:t>
      </w:r>
      <w:r>
        <w:rPr>
          <w:rFonts w:hint="eastAsia" w:ascii="仿宋_GB2312" w:hAnsi="仿宋_GB2312" w:eastAsia="仿宋_GB2312" w:cs="仿宋_GB2312"/>
          <w:snapToGrid/>
          <w:kern w:val="2"/>
          <w:sz w:val="32"/>
          <w:szCs w:val="32"/>
          <w:lang w:val="en-US" w:eastAsia="zh-CN" w:bidi="ar-SA"/>
        </w:rPr>
        <w:t>确定。机制建立后，调整终端销售价格按“终端销售价格＝上期终端销售价格＋价格联动调整金额”</w:t>
      </w:r>
      <w:r>
        <w:rPr>
          <w:rFonts w:hint="eastAsia" w:ascii="仿宋_GB2312" w:hAnsi="仿宋_GB2312" w:eastAsia="仿宋_GB2312" w:cs="仿宋_GB2312"/>
          <w:b w:val="0"/>
          <w:bCs w:val="0"/>
          <w:snapToGrid/>
          <w:color w:val="auto"/>
          <w:kern w:val="2"/>
          <w:sz w:val="32"/>
          <w:szCs w:val="32"/>
          <w:u w:val="none"/>
          <w:lang w:val="en-US" w:eastAsia="zh-CN"/>
        </w:rPr>
        <w:t>公式</w:t>
      </w:r>
      <w:r>
        <w:rPr>
          <w:rFonts w:hint="eastAsia" w:ascii="仿宋_GB2312" w:hAnsi="仿宋_GB2312" w:eastAsia="仿宋_GB2312" w:cs="仿宋_GB2312"/>
          <w:snapToGrid/>
          <w:kern w:val="2"/>
          <w:sz w:val="32"/>
          <w:szCs w:val="32"/>
          <w:lang w:val="en-US" w:eastAsia="zh-CN" w:bidi="ar-SA"/>
        </w:rPr>
        <w:t>确定。</w:t>
      </w:r>
      <w:r>
        <w:rPr>
          <w:rFonts w:hint="eastAsia" w:ascii="仿宋_GB2312" w:hAnsi="仿宋_GB2312" w:eastAsia="仿宋_GB2312" w:cs="仿宋_GB2312"/>
          <w:snapToGrid/>
          <w:kern w:val="2"/>
          <w:sz w:val="32"/>
          <w:szCs w:val="32"/>
          <w:lang w:val="en-US" w:eastAsia="en-US" w:bidi="ar-SA"/>
        </w:rPr>
        <w:t>价格联动调整金额</w:t>
      </w:r>
      <w:r>
        <w:rPr>
          <w:rFonts w:hint="eastAsia" w:ascii="仿宋_GB2312" w:hAnsi="仿宋_GB2312" w:eastAsia="仿宋_GB2312" w:cs="仿宋_GB2312"/>
          <w:snapToGrid/>
          <w:kern w:val="2"/>
          <w:sz w:val="32"/>
          <w:szCs w:val="32"/>
          <w:lang w:val="en-US" w:eastAsia="zh-CN" w:bidi="ar-SA"/>
        </w:rPr>
        <w:t>按“</w:t>
      </w:r>
      <w:r>
        <w:rPr>
          <w:rFonts w:hint="eastAsia" w:ascii="仿宋_GB2312" w:hAnsi="仿宋_GB2312" w:eastAsia="仿宋_GB2312" w:cs="仿宋_GB2312"/>
          <w:snapToGrid/>
          <w:kern w:val="2"/>
          <w:sz w:val="32"/>
          <w:szCs w:val="32"/>
          <w:lang w:val="en-US" w:eastAsia="en-US" w:bidi="ar-SA"/>
        </w:rPr>
        <w:t>调整金额=(本期加权平均采购价格-上期加权平均采购价格)/(1-供销差率)±上期应调未调金额及偏差金额</w:t>
      </w:r>
      <w:r>
        <w:rPr>
          <w:rFonts w:hint="eastAsia"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b w:val="0"/>
          <w:bCs w:val="0"/>
          <w:snapToGrid/>
          <w:color w:val="auto"/>
          <w:kern w:val="2"/>
          <w:sz w:val="32"/>
          <w:szCs w:val="32"/>
          <w:u w:val="none"/>
          <w:lang w:val="en-US" w:eastAsia="zh-CN"/>
        </w:rPr>
        <w:t>公式</w:t>
      </w:r>
      <w:r>
        <w:rPr>
          <w:rFonts w:hint="eastAsia" w:ascii="仿宋_GB2312" w:hAnsi="仿宋_GB2312" w:eastAsia="仿宋_GB2312" w:cs="仿宋_GB2312"/>
          <w:snapToGrid/>
          <w:kern w:val="2"/>
          <w:sz w:val="32"/>
          <w:szCs w:val="32"/>
          <w:lang w:val="en-US" w:eastAsia="zh-CN" w:bidi="ar-SA"/>
        </w:rPr>
        <w:t>确定</w:t>
      </w:r>
      <w:r>
        <w:rPr>
          <w:rFonts w:hint="eastAsia" w:ascii="仿宋_GB2312" w:hAnsi="仿宋_GB2312" w:eastAsia="仿宋_GB2312" w:cs="仿宋_GB2312"/>
          <w:snapToGrid/>
          <w:kern w:val="2"/>
          <w:sz w:val="32"/>
          <w:szCs w:val="32"/>
          <w:lang w:val="en-US" w:eastAsia="en-US" w:bidi="ar-SA"/>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rPr>
        <w:t>5.联动幅度。</w:t>
      </w:r>
      <w:r>
        <w:rPr>
          <w:rFonts w:hint="eastAsia" w:ascii="仿宋_GB2312" w:hAnsi="仿宋_GB2312" w:eastAsia="仿宋_GB2312" w:cs="仿宋_GB2312"/>
          <w:snapToGrid/>
          <w:color w:val="000000"/>
          <w:kern w:val="2"/>
          <w:sz w:val="32"/>
          <w:szCs w:val="32"/>
          <w:lang w:val="en-US" w:eastAsia="zh-CN" w:bidi="ar-SA"/>
        </w:rPr>
        <w:t>居民用气价格单次上调不超过0.5元</w:t>
      </w:r>
      <w:r>
        <w:rPr>
          <w:rFonts w:hint="default" w:ascii="仿宋_GB2312" w:hAnsi="仿宋_GB2312" w:eastAsia="仿宋_GB2312" w:cs="仿宋_GB2312"/>
          <w:snapToGrid/>
          <w:color w:val="000000"/>
          <w:kern w:val="2"/>
          <w:sz w:val="32"/>
          <w:szCs w:val="32"/>
          <w:lang w:val="en" w:eastAsia="zh-CN" w:bidi="ar-SA"/>
        </w:rPr>
        <w:t>/</w:t>
      </w:r>
      <w:r>
        <w:rPr>
          <w:rFonts w:hint="eastAsia" w:ascii="仿宋_GB2312" w:hAnsi="仿宋_GB2312" w:eastAsia="仿宋_GB2312" w:cs="仿宋_GB2312"/>
          <w:snapToGrid/>
          <w:color w:val="000000"/>
          <w:kern w:val="2"/>
          <w:sz w:val="32"/>
          <w:szCs w:val="32"/>
          <w:lang w:val="en" w:eastAsia="zh-CN" w:bidi="ar-SA"/>
        </w:rPr>
        <w:t>立方米</w:t>
      </w:r>
      <w:r>
        <w:rPr>
          <w:rFonts w:hint="eastAsia" w:ascii="仿宋_GB2312" w:hAnsi="仿宋_GB2312" w:eastAsia="仿宋_GB2312" w:cs="仿宋_GB2312"/>
          <w:snapToGrid/>
          <w:color w:val="000000"/>
          <w:kern w:val="2"/>
          <w:sz w:val="32"/>
          <w:szCs w:val="32"/>
          <w:lang w:val="en-US" w:eastAsia="zh-CN" w:bidi="ar-SA"/>
        </w:rPr>
        <w:t>，高出0.5元</w:t>
      </w:r>
      <w:r>
        <w:rPr>
          <w:rFonts w:hint="default" w:ascii="仿宋_GB2312" w:hAnsi="仿宋_GB2312" w:eastAsia="仿宋_GB2312" w:cs="仿宋_GB2312"/>
          <w:snapToGrid/>
          <w:color w:val="000000"/>
          <w:kern w:val="2"/>
          <w:sz w:val="32"/>
          <w:szCs w:val="32"/>
          <w:lang w:val="en" w:eastAsia="zh-CN" w:bidi="ar-SA"/>
        </w:rPr>
        <w:t>/</w:t>
      </w:r>
      <w:r>
        <w:rPr>
          <w:rFonts w:hint="eastAsia" w:ascii="仿宋_GB2312" w:hAnsi="仿宋_GB2312" w:eastAsia="仿宋_GB2312" w:cs="仿宋_GB2312"/>
          <w:snapToGrid/>
          <w:color w:val="000000"/>
          <w:kern w:val="2"/>
          <w:sz w:val="32"/>
          <w:szCs w:val="32"/>
          <w:lang w:val="en" w:eastAsia="zh-CN" w:bidi="ar-SA"/>
        </w:rPr>
        <w:t>立方米</w:t>
      </w:r>
      <w:r>
        <w:rPr>
          <w:rFonts w:hint="eastAsia" w:ascii="仿宋_GB2312" w:hAnsi="仿宋_GB2312" w:eastAsia="仿宋_GB2312" w:cs="仿宋_GB2312"/>
          <w:snapToGrid/>
          <w:color w:val="000000"/>
          <w:kern w:val="2"/>
          <w:sz w:val="32"/>
          <w:szCs w:val="32"/>
          <w:lang w:val="en-US" w:eastAsia="zh-CN" w:bidi="ar-SA"/>
        </w:rPr>
        <w:t>的未调金额纳入后续联动周期累加或冲抵。</w:t>
      </w:r>
      <w:r>
        <w:rPr>
          <w:rFonts w:hint="eastAsia" w:ascii="仿宋_GB2312" w:hAnsi="仿宋_GB2312" w:eastAsia="仿宋_GB2312" w:cs="仿宋_GB2312"/>
          <w:b w:val="0"/>
          <w:bCs w:val="0"/>
          <w:snapToGrid/>
          <w:color w:val="auto"/>
          <w:kern w:val="2"/>
          <w:sz w:val="32"/>
          <w:szCs w:val="32"/>
          <w:u w:val="none"/>
          <w:lang w:val="en-US" w:eastAsia="zh-CN"/>
        </w:rPr>
        <w:t>原则上</w:t>
      </w:r>
      <w:r>
        <w:rPr>
          <w:rFonts w:hint="eastAsia" w:ascii="仿宋_GB2312" w:hAnsi="仿宋_GB2312" w:eastAsia="仿宋_GB2312" w:cs="仿宋_GB2312"/>
          <w:snapToGrid/>
          <w:color w:val="auto"/>
          <w:kern w:val="2"/>
          <w:sz w:val="32"/>
          <w:szCs w:val="32"/>
          <w:lang w:val="en-US" w:eastAsia="zh-CN" w:bidi="ar-SA"/>
        </w:rPr>
        <w:t>居民用气销售价格下调和非居民用气销售价格调整不设幅度限制。</w:t>
      </w:r>
    </w:p>
    <w:p>
      <w:pPr>
        <w:widowControl w:val="0"/>
        <w:tabs>
          <w:tab w:val="left" w:pos="2880"/>
        </w:tabs>
        <w:kinsoku/>
        <w:autoSpaceDE/>
        <w:autoSpaceDN/>
        <w:adjustRightInd/>
        <w:snapToGrid/>
        <w:spacing w:line="240" w:lineRule="auto"/>
        <w:ind w:firstLine="64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rPr>
        <w:t>6.联动程序。</w:t>
      </w:r>
      <w:r>
        <w:rPr>
          <w:rFonts w:hint="eastAsia" w:ascii="仿宋_GB2312" w:hAnsi="仿宋_GB2312" w:eastAsia="仿宋_GB2312" w:cs="仿宋_GB2312"/>
          <w:snapToGrid/>
          <w:color w:val="auto"/>
          <w:kern w:val="2"/>
          <w:sz w:val="32"/>
          <w:szCs w:val="32"/>
          <w:lang w:val="en-US" w:eastAsia="zh-CN" w:bidi="ar-SA"/>
        </w:rPr>
        <w:t>居民用气价格下调及上调额度不超过0.4元/立方米、非居民用气价格调整时，由价格主管部门直接调整。居民用气价格上调超过0.4元/立方米时，报请示发改部门及县政府同意后调整。</w:t>
      </w:r>
    </w:p>
    <w:p>
      <w:pPr>
        <w:widowControl w:val="0"/>
        <w:tabs>
          <w:tab w:val="left" w:pos="2880"/>
        </w:tabs>
        <w:kinsoku/>
        <w:autoSpaceDE/>
        <w:autoSpaceDN/>
        <w:adjustRightInd/>
        <w:snapToGrid/>
        <w:spacing w:line="240" w:lineRule="auto"/>
        <w:ind w:firstLine="640"/>
        <w:jc w:val="both"/>
        <w:textAlignment w:val="auto"/>
        <w:rPr>
          <w:rFonts w:hint="eastAsia" w:ascii="楷体" w:hAnsi="楷体" w:eastAsia="楷体" w:cs="楷体"/>
          <w:b/>
          <w:bCs/>
          <w:snapToGrid/>
          <w:color w:val="000000"/>
          <w:kern w:val="2"/>
          <w:sz w:val="32"/>
          <w:szCs w:val="32"/>
          <w:lang w:val="en-US" w:eastAsia="zh-CN"/>
        </w:rPr>
      </w:pPr>
      <w:r>
        <w:rPr>
          <w:rFonts w:hint="eastAsia" w:ascii="仿宋_GB2312" w:hAnsi="仿宋_GB2312" w:eastAsia="仿宋_GB2312" w:cs="仿宋_GB2312"/>
          <w:b/>
          <w:bCs/>
          <w:snapToGrid/>
          <w:color w:val="000000"/>
          <w:kern w:val="2"/>
          <w:sz w:val="32"/>
          <w:szCs w:val="32"/>
          <w:lang w:val="en-US" w:eastAsia="zh-CN"/>
        </w:rPr>
        <w:t>7.实行价格信息公开。</w:t>
      </w:r>
      <w:r>
        <w:rPr>
          <w:rFonts w:hint="eastAsia" w:ascii="仿宋_GB2312" w:hAnsi="仿宋_GB2312" w:eastAsia="仿宋_GB2312" w:cs="仿宋_GB2312"/>
          <w:snapToGrid/>
          <w:color w:val="000000"/>
          <w:kern w:val="2"/>
          <w:sz w:val="32"/>
          <w:szCs w:val="32"/>
          <w:lang w:val="en-US" w:eastAsia="zh-CN" w:bidi="ar-SA"/>
        </w:rPr>
        <w:t>燃气企业要通过企业门户网站或营业场所</w:t>
      </w:r>
      <w:r>
        <w:rPr>
          <w:rFonts w:hint="eastAsia" w:ascii="仿宋_GB2312" w:hAnsi="仿宋_GB2312" w:eastAsia="仿宋_GB2312" w:cs="仿宋_GB2312"/>
          <w:b w:val="0"/>
          <w:bCs w:val="0"/>
          <w:snapToGrid/>
          <w:color w:val="auto"/>
          <w:kern w:val="2"/>
          <w:sz w:val="32"/>
          <w:szCs w:val="32"/>
          <w:u w:val="none"/>
          <w:lang w:val="en-US" w:eastAsia="zh-CN"/>
        </w:rPr>
        <w:t>等方式</w:t>
      </w:r>
      <w:r>
        <w:rPr>
          <w:rFonts w:hint="eastAsia" w:ascii="仿宋_GB2312" w:hAnsi="仿宋_GB2312" w:eastAsia="仿宋_GB2312" w:cs="仿宋_GB2312"/>
          <w:snapToGrid/>
          <w:color w:val="000000"/>
          <w:kern w:val="2"/>
          <w:sz w:val="32"/>
          <w:szCs w:val="32"/>
          <w:lang w:val="en-US" w:eastAsia="zh-CN" w:bidi="ar-SA"/>
        </w:rPr>
        <w:t>定期公开购气来源、购气数量和采购价格信息。</w:t>
      </w:r>
    </w:p>
    <w:p>
      <w:pPr>
        <w:widowControl w:val="0"/>
        <w:tabs>
          <w:tab w:val="left" w:pos="2880"/>
        </w:tabs>
        <w:kinsoku/>
        <w:autoSpaceDE/>
        <w:autoSpaceDN/>
        <w:adjustRightInd/>
        <w:snapToGrid/>
        <w:spacing w:line="240" w:lineRule="auto"/>
        <w:ind w:firstLine="640"/>
        <w:jc w:val="both"/>
        <w:textAlignment w:val="auto"/>
        <w:rPr>
          <w:rFonts w:hint="eastAsia" w:ascii="楷体" w:hAnsi="楷体" w:eastAsia="楷体" w:cs="楷体"/>
          <w:b/>
          <w:bCs/>
          <w:snapToGrid/>
          <w:color w:val="000000"/>
          <w:kern w:val="2"/>
          <w:sz w:val="32"/>
          <w:szCs w:val="32"/>
          <w:lang w:val="en-US" w:eastAsia="zh-CN"/>
        </w:rPr>
      </w:pPr>
      <w:r>
        <w:rPr>
          <w:rFonts w:hint="eastAsia" w:ascii="楷体" w:hAnsi="楷体" w:eastAsia="楷体" w:cs="楷体"/>
          <w:b/>
          <w:bCs/>
          <w:snapToGrid/>
          <w:color w:val="000000"/>
          <w:kern w:val="2"/>
          <w:sz w:val="32"/>
          <w:szCs w:val="32"/>
          <w:lang w:val="en-US" w:eastAsia="zh-CN"/>
        </w:rPr>
        <w:t>（二）</w:t>
      </w:r>
      <w:r>
        <w:rPr>
          <w:rFonts w:hint="eastAsia" w:ascii="楷体" w:hAnsi="楷体" w:eastAsia="楷体" w:cs="楷体"/>
          <w:b/>
          <w:bCs/>
          <w:snapToGrid/>
          <w:color w:val="auto"/>
          <w:kern w:val="2"/>
          <w:sz w:val="32"/>
          <w:szCs w:val="32"/>
          <w:u w:val="none"/>
          <w:lang w:val="en-US" w:eastAsia="zh-CN"/>
        </w:rPr>
        <w:t>燃气</w:t>
      </w:r>
      <w:r>
        <w:rPr>
          <w:rFonts w:hint="eastAsia" w:ascii="楷体" w:hAnsi="楷体" w:eastAsia="楷体" w:cs="楷体"/>
          <w:b/>
          <w:bCs/>
          <w:snapToGrid/>
          <w:color w:val="000000"/>
          <w:kern w:val="2"/>
          <w:sz w:val="32"/>
          <w:szCs w:val="32"/>
          <w:lang w:val="en-US" w:eastAsia="zh-CN"/>
        </w:rPr>
        <w:t>企业配气价格拟定</w:t>
      </w:r>
    </w:p>
    <w:p>
      <w:pPr>
        <w:widowControl w:val="0"/>
        <w:tabs>
          <w:tab w:val="left" w:pos="2880"/>
        </w:tabs>
        <w:kinsoku/>
        <w:autoSpaceDE/>
        <w:autoSpaceDN/>
        <w:adjustRightInd/>
        <w:snapToGrid/>
        <w:spacing w:line="240" w:lineRule="auto"/>
        <w:ind w:firstLine="640"/>
        <w:jc w:val="both"/>
        <w:textAlignment w:val="auto"/>
        <w:rPr>
          <w:rFonts w:hint="eastAsia" w:ascii="仿宋_GB2312" w:hAnsi="仿宋_GB2312" w:eastAsia="仿宋_GB2312" w:cs="仿宋_GB2312"/>
          <w:snapToGrid/>
          <w:color w:val="000000"/>
          <w:kern w:val="2"/>
          <w:sz w:val="32"/>
          <w:szCs w:val="32"/>
          <w:highlight w:val="none"/>
          <w:lang w:val="en" w:eastAsia="zh-CN"/>
        </w:rPr>
      </w:pPr>
      <w:r>
        <w:rPr>
          <w:rFonts w:hint="eastAsia" w:ascii="仿宋_GB2312" w:hAnsi="仿宋_GB2312" w:eastAsia="仿宋_GB2312" w:cs="仿宋_GB2312"/>
          <w:snapToGrid/>
          <w:color w:val="000000"/>
          <w:kern w:val="2"/>
          <w:sz w:val="32"/>
          <w:szCs w:val="32"/>
          <w:lang w:val="en-US" w:eastAsia="zh-CN"/>
        </w:rPr>
        <w:t>配气价格是指</w:t>
      </w:r>
      <w:r>
        <w:rPr>
          <w:rFonts w:hint="eastAsia" w:ascii="仿宋_GB2312" w:hAnsi="仿宋_GB2312" w:eastAsia="仿宋_GB2312" w:cs="仿宋_GB2312"/>
          <w:snapToGrid/>
          <w:color w:val="auto"/>
          <w:kern w:val="2"/>
          <w:sz w:val="32"/>
          <w:szCs w:val="32"/>
          <w:lang w:val="en-US" w:eastAsia="zh-CN"/>
        </w:rPr>
        <w:t>燃气经营企业</w:t>
      </w:r>
      <w:r>
        <w:rPr>
          <w:rFonts w:hint="eastAsia" w:ascii="仿宋_GB2312" w:hAnsi="仿宋_GB2312" w:eastAsia="仿宋_GB2312" w:cs="仿宋_GB2312"/>
          <w:snapToGrid/>
          <w:color w:val="000000"/>
          <w:kern w:val="2"/>
          <w:sz w:val="32"/>
          <w:szCs w:val="32"/>
          <w:lang w:val="en-US" w:eastAsia="zh-CN"/>
        </w:rPr>
        <w:t>通过城镇燃气管网（包括延伸至农村的管网）向用户提供燃气配送服务的价格。根据成本监审结论，综合考虑我县经济发展水平和群众承受能力，拟定居民用气</w:t>
      </w:r>
      <w:r>
        <w:rPr>
          <w:rFonts w:hint="eastAsia" w:ascii="仿宋_GB2312" w:hAnsi="仿宋_GB2312" w:eastAsia="仿宋_GB2312" w:cs="仿宋_GB2312"/>
          <w:snapToGrid/>
          <w:color w:val="000000"/>
          <w:kern w:val="2"/>
          <w:sz w:val="32"/>
          <w:szCs w:val="32"/>
          <w:highlight w:val="none"/>
          <w:lang w:val="en-US" w:eastAsia="zh-CN"/>
        </w:rPr>
        <w:t>配气价格为0.6元</w:t>
      </w:r>
      <w:r>
        <w:rPr>
          <w:rFonts w:hint="default" w:ascii="仿宋_GB2312" w:hAnsi="仿宋_GB2312" w:eastAsia="仿宋_GB2312" w:cs="仿宋_GB2312"/>
          <w:snapToGrid/>
          <w:color w:val="000000"/>
          <w:kern w:val="2"/>
          <w:sz w:val="32"/>
          <w:szCs w:val="32"/>
          <w:highlight w:val="none"/>
          <w:lang w:val="en" w:eastAsia="zh-CN"/>
        </w:rPr>
        <w:t>/</w:t>
      </w:r>
      <w:r>
        <w:rPr>
          <w:rFonts w:hint="eastAsia" w:ascii="仿宋_GB2312" w:hAnsi="仿宋_GB2312" w:eastAsia="仿宋_GB2312" w:cs="仿宋_GB2312"/>
          <w:snapToGrid/>
          <w:color w:val="000000"/>
          <w:kern w:val="2"/>
          <w:sz w:val="32"/>
          <w:szCs w:val="32"/>
          <w:highlight w:val="none"/>
          <w:lang w:val="en" w:eastAsia="zh-CN"/>
        </w:rPr>
        <w:t>立方米，非居民用气配气价格为</w:t>
      </w:r>
      <w:r>
        <w:rPr>
          <w:rFonts w:hint="eastAsia" w:ascii="仿宋_GB2312" w:hAnsi="仿宋_GB2312" w:eastAsia="仿宋_GB2312" w:cs="仿宋_GB2312"/>
          <w:snapToGrid/>
          <w:color w:val="000000"/>
          <w:kern w:val="2"/>
          <w:sz w:val="32"/>
          <w:szCs w:val="32"/>
          <w:highlight w:val="none"/>
          <w:lang w:val="en-US" w:eastAsia="zh-CN"/>
        </w:rPr>
        <w:t>0.8元</w:t>
      </w:r>
      <w:r>
        <w:rPr>
          <w:rFonts w:hint="default" w:ascii="仿宋_GB2312" w:hAnsi="仿宋_GB2312" w:eastAsia="仿宋_GB2312" w:cs="仿宋_GB2312"/>
          <w:snapToGrid/>
          <w:color w:val="000000"/>
          <w:kern w:val="2"/>
          <w:sz w:val="32"/>
          <w:szCs w:val="32"/>
          <w:highlight w:val="none"/>
          <w:lang w:val="en" w:eastAsia="zh-CN"/>
        </w:rPr>
        <w:t>/</w:t>
      </w:r>
      <w:r>
        <w:rPr>
          <w:rFonts w:hint="eastAsia" w:ascii="仿宋_GB2312" w:hAnsi="仿宋_GB2312" w:eastAsia="仿宋_GB2312" w:cs="仿宋_GB2312"/>
          <w:snapToGrid/>
          <w:color w:val="000000"/>
          <w:kern w:val="2"/>
          <w:sz w:val="32"/>
          <w:szCs w:val="32"/>
          <w:highlight w:val="none"/>
          <w:lang w:val="en" w:eastAsia="zh-CN"/>
        </w:rPr>
        <w:t>立方米。</w:t>
      </w:r>
    </w:p>
    <w:p>
      <w:pPr>
        <w:pStyle w:val="7"/>
        <w:rPr>
          <w:rFonts w:hint="eastAsia" w:ascii="楷体_GB2312" w:hAnsi="楷体_GB2312" w:eastAsia="楷体_GB2312" w:cs="楷体_GB2312"/>
          <w:b/>
          <w:bCs/>
          <w:snapToGrid/>
          <w:color w:val="000000"/>
          <w:kern w:val="2"/>
          <w:sz w:val="32"/>
          <w:szCs w:val="32"/>
          <w:highlight w:val="none"/>
          <w:lang w:val="en" w:eastAsia="zh-CN"/>
        </w:rPr>
      </w:pPr>
      <w:r>
        <w:rPr>
          <w:rFonts w:hint="eastAsia" w:ascii="楷体_GB2312" w:hAnsi="楷体_GB2312" w:eastAsia="楷体_GB2312" w:cs="楷体_GB2312"/>
          <w:b/>
          <w:bCs/>
          <w:snapToGrid/>
          <w:color w:val="000000"/>
          <w:kern w:val="2"/>
          <w:sz w:val="32"/>
          <w:szCs w:val="32"/>
          <w:highlight w:val="none"/>
          <w:lang w:val="en" w:eastAsia="zh-CN"/>
        </w:rPr>
        <w:t>（三）拟调整用气价格</w:t>
      </w:r>
    </w:p>
    <w:p>
      <w:pPr>
        <w:ind w:firstLine="632" w:firstLineChars="200"/>
        <w:rPr>
          <w:rFonts w:hint="eastAsia" w:ascii="仿宋_GB2312" w:hAnsi="仿宋_GB2312" w:eastAsia="仿宋_GB2312" w:cs="仿宋_GB2312"/>
          <w:b w:val="0"/>
          <w:bCs w:val="0"/>
          <w:snapToGrid/>
          <w:color w:val="000000"/>
          <w:kern w:val="2"/>
          <w:sz w:val="32"/>
          <w:szCs w:val="32"/>
          <w:highlight w:val="none"/>
          <w:lang w:val="en-US" w:eastAsia="zh-CN"/>
        </w:rPr>
      </w:pPr>
      <w:r>
        <w:rPr>
          <w:rFonts w:hint="eastAsia" w:ascii="仿宋_GB2312" w:hAnsi="仿宋_GB2312" w:eastAsia="仿宋_GB2312" w:cs="仿宋_GB2312"/>
          <w:b/>
          <w:bCs/>
          <w:snapToGrid/>
          <w:color w:val="000000"/>
          <w:kern w:val="2"/>
          <w:sz w:val="32"/>
          <w:szCs w:val="32"/>
          <w:highlight w:val="none"/>
          <w:lang w:val="en-US" w:eastAsia="zh-CN"/>
        </w:rPr>
        <w:t>1.拟定居民气价</w:t>
      </w:r>
      <w:r>
        <w:rPr>
          <w:rFonts w:hint="eastAsia" w:ascii="仿宋_GB2312" w:hAnsi="仿宋_GB2312" w:eastAsia="仿宋_GB2312" w:cs="仿宋_GB2312"/>
          <w:b w:val="0"/>
          <w:bCs w:val="0"/>
          <w:snapToGrid/>
          <w:color w:val="000000"/>
          <w:kern w:val="2"/>
          <w:sz w:val="32"/>
          <w:szCs w:val="32"/>
          <w:highlight w:val="none"/>
          <w:lang w:val="en-US" w:eastAsia="zh-CN"/>
        </w:rPr>
        <w:t>。</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根据省、市发改委文件精神，我县居民用气价格拟由2.7元/立方米调整为2.88元/立方米，上调0.18元/立方米，调幅6.7%。调整后的气价自发文之日起公布10日后执行。</w:t>
      </w:r>
    </w:p>
    <w:p>
      <w:pPr>
        <w:pStyle w:val="7"/>
        <w:jc w:val="both"/>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2.拟定非居民气价。</w:t>
      </w:r>
    </w:p>
    <w:p>
      <w:pPr>
        <w:pStyle w:val="7"/>
        <w:ind w:left="0" w:leftChars="0" w:firstLine="632"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根据省、市发改委文件精神，结合我县实际非居民用气销售价格拟调整如下：非居民用气价格调整为3.03元/立方米。定价公式为：非居民气终端价（3.03）= 采购成本（2.33） + 配气价格（0.7）。调整后的气价自发文之日起公布10日后执行。</w:t>
      </w:r>
    </w:p>
    <w:p>
      <w:pPr>
        <w:pStyle w:val="7"/>
        <w:ind w:left="0" w:leftChars="0" w:firstLine="632" w:firstLineChars="200"/>
        <w:jc w:val="left"/>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听证人名单：</w:t>
      </w:r>
    </w:p>
    <w:p>
      <w:pPr>
        <w:ind w:firstLine="632" w:firstLineChars="200"/>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王  芳  安泽县发展和改革局党组书记、局长</w:t>
      </w:r>
    </w:p>
    <w:p>
      <w:pPr>
        <w:ind w:firstLine="632" w:firstLineChars="200"/>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吴红祥  安泽县发展和改革局党组成员、副局长</w:t>
      </w:r>
    </w:p>
    <w:p>
      <w:pPr>
        <w:ind w:firstLine="632" w:firstLineChars="200"/>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侯慧荣  安泽县发展和改革局价格收费股股长</w:t>
      </w:r>
    </w:p>
    <w:p>
      <w:pPr>
        <w:ind w:firstLine="632" w:firstLineChars="200"/>
        <w:rPr>
          <w:rFonts w:hint="eastAsia"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snapToGrid/>
          <w:color w:val="000000"/>
          <w:kern w:val="2"/>
          <w:sz w:val="32"/>
          <w:szCs w:val="32"/>
          <w:lang w:val="en-US" w:eastAsia="zh-CN"/>
        </w:rPr>
        <w:t>由王芳局长担任听证会主持人。</w:t>
      </w:r>
    </w:p>
    <w:p>
      <w:pPr>
        <w:numPr>
          <w:ilvl w:val="0"/>
          <w:numId w:val="1"/>
        </w:numPr>
        <w:ind w:left="0" w:leftChars="0" w:firstLine="632" w:firstLineChars="200"/>
        <w:rPr>
          <w:rFonts w:hint="eastAsia" w:ascii="黑体" w:hAnsi="黑体" w:eastAsia="黑体"/>
          <w:sz w:val="32"/>
          <w:szCs w:val="32"/>
        </w:rPr>
      </w:pPr>
      <w:r>
        <w:rPr>
          <w:rFonts w:hint="eastAsia" w:ascii="黑体" w:hAnsi="黑体" w:eastAsia="黑体"/>
          <w:sz w:val="32"/>
          <w:szCs w:val="32"/>
        </w:rPr>
        <w:t>听证会参加人</w:t>
      </w:r>
      <w:r>
        <w:rPr>
          <w:rFonts w:hint="eastAsia" w:ascii="黑体" w:hAnsi="黑体" w:eastAsia="黑体"/>
          <w:sz w:val="32"/>
          <w:szCs w:val="32"/>
          <w:lang w:eastAsia="zh-CN"/>
        </w:rPr>
        <w:t>：</w:t>
      </w:r>
      <w:r>
        <w:rPr>
          <w:rFonts w:hint="eastAsia" w:ascii="黑体" w:hAnsi="黑体" w:eastAsia="黑体"/>
          <w:sz w:val="32"/>
          <w:szCs w:val="32"/>
          <w:lang w:val="en-US" w:eastAsia="zh-CN"/>
        </w:rPr>
        <w:t>（名单详见附表）</w:t>
      </w:r>
    </w:p>
    <w:p>
      <w:pPr>
        <w:widowControl w:val="0"/>
        <w:numPr>
          <w:ilvl w:val="0"/>
          <w:numId w:val="0"/>
        </w:numPr>
        <w:jc w:val="both"/>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 xml:space="preserve"> </w:t>
      </w:r>
      <w:r>
        <w:rPr>
          <w:rFonts w:hint="eastAsia" w:ascii="仿宋" w:hAnsi="仿宋"/>
          <w:sz w:val="32"/>
          <w:szCs w:val="32"/>
          <w:lang w:val="en-US" w:eastAsia="zh-CN"/>
        </w:rPr>
        <w:t xml:space="preserve"> </w:t>
      </w:r>
      <w:r>
        <w:rPr>
          <w:rFonts w:hint="eastAsia" w:ascii="仿宋" w:hAnsi="仿宋" w:eastAsia="仿宋"/>
          <w:sz w:val="32"/>
          <w:szCs w:val="32"/>
          <w:lang w:val="en-US" w:eastAsia="zh-CN"/>
        </w:rPr>
        <w:t>按照报名先后顺序，选取了11名消费者及3名旁听人员。其他参会人员由相关政府部门推荐产生。</w:t>
      </w:r>
      <w:r>
        <w:rPr>
          <w:rFonts w:hint="eastAsia" w:ascii="仿宋" w:hAnsi="仿宋"/>
          <w:sz w:val="32"/>
          <w:szCs w:val="32"/>
          <w:lang w:val="en-US" w:eastAsia="zh-CN"/>
        </w:rPr>
        <w:t>本次听证会还邀请安泽县融媒体记者出席。</w:t>
      </w:r>
    </w:p>
    <w:p>
      <w:pPr>
        <w:ind w:firstLine="632" w:firstLineChars="200"/>
        <w:rPr>
          <w:rFonts w:hint="eastAsia" w:ascii="仿宋" w:hAnsi="仿宋" w:eastAsia="仿宋"/>
          <w:sz w:val="32"/>
          <w:szCs w:val="32"/>
        </w:rPr>
      </w:pPr>
      <w:r>
        <w:rPr>
          <w:rFonts w:hint="eastAsia" w:ascii="仿宋" w:hAnsi="仿宋" w:eastAsia="仿宋"/>
          <w:sz w:val="32"/>
          <w:szCs w:val="32"/>
        </w:rPr>
        <w:t>特此公告。</w:t>
      </w:r>
    </w:p>
    <w:p>
      <w:pPr>
        <w:ind w:firstLine="631"/>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sz w:val="32"/>
          <w:szCs w:val="32"/>
          <w:lang w:eastAsia="zh-CN"/>
        </w:rPr>
        <w:t>安泽</w:t>
      </w:r>
      <w:r>
        <w:rPr>
          <w:rFonts w:hint="eastAsia" w:ascii="仿宋" w:hAnsi="仿宋"/>
          <w:sz w:val="32"/>
          <w:szCs w:val="32"/>
          <w:lang w:val="en-US" w:eastAsia="zh-CN"/>
        </w:rPr>
        <w:t>县</w:t>
      </w:r>
      <w:r>
        <w:rPr>
          <w:rFonts w:hint="eastAsia" w:ascii="仿宋" w:hAnsi="仿宋" w:eastAsia="仿宋"/>
          <w:sz w:val="32"/>
          <w:szCs w:val="32"/>
        </w:rPr>
        <w:t>发展和改革</w:t>
      </w:r>
      <w:r>
        <w:rPr>
          <w:rFonts w:hint="eastAsia" w:ascii="仿宋" w:hAnsi="仿宋"/>
          <w:sz w:val="32"/>
          <w:szCs w:val="32"/>
          <w:lang w:val="en-US" w:eastAsia="zh-CN"/>
        </w:rPr>
        <w:t>局</w:t>
      </w:r>
    </w:p>
    <w:p>
      <w:pPr>
        <w:ind w:firstLine="631"/>
      </w:pPr>
      <w:r>
        <w:rPr>
          <w:rFonts w:hint="eastAsia" w:ascii="仿宋" w:hAnsi="仿宋" w:eastAsia="仿宋"/>
          <w:sz w:val="32"/>
          <w:szCs w:val="32"/>
        </w:rPr>
        <w:t xml:space="preserve">                            202</w:t>
      </w:r>
      <w:r>
        <w:rPr>
          <w:rFonts w:hint="eastAsia" w:ascii="仿宋" w:hAnsi="仿宋"/>
          <w:sz w:val="32"/>
          <w:szCs w:val="32"/>
          <w:lang w:val="en-US" w:eastAsia="zh-CN"/>
        </w:rPr>
        <w:t>5</w:t>
      </w:r>
      <w:r>
        <w:rPr>
          <w:rFonts w:hint="eastAsia" w:ascii="仿宋" w:hAnsi="仿宋" w:eastAsia="仿宋"/>
          <w:sz w:val="32"/>
          <w:szCs w:val="32"/>
        </w:rPr>
        <w:t>年</w:t>
      </w:r>
      <w:r>
        <w:rPr>
          <w:rFonts w:hint="eastAsia" w:ascii="仿宋" w:hAnsi="仿宋"/>
          <w:sz w:val="32"/>
          <w:szCs w:val="32"/>
          <w:lang w:val="en-US" w:eastAsia="zh-CN"/>
        </w:rPr>
        <w:t>6</w:t>
      </w:r>
      <w:r>
        <w:rPr>
          <w:rFonts w:hint="eastAsia" w:ascii="仿宋" w:hAnsi="仿宋" w:eastAsia="仿宋"/>
          <w:sz w:val="32"/>
          <w:szCs w:val="32"/>
        </w:rPr>
        <w:t>月</w:t>
      </w:r>
      <w:r>
        <w:rPr>
          <w:rFonts w:hint="eastAsia" w:ascii="仿宋" w:hAnsi="仿宋"/>
          <w:sz w:val="32"/>
          <w:szCs w:val="32"/>
          <w:lang w:val="en-US" w:eastAsia="zh-CN"/>
        </w:rPr>
        <w:t>10</w:t>
      </w:r>
      <w:r>
        <w:rPr>
          <w:rFonts w:hint="eastAsia" w:ascii="仿宋" w:hAnsi="仿宋" w:eastAsia="仿宋"/>
          <w:sz w:val="32"/>
          <w:szCs w:val="32"/>
        </w:rPr>
        <w:t>日</w:t>
      </w:r>
    </w:p>
    <w:p/>
    <w:p>
      <w:pPr>
        <w:pStyle w:val="2"/>
        <w:sectPr>
          <w:pgSz w:w="11906" w:h="16838"/>
          <w:pgMar w:top="2098" w:right="1474" w:bottom="1984" w:left="1587" w:header="851" w:footer="1417" w:gutter="0"/>
          <w:cols w:space="0" w:num="1"/>
          <w:rtlGutter w:val="0"/>
          <w:docGrid w:type="linesAndChars" w:linePitch="579" w:charSpace="-842"/>
        </w:sectPr>
      </w:pPr>
    </w:p>
    <w:tbl>
      <w:tblPr>
        <w:tblStyle w:val="6"/>
        <w:tblW w:w="87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550"/>
        <w:gridCol w:w="5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740" w:type="dxa"/>
            <w:gridSpan w:val="3"/>
            <w:vMerge w:val="restart"/>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听证会参加人员名单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740" w:type="dxa"/>
            <w:gridSpan w:val="3"/>
            <w:vMerge w:val="continue"/>
            <w:tcBorders>
              <w:top w:val="nil"/>
              <w:left w:val="nil"/>
              <w:bottom w:val="nil"/>
              <w:right w:val="nil"/>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人员类别</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姓名</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工作单位/住址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restart"/>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消费者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任世雄</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清华一巷一号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黄  胜</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府城镇神南村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田玉明</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城墙岭街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宋娅娅</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曙光小区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牛阳阳</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新安花园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  涛</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书香铭邸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李先开</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城墙岭街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申思远</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建材街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段爱梅</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风池村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牛爱香</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劳动局小区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刘  娜</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府城镇神南村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旁听席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项  军</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山西安和能源有限责任公司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徐  亮</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安泽县工科局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王红星</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其他利益相关方（1名）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李  强</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浮林饭店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燃气企业负责人（1名）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史  云</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临汾城燃天然气有限公司安泽分公司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相关领域专家（2名）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张晓辉</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临汾市城市管理局注册安全工程师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吴泽敏</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临汾市城市管理局注册安全工程师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政府部门、社会组织等（7名）</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闫忠华</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人大代表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张  鹏</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政协委员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倪华峰</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  辉</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安泽县住房和城乡建设管理局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李海洁</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尚志刚</w:t>
            </w:r>
          </w:p>
        </w:tc>
        <w:tc>
          <w:tcPr>
            <w:tcW w:w="55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68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尚王强</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安泽县融媒体中心</w:t>
            </w:r>
          </w:p>
        </w:tc>
      </w:tr>
    </w:tbl>
    <w:p>
      <w:pPr>
        <w:pStyle w:val="7"/>
        <w:ind w:left="0" w:leftChars="0" w:firstLine="0" w:firstLineChars="0"/>
        <w:jc w:val="both"/>
      </w:pPr>
    </w:p>
    <w:sectPr>
      <w:pgSz w:w="11906" w:h="16838"/>
      <w:pgMar w:top="1247" w:right="1474" w:bottom="113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A7009A"/>
    <w:multiLevelType w:val="singleLevel"/>
    <w:tmpl w:val="E0A700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TUyODNkZDFjZWQ4MGIxMTRhNTEzNjU5MTg0ZTkifQ=="/>
  </w:docVars>
  <w:rsids>
    <w:rsidRoot w:val="1B756D6C"/>
    <w:rsid w:val="012074EB"/>
    <w:rsid w:val="02D5129B"/>
    <w:rsid w:val="06FC41F0"/>
    <w:rsid w:val="0CFC6852"/>
    <w:rsid w:val="0EAF16FA"/>
    <w:rsid w:val="0FB605FA"/>
    <w:rsid w:val="12596D85"/>
    <w:rsid w:val="179C0E1E"/>
    <w:rsid w:val="17EC7672"/>
    <w:rsid w:val="19E457D6"/>
    <w:rsid w:val="1B756D6C"/>
    <w:rsid w:val="1D9D6298"/>
    <w:rsid w:val="20152D69"/>
    <w:rsid w:val="295C1BFA"/>
    <w:rsid w:val="2C8F1200"/>
    <w:rsid w:val="2D7D8C09"/>
    <w:rsid w:val="2F6F8B05"/>
    <w:rsid w:val="32FDEF0E"/>
    <w:rsid w:val="35EE5D6A"/>
    <w:rsid w:val="36F29CC2"/>
    <w:rsid w:val="377D579A"/>
    <w:rsid w:val="37EF9A1C"/>
    <w:rsid w:val="3ABD533A"/>
    <w:rsid w:val="3C06124C"/>
    <w:rsid w:val="3FBFF0CE"/>
    <w:rsid w:val="3FFBED40"/>
    <w:rsid w:val="3FFECC81"/>
    <w:rsid w:val="433249B5"/>
    <w:rsid w:val="4817639A"/>
    <w:rsid w:val="4A6F279A"/>
    <w:rsid w:val="4D096D34"/>
    <w:rsid w:val="4E41360D"/>
    <w:rsid w:val="4EF37656"/>
    <w:rsid w:val="4FDFA80C"/>
    <w:rsid w:val="4FED5B29"/>
    <w:rsid w:val="541971AB"/>
    <w:rsid w:val="56BC95E6"/>
    <w:rsid w:val="56CB5C9C"/>
    <w:rsid w:val="58D74DF1"/>
    <w:rsid w:val="5E1346D9"/>
    <w:rsid w:val="5FCF8F37"/>
    <w:rsid w:val="5FFF68B6"/>
    <w:rsid w:val="67506D5E"/>
    <w:rsid w:val="6A47FD28"/>
    <w:rsid w:val="6B0C5730"/>
    <w:rsid w:val="6BD78533"/>
    <w:rsid w:val="71E3DCA0"/>
    <w:rsid w:val="74C9D8E1"/>
    <w:rsid w:val="74EE3D16"/>
    <w:rsid w:val="75C1375E"/>
    <w:rsid w:val="76557A5A"/>
    <w:rsid w:val="77DE2AD3"/>
    <w:rsid w:val="7A9DE624"/>
    <w:rsid w:val="7AF31255"/>
    <w:rsid w:val="7B3B6BC4"/>
    <w:rsid w:val="7B9D56E9"/>
    <w:rsid w:val="7B9EF843"/>
    <w:rsid w:val="7DF993EA"/>
    <w:rsid w:val="7ECF37C7"/>
    <w:rsid w:val="7EE4041D"/>
    <w:rsid w:val="7EED16E8"/>
    <w:rsid w:val="7F3EE0E8"/>
    <w:rsid w:val="7F53E6F5"/>
    <w:rsid w:val="7F9B3BC7"/>
    <w:rsid w:val="7F9B5D64"/>
    <w:rsid w:val="7FAC34F2"/>
    <w:rsid w:val="7FDFEE60"/>
    <w:rsid w:val="7FEFC8AF"/>
    <w:rsid w:val="7FEFDB4C"/>
    <w:rsid w:val="7FFB0606"/>
    <w:rsid w:val="7FFD78A1"/>
    <w:rsid w:val="7FFF7BCB"/>
    <w:rsid w:val="9F7BB3F3"/>
    <w:rsid w:val="AFBAE0B2"/>
    <w:rsid w:val="AFBAF503"/>
    <w:rsid w:val="AFFD72B4"/>
    <w:rsid w:val="B3BBF606"/>
    <w:rsid w:val="B3EF573B"/>
    <w:rsid w:val="B74DB30B"/>
    <w:rsid w:val="B97BF2B8"/>
    <w:rsid w:val="BB76041D"/>
    <w:rsid w:val="BDFBCF36"/>
    <w:rsid w:val="D7371AA7"/>
    <w:rsid w:val="D77FEA35"/>
    <w:rsid w:val="DA763F4D"/>
    <w:rsid w:val="DDBB4074"/>
    <w:rsid w:val="DEBF2C8B"/>
    <w:rsid w:val="DFFE4FA0"/>
    <w:rsid w:val="E77E98D1"/>
    <w:rsid w:val="E7CF585E"/>
    <w:rsid w:val="E89D2E64"/>
    <w:rsid w:val="ED3BC4BF"/>
    <w:rsid w:val="EEFB906F"/>
    <w:rsid w:val="EF7D2A0E"/>
    <w:rsid w:val="F5DD165C"/>
    <w:rsid w:val="F5EB9E82"/>
    <w:rsid w:val="F6E77E23"/>
    <w:rsid w:val="F6E9FF2A"/>
    <w:rsid w:val="F7DFCE04"/>
    <w:rsid w:val="F7FB8B60"/>
    <w:rsid w:val="F7FF9DDD"/>
    <w:rsid w:val="F7FFF5A8"/>
    <w:rsid w:val="F8CD39F8"/>
    <w:rsid w:val="FBB92C87"/>
    <w:rsid w:val="FBDE0859"/>
    <w:rsid w:val="FCFBCD4C"/>
    <w:rsid w:val="FD7BB044"/>
    <w:rsid w:val="FDCF5293"/>
    <w:rsid w:val="FE3E3DC3"/>
    <w:rsid w:val="FE63FE3F"/>
    <w:rsid w:val="FEEDF92E"/>
    <w:rsid w:val="FF608013"/>
    <w:rsid w:val="FF7B1A2D"/>
    <w:rsid w:val="FF97ED7C"/>
    <w:rsid w:val="FFB92303"/>
    <w:rsid w:val="FFBE93F2"/>
    <w:rsid w:val="FFC9C851"/>
    <w:rsid w:val="FFDF0517"/>
    <w:rsid w:val="FFF0F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TableOfAuthoring"/>
    <w:basedOn w:val="1"/>
    <w:next w:val="1"/>
    <w:qFormat/>
    <w:uiPriority w:val="0"/>
    <w:pPr>
      <w:ind w:left="200" w:leftChars="200"/>
    </w:pPr>
    <w:rPr>
      <w:rFonts w:ascii="Calibri" w:hAnsi="Calibr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1469</Words>
  <Characters>1506</Characters>
  <Lines>0</Lines>
  <Paragraphs>0</Paragraphs>
  <ScaleCrop>false</ScaleCrop>
  <LinksUpToDate>false</LinksUpToDate>
  <CharactersWithSpaces>1605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2024-09-15T03:43:00Z</dcterms:created>
  <dc:creator>月  半</dc:creator>
  <cp:lastModifiedBy>Administrator</cp:lastModifiedBy>
  <cp:lastPrinted>2025-06-10T02:41:00Z</cp:lastPrinted>
  <dcterms:modified xsi:type="dcterms:W3CDTF">2025-06-10T08:00:31Z</dcterms:modified>
  <dc:title>临汾市发展和改革委员会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2EA28BF573264DBC97AEB7CE9B1538A9_13</vt:lpwstr>
  </property>
</Properties>
</file>