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2496"/>
        </w:tabs>
        <w:kinsoku/>
        <w:wordWrap/>
        <w:overflowPunct/>
        <w:topLinePunct w:val="0"/>
        <w:autoSpaceDE/>
        <w:autoSpaceDN/>
        <w:bidi w:val="0"/>
        <w:adjustRightInd/>
        <w:snapToGrid/>
        <w:spacing w:line="360" w:lineRule="auto"/>
        <w:jc w:val="left"/>
        <w:textAlignment w:val="auto"/>
        <w:rPr>
          <w:rFonts w:hint="default" w:ascii="Times New Roman" w:hAnsi="Times New Roman" w:eastAsia="方正小标宋简体" w:cs="Times New Roman"/>
          <w:color w:val="auto"/>
          <w:sz w:val="44"/>
          <w:szCs w:val="44"/>
        </w:rPr>
      </w:pPr>
      <w:r>
        <w:rPr>
          <w:rFonts w:hint="eastAsia" w:ascii="Times New Roman" w:hAnsi="Times New Roman" w:eastAsia="方正小标宋简体" w:cs="Times New Roman"/>
          <w:color w:val="auto"/>
          <w:sz w:val="44"/>
          <w:szCs w:val="44"/>
          <w:lang w:eastAsia="zh-CN"/>
        </w:rPr>
        <w:tab/>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方正小标宋简体" w:hAnsi="方正小标宋简体" w:eastAsia="方正小标宋简体" w:cs="方正小标宋简体"/>
        </w:rPr>
      </w:pPr>
    </w:p>
    <w:p>
      <w:pPr>
        <w:keepNext w:val="0"/>
        <w:keepLines w:val="0"/>
        <w:pageBreakBefore w:val="0"/>
        <w:widowControl w:val="0"/>
        <w:kinsoku/>
        <w:wordWrap/>
        <w:overflowPunct/>
        <w:topLinePunct w:val="0"/>
        <w:autoSpaceDE/>
        <w:autoSpaceDN/>
        <w:bidi w:val="0"/>
        <w:adjustRightInd/>
        <w:snapToGrid/>
        <w:spacing w:after="313" w:afterLines="100" w:line="640" w:lineRule="exact"/>
        <w:jc w:val="center"/>
        <w:textAlignment w:val="auto"/>
        <w:rPr>
          <w:rFonts w:hint="eastAsia" w:ascii="方正小标宋简体" w:hAnsi="方正小标宋简体" w:eastAsia="方正小标宋简体" w:cs="方正小标宋简体"/>
          <w:color w:val="auto"/>
          <w:sz w:val="44"/>
          <w:szCs w:val="44"/>
          <w:lang w:eastAsia="zh-CN"/>
        </w:rPr>
      </w:pPr>
      <w:r>
        <w:rPr>
          <w:rFonts w:hint="eastAsia" w:ascii="方正小标宋简体" w:hAnsi="方正小标宋简体" w:eastAsia="方正小标宋简体" w:cs="方正小标宋简体"/>
          <w:color w:val="auto"/>
          <w:sz w:val="44"/>
          <w:szCs w:val="44"/>
          <w:lang w:eastAsia="zh-CN"/>
        </w:rPr>
        <w:t>安泽县第一次全国自然灾害综合风险普查</w:t>
      </w:r>
    </w:p>
    <w:p>
      <w:pPr>
        <w:keepNext w:val="0"/>
        <w:keepLines w:val="0"/>
        <w:pageBreakBefore w:val="0"/>
        <w:widowControl w:val="0"/>
        <w:kinsoku/>
        <w:wordWrap/>
        <w:overflowPunct/>
        <w:topLinePunct w:val="0"/>
        <w:autoSpaceDE/>
        <w:autoSpaceDN/>
        <w:bidi w:val="0"/>
        <w:adjustRightInd/>
        <w:snapToGrid/>
        <w:spacing w:after="313" w:afterLines="100" w:line="640" w:lineRule="exact"/>
        <w:jc w:val="center"/>
        <w:textAlignment w:val="auto"/>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lang w:eastAsia="zh-CN"/>
        </w:rPr>
        <w:t>项目支出</w:t>
      </w:r>
      <w:r>
        <w:rPr>
          <w:rFonts w:hint="eastAsia" w:ascii="方正小标宋简体" w:hAnsi="方正小标宋简体" w:eastAsia="方正小标宋简体" w:cs="方正小标宋简体"/>
          <w:color w:val="auto"/>
          <w:sz w:val="44"/>
          <w:szCs w:val="44"/>
        </w:rPr>
        <w:t>绩效评价报告</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default" w:ascii="Times New Roman" w:hAnsi="Times New Roman" w:eastAsia="仿宋_GB2312" w:cs="Times New Roman"/>
          <w:color w:val="D9D9D9" w:themeColor="background1" w:themeShade="D9"/>
          <w:sz w:val="32"/>
          <w:szCs w:val="32"/>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default" w:ascii="Times New Roman" w:hAnsi="Times New Roman" w:eastAsia="仿宋_GB2312" w:cs="Times New Roman"/>
          <w:color w:val="D9D9D9" w:themeColor="background1" w:themeShade="D9"/>
          <w:sz w:val="32"/>
          <w:szCs w:val="32"/>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default" w:ascii="Times New Roman" w:hAnsi="Times New Roman" w:eastAsia="仿宋_GB2312" w:cs="Times New Roman"/>
          <w:color w:val="D9D9D9" w:themeColor="background1" w:themeShade="D9"/>
          <w:sz w:val="32"/>
          <w:szCs w:val="32"/>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default" w:ascii="Times New Roman" w:hAnsi="Times New Roman" w:eastAsia="仿宋_GB2312" w:cs="Times New Roman"/>
          <w:color w:val="D9D9D9" w:themeColor="background1" w:themeShade="D9"/>
          <w:sz w:val="32"/>
          <w:szCs w:val="32"/>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default" w:ascii="Times New Roman" w:hAnsi="Times New Roman" w:eastAsia="仿宋_GB2312" w:cs="Times New Roman"/>
          <w:color w:val="D9D9D9" w:themeColor="background1" w:themeShade="D9"/>
          <w:sz w:val="32"/>
          <w:szCs w:val="32"/>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default" w:ascii="Times New Roman" w:hAnsi="Times New Roman" w:eastAsia="仿宋_GB2312" w:cs="Times New Roman"/>
          <w:color w:val="D9D9D9" w:themeColor="background1" w:themeShade="D9"/>
          <w:sz w:val="32"/>
          <w:szCs w:val="32"/>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default" w:ascii="Times New Roman" w:hAnsi="Times New Roman" w:eastAsia="仿宋_GB2312" w:cs="Times New Roman"/>
          <w:color w:val="D9D9D9" w:themeColor="background1" w:themeShade="D9"/>
          <w:sz w:val="32"/>
          <w:szCs w:val="32"/>
        </w:rPr>
      </w:pPr>
    </w:p>
    <w:p>
      <w:pPr>
        <w:keepNext w:val="0"/>
        <w:keepLines w:val="0"/>
        <w:pageBreakBefore w:val="0"/>
        <w:widowControl w:val="0"/>
        <w:kinsoku/>
        <w:wordWrap/>
        <w:overflowPunct/>
        <w:topLinePunct w:val="0"/>
        <w:autoSpaceDE/>
        <w:autoSpaceDN/>
        <w:bidi w:val="0"/>
        <w:adjustRightInd/>
        <w:snapToGrid/>
        <w:spacing w:beforeAutospacing="0" w:line="640" w:lineRule="exact"/>
        <w:ind w:right="0" w:rightChars="0" w:firstLine="1280" w:firstLineChars="400"/>
        <w:textAlignment w:val="auto"/>
        <w:rPr>
          <w:rFonts w:hint="default" w:ascii="Times New Roman" w:hAnsi="Times New Roman" w:eastAsia="方正小标宋简体" w:cs="Times New Roman"/>
          <w:color w:val="auto"/>
          <w:sz w:val="32"/>
          <w:szCs w:val="32"/>
        </w:rPr>
      </w:pPr>
      <w:r>
        <w:rPr>
          <w:rFonts w:hint="default" w:ascii="Times New Roman" w:hAnsi="Times New Roman" w:eastAsia="方正小标宋简体" w:cs="Times New Roman"/>
          <w:color w:val="auto"/>
          <w:sz w:val="32"/>
          <w:szCs w:val="32"/>
        </w:rPr>
        <w:t>主管部门：</w:t>
      </w:r>
      <w:r>
        <w:rPr>
          <w:rFonts w:hint="eastAsia" w:ascii="Times New Roman" w:hAnsi="Times New Roman" w:eastAsia="方正小标宋简体" w:cs="Times New Roman"/>
          <w:b w:val="0"/>
          <w:bCs w:val="0"/>
          <w:color w:val="auto"/>
          <w:kern w:val="0"/>
          <w:sz w:val="32"/>
          <w:szCs w:val="32"/>
          <w:shd w:val="clear" w:color="auto" w:fill="auto"/>
          <w:lang w:val="en-US" w:eastAsia="zh-CN"/>
        </w:rPr>
        <w:t>安泽县应急管理局</w:t>
      </w:r>
    </w:p>
    <w:p>
      <w:pPr>
        <w:keepNext w:val="0"/>
        <w:keepLines w:val="0"/>
        <w:pageBreakBefore w:val="0"/>
        <w:widowControl w:val="0"/>
        <w:kinsoku/>
        <w:wordWrap/>
        <w:overflowPunct/>
        <w:topLinePunct w:val="0"/>
        <w:autoSpaceDE/>
        <w:autoSpaceDN/>
        <w:bidi w:val="0"/>
        <w:adjustRightInd/>
        <w:snapToGrid/>
        <w:spacing w:beforeAutospacing="0" w:line="640" w:lineRule="exact"/>
        <w:ind w:right="0" w:rightChars="0" w:firstLine="1280" w:firstLineChars="400"/>
        <w:textAlignment w:val="auto"/>
        <w:rPr>
          <w:rFonts w:hint="default" w:ascii="Times New Roman" w:hAnsi="Times New Roman" w:eastAsia="方正小标宋简体" w:cs="Times New Roman"/>
          <w:color w:val="auto"/>
          <w:sz w:val="32"/>
          <w:szCs w:val="32"/>
        </w:rPr>
      </w:pPr>
      <w:r>
        <w:rPr>
          <w:rFonts w:hint="default" w:ascii="Times New Roman" w:hAnsi="Times New Roman" w:eastAsia="方正小标宋简体" w:cs="Times New Roman"/>
          <w:color w:val="auto"/>
          <w:sz w:val="32"/>
          <w:szCs w:val="32"/>
        </w:rPr>
        <w:t>实施单位：</w:t>
      </w:r>
      <w:r>
        <w:rPr>
          <w:rFonts w:hint="eastAsia" w:ascii="Times New Roman" w:hAnsi="Times New Roman" w:eastAsia="方正小标宋简体" w:cs="Times New Roman"/>
          <w:b w:val="0"/>
          <w:bCs w:val="0"/>
          <w:color w:val="auto"/>
          <w:kern w:val="0"/>
          <w:sz w:val="32"/>
          <w:szCs w:val="32"/>
          <w:shd w:val="clear" w:color="auto" w:fill="auto"/>
          <w:lang w:val="en-US" w:eastAsia="zh-CN"/>
        </w:rPr>
        <w:t>安泽县应急管理局</w:t>
      </w:r>
    </w:p>
    <w:p>
      <w:pPr>
        <w:keepNext w:val="0"/>
        <w:keepLines w:val="0"/>
        <w:pageBreakBefore w:val="0"/>
        <w:widowControl w:val="0"/>
        <w:kinsoku/>
        <w:wordWrap/>
        <w:overflowPunct/>
        <w:topLinePunct w:val="0"/>
        <w:autoSpaceDE/>
        <w:autoSpaceDN/>
        <w:bidi w:val="0"/>
        <w:adjustRightInd/>
        <w:snapToGrid/>
        <w:spacing w:beforeAutospacing="0" w:line="640" w:lineRule="exact"/>
        <w:ind w:right="0" w:rightChars="0" w:firstLine="1280" w:firstLineChars="400"/>
        <w:textAlignment w:val="auto"/>
        <w:rPr>
          <w:rFonts w:hint="eastAsia" w:ascii="Times New Roman" w:hAnsi="Times New Roman" w:eastAsia="方正小标宋简体" w:cs="Times New Roman"/>
          <w:color w:val="auto"/>
          <w:sz w:val="32"/>
          <w:szCs w:val="32"/>
          <w:lang w:eastAsia="zh-CN"/>
        </w:rPr>
      </w:pPr>
      <w:r>
        <w:rPr>
          <w:rFonts w:hint="default" w:ascii="Times New Roman" w:hAnsi="Times New Roman" w:eastAsia="方正小标宋简体" w:cs="Times New Roman"/>
          <w:color w:val="auto"/>
          <w:sz w:val="32"/>
          <w:szCs w:val="32"/>
        </w:rPr>
        <w:t>委托单位：</w:t>
      </w:r>
      <w:r>
        <w:rPr>
          <w:rFonts w:hint="eastAsia" w:ascii="Times New Roman" w:hAnsi="Times New Roman" w:eastAsia="方正小标宋简体" w:cs="Times New Roman"/>
          <w:color w:val="auto"/>
          <w:sz w:val="32"/>
          <w:szCs w:val="32"/>
          <w:lang w:eastAsia="zh-CN"/>
        </w:rPr>
        <w:t>安泽县财政局</w:t>
      </w:r>
    </w:p>
    <w:p>
      <w:pPr>
        <w:keepNext w:val="0"/>
        <w:keepLines w:val="0"/>
        <w:pageBreakBefore w:val="0"/>
        <w:widowControl w:val="0"/>
        <w:kinsoku/>
        <w:wordWrap/>
        <w:overflowPunct/>
        <w:topLinePunct w:val="0"/>
        <w:autoSpaceDE/>
        <w:autoSpaceDN/>
        <w:bidi w:val="0"/>
        <w:adjustRightInd/>
        <w:snapToGrid/>
        <w:spacing w:beforeAutospacing="0" w:line="640" w:lineRule="exact"/>
        <w:ind w:right="0" w:rightChars="0" w:firstLine="1280" w:firstLineChars="400"/>
        <w:textAlignment w:val="auto"/>
        <w:rPr>
          <w:rFonts w:hint="default" w:ascii="Times New Roman" w:hAnsi="Times New Roman" w:eastAsia="方正小标宋简体" w:cs="Times New Roman"/>
          <w:color w:val="auto"/>
          <w:sz w:val="32"/>
          <w:szCs w:val="32"/>
        </w:rPr>
      </w:pPr>
      <w:r>
        <w:rPr>
          <w:rFonts w:hint="default" w:ascii="Times New Roman" w:hAnsi="Times New Roman" w:eastAsia="方正小标宋简体" w:cs="Times New Roman"/>
          <w:color w:val="auto"/>
          <w:sz w:val="32"/>
          <w:szCs w:val="32"/>
        </w:rPr>
        <w:t>评价机构：山西正达信会计师事务所有限公司</w:t>
      </w:r>
    </w:p>
    <w:p>
      <w:pPr>
        <w:pStyle w:val="6"/>
        <w:keepNext w:val="0"/>
        <w:keepLines w:val="0"/>
        <w:pageBreakBefore w:val="0"/>
        <w:widowControl w:val="0"/>
        <w:kinsoku/>
        <w:wordWrap/>
        <w:overflowPunct/>
        <w:topLinePunct w:val="0"/>
        <w:autoSpaceDE/>
        <w:autoSpaceDN/>
        <w:bidi w:val="0"/>
        <w:adjustRightInd/>
        <w:snapToGrid/>
        <w:spacing w:before="0" w:beforeAutospacing="0" w:line="640" w:lineRule="exact"/>
        <w:ind w:left="0" w:leftChars="0" w:right="0" w:rightChars="0" w:firstLine="1280" w:firstLineChars="400"/>
        <w:textAlignment w:val="auto"/>
        <w:rPr>
          <w:rFonts w:hint="default" w:ascii="Times New Roman" w:hAnsi="Times New Roman" w:eastAsia="方正小标宋简体" w:cs="Times New Roman"/>
          <w:color w:val="auto"/>
          <w:kern w:val="2"/>
          <w:sz w:val="32"/>
          <w:szCs w:val="32"/>
          <w:lang w:val="en-US" w:eastAsia="zh-CN" w:bidi="ar-SA"/>
        </w:rPr>
      </w:pPr>
      <w:r>
        <w:rPr>
          <w:rFonts w:hint="default" w:ascii="Times New Roman" w:hAnsi="Times New Roman" w:eastAsia="方正小标宋简体" w:cs="Times New Roman"/>
          <w:color w:val="auto"/>
          <w:kern w:val="2"/>
          <w:sz w:val="32"/>
          <w:szCs w:val="32"/>
          <w:lang w:val="en-US" w:eastAsia="zh-CN" w:bidi="ar-SA"/>
        </w:rPr>
        <w:t>主</w:t>
      </w:r>
      <w:r>
        <w:rPr>
          <w:rFonts w:hint="eastAsia" w:ascii="Times New Roman" w:hAnsi="Times New Roman" w:eastAsia="方正小标宋简体" w:cs="Times New Roman"/>
          <w:color w:val="auto"/>
          <w:kern w:val="2"/>
          <w:sz w:val="32"/>
          <w:szCs w:val="32"/>
          <w:lang w:val="en-US" w:eastAsia="zh-CN" w:bidi="ar-SA"/>
        </w:rPr>
        <w:t xml:space="preserve"> </w:t>
      </w:r>
      <w:r>
        <w:rPr>
          <w:rFonts w:hint="default" w:ascii="Times New Roman" w:hAnsi="Times New Roman" w:eastAsia="方正小标宋简体" w:cs="Times New Roman"/>
          <w:color w:val="auto"/>
          <w:kern w:val="2"/>
          <w:sz w:val="32"/>
          <w:szCs w:val="32"/>
          <w:lang w:val="en-US" w:eastAsia="zh-CN" w:bidi="ar-SA"/>
        </w:rPr>
        <w:t>评</w:t>
      </w:r>
      <w:r>
        <w:rPr>
          <w:rFonts w:hint="eastAsia" w:ascii="Times New Roman" w:hAnsi="Times New Roman" w:eastAsia="方正小标宋简体" w:cs="Times New Roman"/>
          <w:color w:val="auto"/>
          <w:kern w:val="2"/>
          <w:sz w:val="32"/>
          <w:szCs w:val="32"/>
          <w:lang w:val="en-US" w:eastAsia="zh-CN" w:bidi="ar-SA"/>
        </w:rPr>
        <w:t xml:space="preserve"> </w:t>
      </w:r>
      <w:r>
        <w:rPr>
          <w:rFonts w:hint="default" w:ascii="Times New Roman" w:hAnsi="Times New Roman" w:eastAsia="方正小标宋简体" w:cs="Times New Roman"/>
          <w:color w:val="auto"/>
          <w:kern w:val="2"/>
          <w:sz w:val="32"/>
          <w:szCs w:val="32"/>
          <w:lang w:val="en-US" w:eastAsia="zh-CN" w:bidi="ar-SA"/>
        </w:rPr>
        <w:t>人：</w:t>
      </w:r>
      <w:r>
        <w:rPr>
          <w:rFonts w:hint="eastAsia" w:ascii="Times New Roman" w:hAnsi="Times New Roman" w:eastAsia="方正小标宋简体" w:cs="Times New Roman"/>
          <w:color w:val="auto"/>
          <w:kern w:val="2"/>
          <w:sz w:val="32"/>
          <w:szCs w:val="32"/>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default" w:ascii="Times New Roman" w:hAnsi="Times New Roman" w:eastAsia="黑体"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default" w:ascii="Times New Roman" w:hAnsi="Times New Roman" w:eastAsia="黑体" w:cs="Times New Roman"/>
          <w:color w:val="auto"/>
          <w:sz w:val="32"/>
          <w:szCs w:val="32"/>
        </w:rPr>
      </w:pPr>
      <w:r>
        <w:rPr>
          <w:rFonts w:hint="default" w:ascii="Times New Roman" w:hAnsi="Times New Roman" w:eastAsia="方正小标宋简体" w:cs="Times New Roman"/>
          <w:color w:val="auto"/>
          <w:sz w:val="32"/>
          <w:szCs w:val="32"/>
          <w:lang w:val="en-US" w:eastAsia="zh-CN"/>
        </w:rPr>
        <w:t>二〇二</w:t>
      </w:r>
      <w:r>
        <w:rPr>
          <w:rFonts w:hint="eastAsia" w:ascii="Times New Roman" w:hAnsi="Times New Roman" w:eastAsia="方正小标宋简体" w:cs="Times New Roman"/>
          <w:color w:val="auto"/>
          <w:sz w:val="32"/>
          <w:szCs w:val="32"/>
          <w:lang w:val="en-US" w:eastAsia="zh-CN"/>
        </w:rPr>
        <w:t>三</w:t>
      </w:r>
      <w:r>
        <w:rPr>
          <w:rFonts w:hint="default" w:ascii="Times New Roman" w:hAnsi="Times New Roman" w:eastAsia="方正小标宋简体" w:cs="Times New Roman"/>
          <w:color w:val="auto"/>
          <w:sz w:val="32"/>
          <w:szCs w:val="32"/>
        </w:rPr>
        <w:t>年</w:t>
      </w:r>
      <w:r>
        <w:rPr>
          <w:rFonts w:hint="eastAsia" w:ascii="Times New Roman" w:hAnsi="Times New Roman" w:eastAsia="方正小标宋简体" w:cs="Times New Roman"/>
          <w:color w:val="auto"/>
          <w:sz w:val="32"/>
          <w:szCs w:val="32"/>
          <w:lang w:val="en-US" w:eastAsia="zh-CN"/>
        </w:rPr>
        <w:t>十二</w:t>
      </w:r>
      <w:r>
        <w:rPr>
          <w:rFonts w:hint="default" w:ascii="Times New Roman" w:hAnsi="Times New Roman" w:eastAsia="方正小标宋简体" w:cs="Times New Roman"/>
          <w:color w:val="auto"/>
          <w:sz w:val="32"/>
          <w:szCs w:val="32"/>
        </w:rPr>
        <w:t>月</w:t>
      </w:r>
    </w:p>
    <w:p>
      <w:pPr>
        <w:keepNext w:val="0"/>
        <w:keepLines w:val="0"/>
        <w:pageBreakBefore w:val="0"/>
        <w:widowControl w:val="0"/>
        <w:tabs>
          <w:tab w:val="right" w:leader="middleDot" w:pos="8820"/>
        </w:tabs>
        <w:kinsoku/>
        <w:wordWrap/>
        <w:overflowPunct/>
        <w:topLinePunct w:val="0"/>
        <w:autoSpaceDE/>
        <w:autoSpaceDN/>
        <w:bidi w:val="0"/>
        <w:adjustRightInd/>
        <w:snapToGrid/>
        <w:spacing w:line="360" w:lineRule="auto"/>
        <w:jc w:val="center"/>
        <w:textAlignment w:val="auto"/>
        <w:rPr>
          <w:rFonts w:hint="default" w:ascii="Times New Roman" w:hAnsi="Times New Roman" w:eastAsia="黑体" w:cs="Times New Roman"/>
          <w:bCs/>
          <w:color w:val="auto"/>
          <w:sz w:val="44"/>
          <w:szCs w:val="44"/>
        </w:rPr>
        <w:sectPr>
          <w:headerReference r:id="rId5" w:type="first"/>
          <w:headerReference r:id="rId3" w:type="default"/>
          <w:headerReference r:id="rId4" w:type="even"/>
          <w:footerReference r:id="rId6" w:type="even"/>
          <w:pgSz w:w="11906" w:h="16838"/>
          <w:pgMar w:top="2098" w:right="1531" w:bottom="1984" w:left="1531" w:header="1984" w:footer="1531" w:gutter="0"/>
          <w:pgBorders w:zOrder="back">
            <w:top w:val="none" w:sz="0" w:space="0"/>
            <w:left w:val="none" w:sz="0" w:space="0"/>
            <w:bottom w:val="none" w:sz="0" w:space="0"/>
            <w:right w:val="none" w:sz="0" w:space="0"/>
          </w:pgBorders>
          <w:pgNumType w:fmt="numberInDash" w:start="1"/>
          <w:cols w:space="0" w:num="1"/>
          <w:titlePg/>
          <w:rtlGutter w:val="0"/>
          <w:docGrid w:type="lines" w:linePitch="312" w:charSpace="0"/>
        </w:sectPr>
      </w:pPr>
    </w:p>
    <w:p>
      <w:pPr>
        <w:keepNext w:val="0"/>
        <w:keepLines w:val="0"/>
        <w:pageBreakBefore w:val="0"/>
        <w:widowControl w:val="0"/>
        <w:tabs>
          <w:tab w:val="left" w:pos="3288"/>
          <w:tab w:val="right" w:leader="middleDot" w:pos="8820"/>
        </w:tabs>
        <w:kinsoku/>
        <w:wordWrap/>
        <w:overflowPunct/>
        <w:topLinePunct w:val="0"/>
        <w:autoSpaceDE/>
        <w:autoSpaceDN/>
        <w:bidi w:val="0"/>
        <w:adjustRightInd/>
        <w:snapToGrid/>
        <w:spacing w:line="360" w:lineRule="auto"/>
        <w:jc w:val="left"/>
        <w:textAlignment w:val="auto"/>
        <w:rPr>
          <w:rFonts w:hint="eastAsia" w:ascii="Times New Roman" w:hAnsi="Times New Roman" w:eastAsia="黑体" w:cs="Times New Roman"/>
          <w:bCs/>
          <w:color w:val="auto"/>
          <w:sz w:val="44"/>
          <w:szCs w:val="44"/>
          <w:shd w:val="clear" w:color="auto" w:fill="auto"/>
          <w:lang w:eastAsia="zh-CN"/>
        </w:rPr>
        <w:sectPr>
          <w:footerReference r:id="rId8" w:type="first"/>
          <w:footerReference r:id="rId7" w:type="default"/>
          <w:pgSz w:w="11906" w:h="16838"/>
          <w:pgMar w:top="2098" w:right="1531" w:bottom="1984" w:left="1531" w:header="1474" w:footer="1531" w:gutter="0"/>
          <w:pgBorders w:zOrder="back">
            <w:top w:val="none" w:sz="0" w:space="0"/>
            <w:left w:val="none" w:sz="0" w:space="0"/>
            <w:bottom w:val="none" w:sz="0" w:space="0"/>
            <w:right w:val="none" w:sz="0" w:space="0"/>
          </w:pgBorders>
          <w:pgNumType w:fmt="numberInDash" w:start="1"/>
          <w:cols w:space="0" w:num="1"/>
          <w:titlePg/>
          <w:rtlGutter w:val="0"/>
          <w:docGrid w:type="lines" w:linePitch="312" w:charSpace="0"/>
        </w:sectPr>
      </w:pPr>
      <w:r>
        <w:rPr>
          <w:rFonts w:hint="eastAsia" w:ascii="Times New Roman" w:hAnsi="Times New Roman" w:eastAsia="黑体" w:cs="Times New Roman"/>
          <w:bCs/>
          <w:color w:val="auto"/>
          <w:sz w:val="44"/>
          <w:szCs w:val="44"/>
          <w:shd w:val="clear" w:color="auto" w:fill="auto"/>
          <w:lang w:eastAsia="zh-CN"/>
        </w:rPr>
        <w:tab/>
      </w:r>
    </w:p>
    <w:p>
      <w:pPr>
        <w:keepNext w:val="0"/>
        <w:keepLines w:val="0"/>
        <w:pageBreakBefore w:val="0"/>
        <w:kinsoku/>
        <w:overflowPunct/>
        <w:topLinePunct w:val="0"/>
        <w:bidi w:val="0"/>
        <w:snapToGrid/>
        <w:spacing w:before="0" w:beforeLines="0" w:after="0" w:afterLines="0" w:line="360" w:lineRule="auto"/>
        <w:ind w:left="0" w:leftChars="0" w:right="0" w:rightChars="0" w:firstLine="0" w:firstLineChars="0"/>
        <w:jc w:val="center"/>
        <w:rPr>
          <w:rFonts w:hint="eastAsia" w:ascii="仿宋_GB2312" w:hAnsi="仿宋_GB2312" w:eastAsia="仿宋_GB2312" w:cs="仿宋_GB2312"/>
          <w:sz w:val="32"/>
          <w:szCs w:val="32"/>
        </w:rPr>
      </w:pPr>
      <w:r>
        <w:rPr>
          <w:rFonts w:hint="default" w:ascii="Times New Roman" w:hAnsi="Times New Roman" w:eastAsia="黑体" w:cs="Times New Roman"/>
          <w:sz w:val="44"/>
          <w:szCs w:val="44"/>
        </w:rPr>
        <w:t>目</w:t>
      </w:r>
      <w:r>
        <w:rPr>
          <w:rFonts w:hint="default" w:ascii="Times New Roman" w:hAnsi="Times New Roman" w:eastAsia="黑体" w:cs="Times New Roman"/>
          <w:sz w:val="44"/>
          <w:szCs w:val="44"/>
          <w:lang w:val="en-US" w:eastAsia="zh-CN"/>
        </w:rPr>
        <w:t xml:space="preserve">  </w:t>
      </w:r>
      <w:r>
        <w:rPr>
          <w:rFonts w:hint="default" w:ascii="Times New Roman" w:hAnsi="Times New Roman" w:eastAsia="黑体" w:cs="Times New Roman"/>
          <w:sz w:val="44"/>
          <w:szCs w:val="44"/>
        </w:rPr>
        <w:t>录</w:t>
      </w:r>
    </w:p>
    <w:p>
      <w:pPr>
        <w:pStyle w:val="9"/>
        <w:keepNext w:val="0"/>
        <w:keepLines w:val="0"/>
        <w:pageBreakBefore w:val="0"/>
        <w:widowControl w:val="0"/>
        <w:tabs>
          <w:tab w:val="right" w:leader="dot" w:pos="8844"/>
        </w:tabs>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TOC \o "1-2" \h \u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_Toc18626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摘  要</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_Toc18626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- 1 -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9"/>
        <w:keepNext w:val="0"/>
        <w:keepLines w:val="0"/>
        <w:pageBreakBefore w:val="0"/>
        <w:widowControl w:val="0"/>
        <w:tabs>
          <w:tab w:val="right" w:leader="dot" w:pos="8844"/>
        </w:tabs>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_Toc22048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一、项目基本情况</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_Toc22048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- 11 -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1"/>
        <w:keepNext w:val="0"/>
        <w:keepLines w:val="0"/>
        <w:pageBreakBefore w:val="0"/>
        <w:widowControl w:val="0"/>
        <w:tabs>
          <w:tab w:val="right" w:leader="dot" w:pos="8844"/>
        </w:tabs>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_Toc9945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（一）项目概况</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_Toc9945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- 11 -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1"/>
        <w:keepNext w:val="0"/>
        <w:keepLines w:val="0"/>
        <w:pageBreakBefore w:val="0"/>
        <w:widowControl w:val="0"/>
        <w:tabs>
          <w:tab w:val="right" w:leader="dot" w:pos="8844"/>
        </w:tabs>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_Toc32495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bCs w:val="0"/>
          <w:sz w:val="32"/>
          <w:szCs w:val="32"/>
          <w:lang w:eastAsia="zh-CN"/>
        </w:rPr>
        <w:t>（</w:t>
      </w:r>
      <w:r>
        <w:rPr>
          <w:rFonts w:hint="eastAsia" w:ascii="仿宋_GB2312" w:hAnsi="仿宋_GB2312" w:eastAsia="仿宋_GB2312" w:cs="仿宋_GB2312"/>
          <w:bCs w:val="0"/>
          <w:sz w:val="32"/>
          <w:szCs w:val="32"/>
          <w:lang w:val="en-US" w:eastAsia="zh-CN"/>
        </w:rPr>
        <w:t>二</w:t>
      </w:r>
      <w:r>
        <w:rPr>
          <w:rFonts w:hint="eastAsia" w:ascii="仿宋_GB2312" w:hAnsi="仿宋_GB2312" w:eastAsia="仿宋_GB2312" w:cs="仿宋_GB2312"/>
          <w:bCs w:val="0"/>
          <w:sz w:val="32"/>
          <w:szCs w:val="32"/>
          <w:lang w:eastAsia="zh-CN"/>
        </w:rPr>
        <w:t>）</w:t>
      </w:r>
      <w:r>
        <w:rPr>
          <w:rFonts w:hint="eastAsia" w:ascii="仿宋_GB2312" w:hAnsi="仿宋_GB2312" w:eastAsia="仿宋_GB2312" w:cs="仿宋_GB2312"/>
          <w:bCs w:val="0"/>
          <w:kern w:val="0"/>
          <w:sz w:val="32"/>
          <w:szCs w:val="32"/>
          <w:highlight w:val="none"/>
          <w:lang w:val="en-US" w:eastAsia="zh-CN"/>
        </w:rPr>
        <w:t>资金投入和使用情况</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_Toc32495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- 18 -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1"/>
        <w:keepNext w:val="0"/>
        <w:keepLines w:val="0"/>
        <w:pageBreakBefore w:val="0"/>
        <w:widowControl w:val="0"/>
        <w:tabs>
          <w:tab w:val="right" w:leader="dot" w:pos="8844"/>
        </w:tabs>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_Toc16801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bCs w:val="0"/>
          <w:sz w:val="32"/>
          <w:szCs w:val="32"/>
          <w:lang w:eastAsia="zh-CN"/>
        </w:rPr>
        <w:t>（</w:t>
      </w:r>
      <w:r>
        <w:rPr>
          <w:rFonts w:hint="eastAsia" w:ascii="仿宋_GB2312" w:hAnsi="仿宋_GB2312" w:eastAsia="仿宋_GB2312" w:cs="仿宋_GB2312"/>
          <w:bCs w:val="0"/>
          <w:sz w:val="32"/>
          <w:szCs w:val="32"/>
          <w:lang w:val="en-US" w:eastAsia="zh-CN"/>
        </w:rPr>
        <w:t>三</w:t>
      </w:r>
      <w:r>
        <w:rPr>
          <w:rFonts w:hint="eastAsia" w:ascii="仿宋_GB2312" w:hAnsi="仿宋_GB2312" w:eastAsia="仿宋_GB2312" w:cs="仿宋_GB2312"/>
          <w:bCs w:val="0"/>
          <w:sz w:val="32"/>
          <w:szCs w:val="32"/>
          <w:lang w:eastAsia="zh-CN"/>
        </w:rPr>
        <w:t>）项目绩效目标</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_Toc16801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- 19 -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9"/>
        <w:keepNext w:val="0"/>
        <w:keepLines w:val="0"/>
        <w:pageBreakBefore w:val="0"/>
        <w:widowControl w:val="0"/>
        <w:tabs>
          <w:tab w:val="right" w:leader="dot" w:pos="8844"/>
        </w:tabs>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_Toc23454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二、绩效评价工作</w:t>
      </w:r>
      <w:r>
        <w:rPr>
          <w:rFonts w:hint="eastAsia" w:ascii="仿宋_GB2312" w:hAnsi="仿宋_GB2312" w:eastAsia="仿宋_GB2312" w:cs="仿宋_GB2312"/>
          <w:sz w:val="32"/>
          <w:szCs w:val="32"/>
          <w:lang w:eastAsia="zh-CN"/>
        </w:rPr>
        <w:t>开展</w:t>
      </w:r>
      <w:r>
        <w:rPr>
          <w:rFonts w:hint="eastAsia" w:ascii="仿宋_GB2312" w:hAnsi="仿宋_GB2312" w:eastAsia="仿宋_GB2312" w:cs="仿宋_GB2312"/>
          <w:sz w:val="32"/>
          <w:szCs w:val="32"/>
        </w:rPr>
        <w:t>情况</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_Toc23454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- 22 -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1"/>
        <w:keepNext w:val="0"/>
        <w:keepLines w:val="0"/>
        <w:pageBreakBefore w:val="0"/>
        <w:widowControl w:val="0"/>
        <w:tabs>
          <w:tab w:val="right" w:leader="dot" w:pos="8844"/>
        </w:tabs>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_Toc24220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bCs w:val="0"/>
          <w:sz w:val="32"/>
          <w:szCs w:val="32"/>
          <w:lang w:eastAsia="zh-CN"/>
        </w:rPr>
        <w:t>（一）评价目的</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_Toc24220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- 22 -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1"/>
        <w:keepNext w:val="0"/>
        <w:keepLines w:val="0"/>
        <w:pageBreakBefore w:val="0"/>
        <w:widowControl w:val="0"/>
        <w:tabs>
          <w:tab w:val="right" w:leader="dot" w:pos="8844"/>
        </w:tabs>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_Toc15670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lang w:val="en-US" w:eastAsia="zh-CN"/>
        </w:rPr>
        <w:t>（二）评价依据</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_Toc15670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- 23 -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1"/>
        <w:keepNext w:val="0"/>
        <w:keepLines w:val="0"/>
        <w:pageBreakBefore w:val="0"/>
        <w:widowControl w:val="0"/>
        <w:tabs>
          <w:tab w:val="right" w:leader="dot" w:pos="8844"/>
        </w:tabs>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_Toc7002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lang w:val="en-US" w:eastAsia="zh-CN"/>
        </w:rPr>
        <w:t>（三）评价对象</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_Toc7002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- 23 -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1"/>
        <w:keepNext w:val="0"/>
        <w:keepLines w:val="0"/>
        <w:pageBreakBefore w:val="0"/>
        <w:widowControl w:val="0"/>
        <w:tabs>
          <w:tab w:val="right" w:leader="dot" w:pos="8844"/>
        </w:tabs>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_Toc16644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lang w:val="en-US" w:eastAsia="zh-CN"/>
        </w:rPr>
        <w:t>（四）评价范围</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_Toc16644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- 24 -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1"/>
        <w:keepNext w:val="0"/>
        <w:keepLines w:val="0"/>
        <w:pageBreakBefore w:val="0"/>
        <w:widowControl w:val="0"/>
        <w:tabs>
          <w:tab w:val="right" w:leader="dot" w:pos="8844"/>
        </w:tabs>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_Toc17904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lang w:val="en-US" w:eastAsia="zh-CN"/>
        </w:rPr>
        <w:t>（五）评价基准日</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_Toc17904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- 24 -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1"/>
        <w:keepNext w:val="0"/>
        <w:keepLines w:val="0"/>
        <w:pageBreakBefore w:val="0"/>
        <w:widowControl w:val="0"/>
        <w:tabs>
          <w:tab w:val="right" w:leader="dot" w:pos="8844"/>
        </w:tabs>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_Toc29412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lang w:val="en-US" w:eastAsia="zh-CN"/>
        </w:rPr>
        <w:t>（六）评价总体思路</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_Toc29412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- 24 -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1"/>
        <w:keepNext w:val="0"/>
        <w:keepLines w:val="0"/>
        <w:pageBreakBefore w:val="0"/>
        <w:widowControl w:val="0"/>
        <w:tabs>
          <w:tab w:val="right" w:leader="dot" w:pos="8844"/>
        </w:tabs>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_Toc8340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lang w:val="en-US" w:eastAsia="zh-CN"/>
        </w:rPr>
        <w:t>（七）评价原则</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_Toc8340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- 24 -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1"/>
        <w:keepNext w:val="0"/>
        <w:keepLines w:val="0"/>
        <w:pageBreakBefore w:val="0"/>
        <w:widowControl w:val="0"/>
        <w:tabs>
          <w:tab w:val="right" w:leader="dot" w:pos="8844"/>
        </w:tabs>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_Toc715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lang w:val="en-US" w:eastAsia="zh-CN"/>
        </w:rPr>
        <w:t>（八）评价方法</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_Toc715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- 25 -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1"/>
        <w:keepNext w:val="0"/>
        <w:keepLines w:val="0"/>
        <w:pageBreakBefore w:val="0"/>
        <w:widowControl w:val="0"/>
        <w:tabs>
          <w:tab w:val="right" w:leader="dot" w:pos="8844"/>
        </w:tabs>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_Toc16256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lang w:val="en-US" w:eastAsia="zh-CN"/>
        </w:rPr>
        <w:t>（九）评价等级</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_Toc16256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- 26 -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1"/>
        <w:keepNext w:val="0"/>
        <w:keepLines w:val="0"/>
        <w:pageBreakBefore w:val="0"/>
        <w:widowControl w:val="0"/>
        <w:tabs>
          <w:tab w:val="right" w:leader="dot" w:pos="8844"/>
        </w:tabs>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_Toc12230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lang w:val="en-US" w:eastAsia="zh-CN"/>
        </w:rPr>
        <w:t>（十）绩效评价指标体系</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_Toc12230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- 26 -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1"/>
        <w:keepNext w:val="0"/>
        <w:keepLines w:val="0"/>
        <w:pageBreakBefore w:val="0"/>
        <w:widowControl w:val="0"/>
        <w:tabs>
          <w:tab w:val="right" w:leader="dot" w:pos="8844"/>
        </w:tabs>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_Toc14967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lang w:val="en-US" w:eastAsia="zh-CN"/>
        </w:rPr>
        <w:t>（十一）绩效评价工作过程</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_Toc14967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- 27 -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9"/>
        <w:keepNext w:val="0"/>
        <w:keepLines w:val="0"/>
        <w:pageBreakBefore w:val="0"/>
        <w:widowControl w:val="0"/>
        <w:tabs>
          <w:tab w:val="right" w:leader="dot" w:pos="8844"/>
        </w:tabs>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_Toc23494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bCs/>
          <w:sz w:val="32"/>
          <w:szCs w:val="32"/>
          <w:lang w:val="en-US" w:eastAsia="zh-CN"/>
        </w:rPr>
        <w:t xml:space="preserve">三、 </w:t>
      </w:r>
      <w:r>
        <w:rPr>
          <w:rFonts w:hint="eastAsia" w:ascii="仿宋_GB2312" w:hAnsi="仿宋_GB2312" w:eastAsia="仿宋_GB2312" w:cs="仿宋_GB2312"/>
          <w:bCs/>
          <w:sz w:val="32"/>
          <w:szCs w:val="32"/>
          <w:highlight w:val="none"/>
          <w:lang w:val="en-US" w:eastAsia="zh-CN"/>
        </w:rPr>
        <w:t>综合评价情况及评价结论</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_Toc23494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- 30 -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1"/>
        <w:keepNext w:val="0"/>
        <w:keepLines w:val="0"/>
        <w:pageBreakBefore w:val="0"/>
        <w:widowControl w:val="0"/>
        <w:tabs>
          <w:tab w:val="right" w:leader="dot" w:pos="8844"/>
        </w:tabs>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_Toc30688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bCs/>
          <w:sz w:val="32"/>
          <w:szCs w:val="32"/>
          <w:lang w:val="en-US" w:eastAsia="zh-CN"/>
        </w:rPr>
        <w:t>（一）评价结果</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_Toc30688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- 30 -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1"/>
        <w:keepNext w:val="0"/>
        <w:keepLines w:val="0"/>
        <w:pageBreakBefore w:val="0"/>
        <w:widowControl w:val="0"/>
        <w:tabs>
          <w:tab w:val="right" w:leader="dot" w:pos="8844"/>
        </w:tabs>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_Toc5872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bCs/>
          <w:sz w:val="32"/>
          <w:szCs w:val="32"/>
          <w:highlight w:val="none"/>
          <w:lang w:val="en-US" w:eastAsia="zh-CN"/>
        </w:rPr>
        <w:t>（二）评价结论</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_Toc5872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- 30 -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9"/>
        <w:keepNext w:val="0"/>
        <w:keepLines w:val="0"/>
        <w:pageBreakBefore w:val="0"/>
        <w:widowControl w:val="0"/>
        <w:tabs>
          <w:tab w:val="right" w:leader="dot" w:pos="8844"/>
        </w:tabs>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_Toc17752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四、绩效评价指标分析</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_Toc17752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- 31 -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1"/>
        <w:keepNext w:val="0"/>
        <w:keepLines w:val="0"/>
        <w:pageBreakBefore w:val="0"/>
        <w:widowControl w:val="0"/>
        <w:tabs>
          <w:tab w:val="right" w:leader="dot" w:pos="8844"/>
        </w:tabs>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_Toc9803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bCs/>
          <w:sz w:val="32"/>
          <w:szCs w:val="32"/>
        </w:rPr>
        <w:t>（一）项目决策情况</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_Toc9803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- 31 -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1"/>
        <w:keepNext w:val="0"/>
        <w:keepLines w:val="0"/>
        <w:pageBreakBefore w:val="0"/>
        <w:widowControl w:val="0"/>
        <w:tabs>
          <w:tab w:val="right" w:leader="dot" w:pos="8844"/>
        </w:tabs>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_Toc21025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bCs w:val="0"/>
          <w:sz w:val="32"/>
          <w:szCs w:val="32"/>
        </w:rPr>
        <w:t>（二）项目过程情况</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_Toc21025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- 36 -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1"/>
        <w:keepNext w:val="0"/>
        <w:keepLines w:val="0"/>
        <w:pageBreakBefore w:val="0"/>
        <w:widowControl w:val="0"/>
        <w:tabs>
          <w:tab w:val="right" w:leader="dot" w:pos="8844"/>
        </w:tabs>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_Toc26881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bCs w:val="0"/>
          <w:sz w:val="32"/>
          <w:szCs w:val="32"/>
        </w:rPr>
        <w:t>（三）项目产出情况</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_Toc26881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- 39 -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1"/>
        <w:keepNext w:val="0"/>
        <w:keepLines w:val="0"/>
        <w:pageBreakBefore w:val="0"/>
        <w:widowControl w:val="0"/>
        <w:tabs>
          <w:tab w:val="right" w:leader="dot" w:pos="8844"/>
        </w:tabs>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_Toc487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bCs w:val="0"/>
          <w:sz w:val="32"/>
          <w:szCs w:val="32"/>
        </w:rPr>
        <w:t>（四）项目效益情况</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_Toc487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- 43 -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1"/>
        <w:keepNext w:val="0"/>
        <w:keepLines w:val="0"/>
        <w:pageBreakBefore w:val="0"/>
        <w:widowControl w:val="0"/>
        <w:tabs>
          <w:tab w:val="right" w:leader="dot" w:pos="8844"/>
        </w:tabs>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_Toc22675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bCs w:val="0"/>
          <w:sz w:val="32"/>
          <w:szCs w:val="32"/>
          <w:highlight w:val="none"/>
          <w:lang w:eastAsia="zh-CN"/>
        </w:rPr>
        <w:t>（</w:t>
      </w:r>
      <w:r>
        <w:rPr>
          <w:rFonts w:hint="eastAsia" w:ascii="仿宋_GB2312" w:hAnsi="仿宋_GB2312" w:eastAsia="仿宋_GB2312" w:cs="仿宋_GB2312"/>
          <w:bCs w:val="0"/>
          <w:sz w:val="32"/>
          <w:szCs w:val="32"/>
          <w:highlight w:val="none"/>
          <w:lang w:val="en-US" w:eastAsia="zh-CN"/>
        </w:rPr>
        <w:t>五）</w:t>
      </w:r>
      <w:r>
        <w:rPr>
          <w:rFonts w:hint="eastAsia" w:ascii="仿宋_GB2312" w:hAnsi="仿宋_GB2312" w:eastAsia="仿宋_GB2312" w:cs="仿宋_GB2312"/>
          <w:bCs w:val="0"/>
          <w:sz w:val="32"/>
          <w:szCs w:val="32"/>
          <w:highlight w:val="none"/>
        </w:rPr>
        <w:t>项目政策实施效率及效果分析</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_Toc22675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- 46 -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9"/>
        <w:keepNext w:val="0"/>
        <w:keepLines w:val="0"/>
        <w:pageBreakBefore w:val="0"/>
        <w:widowControl w:val="0"/>
        <w:tabs>
          <w:tab w:val="right" w:leader="dot" w:pos="8844"/>
        </w:tabs>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_Toc675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bCs/>
          <w:sz w:val="32"/>
          <w:szCs w:val="32"/>
        </w:rPr>
        <w:t>五、</w:t>
      </w:r>
      <w:r>
        <w:rPr>
          <w:rFonts w:hint="eastAsia" w:ascii="仿宋_GB2312" w:hAnsi="仿宋_GB2312" w:eastAsia="仿宋_GB2312" w:cs="仿宋_GB2312"/>
          <w:kern w:val="0"/>
          <w:sz w:val="32"/>
          <w:szCs w:val="32"/>
          <w:highlight w:val="none"/>
          <w:lang w:eastAsia="zh-CN"/>
        </w:rPr>
        <w:t>项目</w:t>
      </w:r>
      <w:r>
        <w:rPr>
          <w:rFonts w:hint="eastAsia" w:ascii="仿宋_GB2312" w:hAnsi="仿宋_GB2312" w:eastAsia="仿宋_GB2312" w:cs="仿宋_GB2312"/>
          <w:kern w:val="0"/>
          <w:sz w:val="32"/>
          <w:szCs w:val="32"/>
          <w:highlight w:val="none"/>
        </w:rPr>
        <w:t>主要</w:t>
      </w:r>
      <w:r>
        <w:rPr>
          <w:rFonts w:hint="eastAsia" w:ascii="仿宋_GB2312" w:hAnsi="仿宋_GB2312" w:eastAsia="仿宋_GB2312" w:cs="仿宋_GB2312"/>
          <w:kern w:val="0"/>
          <w:sz w:val="32"/>
          <w:szCs w:val="32"/>
          <w:highlight w:val="none"/>
          <w:lang w:eastAsia="zh-CN"/>
        </w:rPr>
        <w:t>绩效及</w:t>
      </w:r>
      <w:r>
        <w:rPr>
          <w:rFonts w:hint="eastAsia" w:ascii="仿宋_GB2312" w:hAnsi="仿宋_GB2312" w:eastAsia="仿宋_GB2312" w:cs="仿宋_GB2312"/>
          <w:kern w:val="0"/>
          <w:sz w:val="32"/>
          <w:szCs w:val="32"/>
          <w:highlight w:val="none"/>
        </w:rPr>
        <w:t>经验做法</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_Toc675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- 47 -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9"/>
        <w:keepNext w:val="0"/>
        <w:keepLines w:val="0"/>
        <w:pageBreakBefore w:val="0"/>
        <w:widowControl w:val="0"/>
        <w:tabs>
          <w:tab w:val="right" w:leader="dot" w:pos="8844"/>
        </w:tabs>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_Toc936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bCs/>
          <w:sz w:val="32"/>
          <w:szCs w:val="32"/>
        </w:rPr>
        <w:t>六、项目实施及管理过程中存在的问题及原因分析</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_Toc936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- 48 -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9"/>
        <w:keepNext w:val="0"/>
        <w:keepLines w:val="0"/>
        <w:pageBreakBefore w:val="0"/>
        <w:widowControl w:val="0"/>
        <w:tabs>
          <w:tab w:val="right" w:leader="dot" w:pos="8844"/>
        </w:tabs>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_Toc19499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bCs/>
          <w:sz w:val="32"/>
          <w:szCs w:val="32"/>
        </w:rPr>
        <w:t>七、下一步改进意见</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_Toc19499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- 49 -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9"/>
        <w:keepNext w:val="0"/>
        <w:keepLines w:val="0"/>
        <w:pageBreakBefore w:val="0"/>
        <w:widowControl w:val="0"/>
        <w:tabs>
          <w:tab w:val="right" w:leader="dot" w:pos="8844"/>
        </w:tabs>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_Toc4917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bCs/>
          <w:sz w:val="32"/>
          <w:szCs w:val="32"/>
          <w:lang w:eastAsia="zh-CN"/>
        </w:rPr>
        <w:t>八</w:t>
      </w:r>
      <w:r>
        <w:rPr>
          <w:rFonts w:hint="eastAsia" w:ascii="仿宋_GB2312" w:hAnsi="仿宋_GB2312" w:eastAsia="仿宋_GB2312" w:cs="仿宋_GB2312"/>
          <w:bCs/>
          <w:sz w:val="32"/>
          <w:szCs w:val="32"/>
        </w:rPr>
        <w:t>、绩效评价结果应用建议</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_Toc4917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- 50 -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9"/>
        <w:keepNext w:val="0"/>
        <w:keepLines w:val="0"/>
        <w:pageBreakBefore w:val="0"/>
        <w:widowControl w:val="0"/>
        <w:tabs>
          <w:tab w:val="right" w:leader="dot" w:pos="8844"/>
        </w:tabs>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_Toc11415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bCs/>
          <w:sz w:val="32"/>
          <w:szCs w:val="32"/>
          <w:lang w:eastAsia="zh-CN"/>
        </w:rPr>
        <w:t>九、附件</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_Toc11415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- 50 -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9"/>
        <w:keepNext w:val="0"/>
        <w:keepLines w:val="0"/>
        <w:pageBreakBefore w:val="0"/>
        <w:widowControl w:val="0"/>
        <w:tabs>
          <w:tab w:val="right" w:leader="dot" w:pos="8844"/>
        </w:tabs>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_Toc31340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bCs/>
          <w:sz w:val="32"/>
          <w:szCs w:val="32"/>
          <w:lang w:val="zh-CN"/>
        </w:rPr>
        <w:t>附件</w:t>
      </w:r>
      <w:r>
        <w:rPr>
          <w:rFonts w:hint="eastAsia" w:ascii="仿宋_GB2312" w:hAnsi="仿宋_GB2312" w:eastAsia="仿宋_GB2312" w:cs="仿宋_GB2312"/>
          <w:bCs/>
          <w:sz w:val="32"/>
          <w:szCs w:val="32"/>
          <w:lang w:val="zh-CN" w:eastAsia="zh-CN"/>
        </w:rPr>
        <w:t>：</w:t>
      </w:r>
      <w:r>
        <w:rPr>
          <w:rFonts w:hint="eastAsia" w:ascii="仿宋_GB2312" w:hAnsi="仿宋_GB2312" w:eastAsia="仿宋_GB2312" w:cs="仿宋_GB2312"/>
          <w:bCs/>
          <w:sz w:val="32"/>
          <w:szCs w:val="32"/>
          <w:lang w:val="en-US" w:eastAsia="zh-CN"/>
        </w:rPr>
        <w:t>1</w:t>
      </w:r>
      <w:r>
        <w:rPr>
          <w:rFonts w:hint="eastAsia" w:ascii="仿宋_GB2312" w:hAnsi="仿宋_GB2312" w:eastAsia="仿宋_GB2312" w:cs="仿宋_GB2312"/>
          <w:bCs/>
          <w:sz w:val="32"/>
          <w:szCs w:val="32"/>
          <w:lang w:val="zh-CN"/>
        </w:rPr>
        <w:t>项目支出绩效得分表</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_Toc31340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- 52 -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9"/>
        <w:keepNext w:val="0"/>
        <w:keepLines w:val="0"/>
        <w:pageBreakBefore w:val="0"/>
        <w:widowControl w:val="0"/>
        <w:tabs>
          <w:tab w:val="right" w:leader="dot" w:pos="8844"/>
        </w:tabs>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_Toc7665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bCs/>
          <w:kern w:val="2"/>
          <w:sz w:val="32"/>
          <w:szCs w:val="32"/>
          <w:lang w:val="zh-CN" w:eastAsia="zh-CN" w:bidi="ar-SA"/>
        </w:rPr>
        <w:t>附件</w:t>
      </w:r>
      <w:r>
        <w:rPr>
          <w:rFonts w:hint="eastAsia" w:ascii="仿宋_GB2312" w:hAnsi="仿宋_GB2312" w:eastAsia="仿宋_GB2312" w:cs="仿宋_GB2312"/>
          <w:bCs/>
          <w:kern w:val="2"/>
          <w:sz w:val="32"/>
          <w:szCs w:val="32"/>
          <w:lang w:val="en-US" w:eastAsia="zh-CN" w:bidi="ar-SA"/>
        </w:rPr>
        <w:t>：2</w:t>
      </w:r>
      <w:r>
        <w:rPr>
          <w:rFonts w:hint="eastAsia" w:ascii="仿宋_GB2312" w:hAnsi="仿宋_GB2312" w:eastAsia="仿宋_GB2312" w:cs="仿宋_GB2312"/>
          <w:bCs/>
          <w:kern w:val="2"/>
          <w:sz w:val="32"/>
          <w:szCs w:val="32"/>
          <w:lang w:val="zh-CN" w:eastAsia="zh-CN" w:bidi="ar-SA"/>
        </w:rPr>
        <w:t>财政支出绩效评价指标体系</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_Toc7665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- 53 -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9"/>
        <w:keepNext w:val="0"/>
        <w:keepLines w:val="0"/>
        <w:pageBreakBefore w:val="0"/>
        <w:widowControl w:val="0"/>
        <w:tabs>
          <w:tab w:val="right" w:leader="dot" w:pos="8844"/>
        </w:tabs>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_Toc15244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bCs/>
          <w:kern w:val="2"/>
          <w:sz w:val="32"/>
          <w:szCs w:val="32"/>
          <w:lang w:val="zh-CN" w:eastAsia="zh-CN" w:bidi="ar-SA"/>
        </w:rPr>
        <w:t>附件</w:t>
      </w:r>
      <w:r>
        <w:rPr>
          <w:rFonts w:hint="eastAsia" w:ascii="仿宋_GB2312" w:hAnsi="仿宋_GB2312" w:eastAsia="仿宋_GB2312" w:cs="仿宋_GB2312"/>
          <w:bCs/>
          <w:kern w:val="2"/>
          <w:sz w:val="32"/>
          <w:szCs w:val="32"/>
          <w:lang w:val="en-US" w:eastAsia="zh-CN" w:bidi="ar-SA"/>
        </w:rPr>
        <w:t>：3问卷调查报告</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_Toc15244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- 58 -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9"/>
        <w:keepNext w:val="0"/>
        <w:keepLines w:val="0"/>
        <w:pageBreakBefore w:val="0"/>
        <w:widowControl w:val="0"/>
        <w:tabs>
          <w:tab w:val="right" w:leader="dot" w:pos="8844"/>
        </w:tabs>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_Toc31917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bCs/>
          <w:kern w:val="2"/>
          <w:sz w:val="32"/>
          <w:szCs w:val="32"/>
          <w:lang w:val="zh-CN" w:eastAsia="zh-CN" w:bidi="ar-SA"/>
        </w:rPr>
        <w:t>附件</w:t>
      </w:r>
      <w:r>
        <w:rPr>
          <w:rFonts w:hint="eastAsia" w:ascii="仿宋_GB2312" w:hAnsi="仿宋_GB2312" w:eastAsia="仿宋_GB2312" w:cs="仿宋_GB2312"/>
          <w:bCs/>
          <w:kern w:val="2"/>
          <w:sz w:val="32"/>
          <w:szCs w:val="32"/>
          <w:lang w:val="en-US" w:eastAsia="zh-CN" w:bidi="ar-SA"/>
        </w:rPr>
        <w:t>：4现场照片</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_Toc31917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- 61 -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9"/>
        <w:keepNext w:val="0"/>
        <w:keepLines w:val="0"/>
        <w:pageBreakBefore w:val="0"/>
        <w:widowControl w:val="0"/>
        <w:tabs>
          <w:tab w:val="right" w:leader="dot" w:pos="8844"/>
        </w:tabs>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_Toc5154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bCs/>
          <w:sz w:val="32"/>
          <w:szCs w:val="32"/>
          <w:shd w:val="clear" w:color="auto" w:fill="auto"/>
        </w:rPr>
        <w:t>附件</w:t>
      </w:r>
      <w:r>
        <w:rPr>
          <w:rFonts w:hint="eastAsia" w:ascii="仿宋_GB2312" w:hAnsi="仿宋_GB2312" w:eastAsia="仿宋_GB2312" w:cs="仿宋_GB2312"/>
          <w:bCs/>
          <w:sz w:val="32"/>
          <w:szCs w:val="32"/>
          <w:shd w:val="clear" w:color="auto" w:fill="auto"/>
          <w:lang w:val="en-US" w:eastAsia="zh-CN"/>
        </w:rPr>
        <w:t>：5</w:t>
      </w:r>
      <w:r>
        <w:rPr>
          <w:rFonts w:hint="eastAsia" w:ascii="仿宋_GB2312" w:hAnsi="仿宋_GB2312" w:eastAsia="仿宋_GB2312" w:cs="仿宋_GB2312"/>
          <w:bCs/>
          <w:sz w:val="32"/>
          <w:szCs w:val="32"/>
          <w:lang w:val="en-US" w:eastAsia="zh-CN"/>
        </w:rPr>
        <w:t>访谈报告</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_Toc5154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- 62 -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9"/>
        <w:keepNext w:val="0"/>
        <w:keepLines w:val="0"/>
        <w:pageBreakBefore w:val="0"/>
        <w:widowControl w:val="0"/>
        <w:tabs>
          <w:tab w:val="right" w:leader="dot" w:pos="8844"/>
        </w:tabs>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_Toc807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bCs/>
          <w:sz w:val="32"/>
          <w:szCs w:val="32"/>
          <w:shd w:val="clear" w:color="auto" w:fill="auto"/>
        </w:rPr>
        <w:t>附件</w:t>
      </w:r>
      <w:r>
        <w:rPr>
          <w:rFonts w:hint="eastAsia" w:ascii="仿宋_GB2312" w:hAnsi="仿宋_GB2312" w:eastAsia="仿宋_GB2312" w:cs="仿宋_GB2312"/>
          <w:bCs/>
          <w:sz w:val="32"/>
          <w:szCs w:val="32"/>
          <w:shd w:val="clear" w:color="auto" w:fill="auto"/>
          <w:lang w:val="en-US" w:eastAsia="zh-CN"/>
        </w:rPr>
        <w:t>：6合规性检查</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_Toc807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- 65 -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9"/>
        <w:keepNext w:val="0"/>
        <w:keepLines w:val="0"/>
        <w:pageBreakBefore w:val="0"/>
        <w:widowControl w:val="0"/>
        <w:tabs>
          <w:tab w:val="right" w:leader="dot" w:pos="8844"/>
        </w:tabs>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_Toc24965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bCs/>
          <w:sz w:val="32"/>
          <w:szCs w:val="32"/>
          <w:shd w:val="clear" w:color="auto" w:fill="auto"/>
        </w:rPr>
        <w:t>附件</w:t>
      </w:r>
      <w:r>
        <w:rPr>
          <w:rFonts w:hint="eastAsia" w:ascii="仿宋_GB2312" w:hAnsi="仿宋_GB2312" w:eastAsia="仿宋_GB2312" w:cs="仿宋_GB2312"/>
          <w:bCs/>
          <w:sz w:val="32"/>
          <w:szCs w:val="32"/>
          <w:shd w:val="clear" w:color="auto" w:fill="auto"/>
          <w:lang w:val="en-US" w:eastAsia="zh-CN"/>
        </w:rPr>
        <w:t>：7</w:t>
      </w:r>
      <w:r>
        <w:rPr>
          <w:rFonts w:hint="eastAsia" w:ascii="仿宋_GB2312" w:hAnsi="仿宋_GB2312" w:eastAsia="仿宋_GB2312" w:cs="仿宋_GB2312"/>
          <w:sz w:val="32"/>
          <w:szCs w:val="32"/>
        </w:rPr>
        <w:t>预算绩效评价</w:t>
      </w:r>
      <w:r>
        <w:rPr>
          <w:rFonts w:hint="eastAsia" w:ascii="仿宋_GB2312" w:hAnsi="仿宋_GB2312" w:eastAsia="仿宋_GB2312" w:cs="仿宋_GB2312"/>
          <w:sz w:val="32"/>
          <w:szCs w:val="32"/>
          <w:lang w:eastAsia="zh-CN"/>
        </w:rPr>
        <w:t>廉政</w:t>
      </w:r>
      <w:r>
        <w:rPr>
          <w:rFonts w:hint="eastAsia" w:ascii="仿宋_GB2312" w:hAnsi="仿宋_GB2312" w:eastAsia="仿宋_GB2312" w:cs="仿宋_GB2312"/>
          <w:sz w:val="32"/>
          <w:szCs w:val="32"/>
        </w:rPr>
        <w:t>承诺书</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_Toc24965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- 67 -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keepNext w:val="0"/>
        <w:keepLines w:val="0"/>
        <w:pageBreakBefore w:val="0"/>
        <w:widowControl w:val="0"/>
        <w:kinsoku/>
        <w:wordWrap/>
        <w:overflowPunct/>
        <w:topLinePunct w:val="0"/>
        <w:autoSpaceDE/>
        <w:autoSpaceDN/>
        <w:bidi w:val="0"/>
        <w:adjustRightInd/>
        <w:snapToGrid/>
        <w:spacing w:line="360" w:lineRule="auto"/>
        <w:ind w:left="0" w:leftChars="0" w:firstLine="640" w:firstLineChars="200"/>
        <w:textAlignment w:val="auto"/>
        <w:rPr>
          <w:rFonts w:hint="default" w:ascii="Times New Roman" w:hAnsi="Times New Roman" w:eastAsia="仿宋_GB2312" w:cs="Times New Roman"/>
          <w:color w:val="auto"/>
          <w:sz w:val="32"/>
          <w:szCs w:val="44"/>
        </w:rPr>
        <w:sectPr>
          <w:headerReference r:id="rId10" w:type="first"/>
          <w:footerReference r:id="rId12" w:type="first"/>
          <w:headerReference r:id="rId9" w:type="default"/>
          <w:footerReference r:id="rId11" w:type="default"/>
          <w:pgSz w:w="11906" w:h="16838"/>
          <w:pgMar w:top="2098" w:right="1531" w:bottom="1984" w:left="1531" w:header="1474" w:footer="1644" w:gutter="0"/>
          <w:pgBorders w:zOrder="back">
            <w:top w:val="thinThickMediumGap" w:color="auto" w:sz="24" w:space="1"/>
            <w:left w:val="none" w:sz="0" w:space="0"/>
            <w:bottom w:val="thickThinMediumGap" w:color="auto" w:sz="24" w:space="1"/>
            <w:right w:val="none" w:sz="0" w:space="0"/>
          </w:pgBorders>
          <w:pgNumType w:fmt="numberInDash" w:start="1"/>
          <w:cols w:space="0" w:num="1"/>
          <w:titlePg/>
          <w:rtlGutter w:val="0"/>
          <w:docGrid w:type="lines" w:linePitch="312" w:charSpace="0"/>
        </w:sectPr>
      </w:pPr>
      <w:r>
        <w:rPr>
          <w:rFonts w:hint="eastAsia" w:ascii="仿宋_GB2312" w:hAnsi="仿宋_GB2312" w:eastAsia="仿宋_GB2312" w:cs="仿宋_GB2312"/>
          <w:sz w:val="32"/>
          <w:szCs w:val="32"/>
        </w:rPr>
        <w:fldChar w:fldCharType="end"/>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rFonts w:hint="default" w:ascii="Times New Roman" w:hAnsi="Times New Roman" w:eastAsia="方正小标宋简体" w:cs="Times New Roman"/>
          <w:color w:val="auto"/>
          <w:sz w:val="44"/>
          <w:szCs w:val="44"/>
        </w:rPr>
      </w:pPr>
      <w:bookmarkStart w:id="0" w:name="_Toc18626"/>
      <w:r>
        <w:rPr>
          <w:rFonts w:hint="default" w:ascii="Times New Roman" w:hAnsi="Times New Roman" w:eastAsia="方正小标宋简体" w:cs="Times New Roman"/>
          <w:color w:val="auto"/>
          <w:sz w:val="44"/>
          <w:szCs w:val="44"/>
        </w:rPr>
        <w:t>摘  要</w:t>
      </w:r>
      <w:bookmarkEnd w:id="0"/>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default" w:ascii="Times New Roman" w:hAnsi="Times New Roman" w:eastAsia="仿宋_GB2312" w:cs="Times New Roman"/>
          <w:color w:val="auto"/>
          <w:sz w:val="32"/>
          <w:szCs w:val="32"/>
          <w:highlight w:val="none"/>
          <w:shd w:val="clear" w:color="auto" w:fill="FFFFFF"/>
          <w:lang w:val="en-US" w:eastAsia="en-US"/>
        </w:rPr>
      </w:pPr>
      <w:r>
        <w:rPr>
          <w:rFonts w:hint="default" w:ascii="Times New Roman" w:hAnsi="Times New Roman" w:eastAsia="仿宋_GB2312" w:cs="Times New Roman"/>
          <w:color w:val="auto"/>
          <w:sz w:val="32"/>
          <w:szCs w:val="32"/>
          <w:highlight w:val="none"/>
          <w:shd w:val="clear" w:color="auto" w:fill="FFFFFF"/>
          <w:lang w:val="en-US" w:eastAsia="en-US"/>
        </w:rPr>
        <w:t>受</w:t>
      </w:r>
      <w:r>
        <w:rPr>
          <w:rFonts w:hint="eastAsia" w:ascii="Times New Roman" w:hAnsi="Times New Roman" w:eastAsia="仿宋_GB2312" w:cs="Times New Roman"/>
          <w:color w:val="auto"/>
          <w:sz w:val="32"/>
          <w:szCs w:val="32"/>
          <w:highlight w:val="none"/>
          <w:shd w:val="clear" w:color="auto" w:fill="FFFFFF"/>
          <w:lang w:val="en-US" w:eastAsia="zh-CN"/>
        </w:rPr>
        <w:t>安泽县财政局</w:t>
      </w:r>
      <w:r>
        <w:rPr>
          <w:rFonts w:hint="default" w:ascii="Times New Roman" w:hAnsi="Times New Roman" w:eastAsia="仿宋_GB2312" w:cs="Times New Roman"/>
          <w:color w:val="auto"/>
          <w:sz w:val="32"/>
          <w:szCs w:val="32"/>
          <w:highlight w:val="none"/>
          <w:shd w:val="clear" w:color="auto" w:fill="FFFFFF"/>
          <w:lang w:val="en-US" w:eastAsia="en-US"/>
        </w:rPr>
        <w:t>委托，山西正达信会计师事务所有限公司对</w:t>
      </w:r>
      <w:r>
        <w:rPr>
          <w:rFonts w:hint="eastAsia" w:ascii="Times New Roman" w:hAnsi="Times New Roman" w:eastAsia="仿宋_GB2312" w:cs="Times New Roman"/>
          <w:color w:val="auto"/>
          <w:sz w:val="32"/>
          <w:szCs w:val="32"/>
          <w:highlight w:val="none"/>
          <w:lang w:val="en-US" w:eastAsia="zh-CN"/>
        </w:rPr>
        <w:t>安泽县第一次全国自然灾害综合风险普查项目</w:t>
      </w:r>
      <w:r>
        <w:rPr>
          <w:rFonts w:hint="default" w:ascii="Times New Roman" w:hAnsi="Times New Roman" w:eastAsia="仿宋_GB2312" w:cs="Times New Roman"/>
          <w:color w:val="auto"/>
          <w:sz w:val="32"/>
          <w:szCs w:val="32"/>
          <w:highlight w:val="none"/>
          <w:lang w:val="en-US" w:eastAsia="en-US"/>
        </w:rPr>
        <w:t>进行了绩效评价，</w:t>
      </w:r>
      <w:r>
        <w:rPr>
          <w:rFonts w:hint="eastAsia" w:ascii="Times New Roman" w:hAnsi="Times New Roman" w:eastAsia="仿宋_GB2312" w:cs="Times New Roman"/>
          <w:color w:val="auto"/>
          <w:sz w:val="32"/>
          <w:szCs w:val="32"/>
          <w:highlight w:val="none"/>
          <w:lang w:val="en-US" w:eastAsia="zh-CN"/>
        </w:rPr>
        <w:t>涉及</w:t>
      </w:r>
      <w:r>
        <w:rPr>
          <w:rFonts w:hint="default" w:ascii="Times New Roman" w:hAnsi="Times New Roman" w:eastAsia="仿宋_GB2312" w:cs="Times New Roman"/>
          <w:color w:val="auto"/>
          <w:sz w:val="32"/>
          <w:szCs w:val="32"/>
          <w:highlight w:val="none"/>
          <w:lang w:val="en-US" w:eastAsia="en-US"/>
        </w:rPr>
        <w:t>评价资金为</w:t>
      </w:r>
      <w:r>
        <w:rPr>
          <w:rFonts w:hint="eastAsia" w:ascii="Times New Roman" w:hAnsi="Times New Roman" w:eastAsia="仿宋_GB2312" w:cs="Times New Roman"/>
          <w:color w:val="auto"/>
          <w:sz w:val="32"/>
          <w:szCs w:val="32"/>
          <w:highlight w:val="none"/>
          <w:lang w:val="en-US" w:eastAsia="zh-CN"/>
        </w:rPr>
        <w:t>228.54万</w:t>
      </w:r>
      <w:r>
        <w:rPr>
          <w:rFonts w:hint="default" w:ascii="Times New Roman" w:hAnsi="Times New Roman" w:eastAsia="仿宋_GB2312" w:cs="Times New Roman"/>
          <w:color w:val="auto"/>
          <w:sz w:val="32"/>
          <w:szCs w:val="32"/>
          <w:highlight w:val="none"/>
          <w:lang w:val="en-US" w:eastAsia="en-US"/>
        </w:rPr>
        <w:t>元。我们本着客观、公平、公正的原则，</w:t>
      </w:r>
      <w:r>
        <w:rPr>
          <w:rFonts w:hint="default" w:ascii="Times New Roman" w:hAnsi="Times New Roman" w:eastAsia="仿宋_GB2312" w:cs="Times New Roman"/>
          <w:color w:val="auto"/>
          <w:sz w:val="32"/>
          <w:szCs w:val="32"/>
          <w:highlight w:val="none"/>
          <w:shd w:val="clear" w:color="auto" w:fill="FFFFFF"/>
          <w:lang w:val="en-US" w:eastAsia="en-US"/>
        </w:rPr>
        <w:t>对评价对象的资金使用情况进行</w:t>
      </w:r>
      <w:r>
        <w:rPr>
          <w:rFonts w:hint="eastAsia" w:eastAsia="仿宋_GB2312" w:cs="Times New Roman"/>
          <w:color w:val="auto"/>
          <w:sz w:val="32"/>
          <w:szCs w:val="32"/>
          <w:highlight w:val="none"/>
          <w:shd w:val="clear" w:color="auto" w:fill="FFFFFF"/>
          <w:lang w:val="en-US" w:eastAsia="zh-CN"/>
        </w:rPr>
        <w:t>了</w:t>
      </w:r>
      <w:r>
        <w:rPr>
          <w:rFonts w:hint="default" w:ascii="Times New Roman" w:hAnsi="Times New Roman" w:eastAsia="仿宋_GB2312" w:cs="Times New Roman"/>
          <w:color w:val="auto"/>
          <w:sz w:val="32"/>
          <w:szCs w:val="32"/>
          <w:highlight w:val="none"/>
          <w:shd w:val="clear" w:color="auto" w:fill="FFFFFF"/>
          <w:lang w:val="en-US" w:eastAsia="en-US"/>
        </w:rPr>
        <w:t>全面的分析和综合评价，形成了本报告。现将评价情况简要陈述如下：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outlineLvl w:val="9"/>
        <w:rPr>
          <w:rFonts w:hint="eastAsia" w:ascii="Times New Roman" w:hAnsi="Times New Roman" w:eastAsia="黑体" w:cs="Times New Roman"/>
          <w:color w:val="auto"/>
          <w:sz w:val="32"/>
          <w:szCs w:val="32"/>
          <w:lang w:eastAsia="zh-CN"/>
        </w:rPr>
      </w:pPr>
      <w:r>
        <w:rPr>
          <w:rFonts w:hint="default" w:ascii="Times New Roman" w:hAnsi="Times New Roman" w:eastAsia="黑体" w:cs="Times New Roman"/>
          <w:color w:val="auto"/>
          <w:sz w:val="32"/>
          <w:szCs w:val="32"/>
        </w:rPr>
        <w:t>一、概述</w:t>
      </w:r>
      <w:r>
        <w:rPr>
          <w:rFonts w:hint="eastAsia" w:ascii="Times New Roman" w:hAnsi="Times New Roman" w:eastAsia="黑体" w:cs="Times New Roman"/>
          <w:color w:val="auto"/>
          <w:sz w:val="32"/>
          <w:szCs w:val="32"/>
          <w:lang w:eastAsia="zh-CN"/>
        </w:rPr>
        <w:t>要素</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outlineLvl w:val="9"/>
        <w:rPr>
          <w:rFonts w:hint="default" w:ascii="Times New Roman" w:hAnsi="Times New Roman" w:eastAsia="楷体" w:cs="Times New Roman"/>
          <w:b/>
          <w:bCs/>
          <w:color w:val="auto"/>
          <w:sz w:val="32"/>
          <w:szCs w:val="32"/>
        </w:rPr>
      </w:pPr>
      <w:r>
        <w:rPr>
          <w:rFonts w:hint="default" w:ascii="Times New Roman" w:hAnsi="Times New Roman" w:eastAsia="楷体" w:cs="Times New Roman"/>
          <w:b/>
          <w:bCs/>
          <w:color w:val="auto"/>
          <w:sz w:val="32"/>
          <w:szCs w:val="32"/>
          <w:lang w:eastAsia="zh-CN"/>
        </w:rPr>
        <w:t>（一）</w:t>
      </w:r>
      <w:r>
        <w:rPr>
          <w:rFonts w:hint="default" w:ascii="Times New Roman" w:hAnsi="Times New Roman" w:eastAsia="楷体" w:cs="Times New Roman"/>
          <w:b/>
          <w:bCs/>
          <w:color w:val="auto"/>
          <w:sz w:val="32"/>
          <w:szCs w:val="32"/>
        </w:rPr>
        <w:t>项目概况</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3" w:firstLineChars="200"/>
        <w:jc w:val="both"/>
        <w:textAlignment w:val="baseline"/>
        <w:outlineLvl w:val="9"/>
        <w:rPr>
          <w:rFonts w:hint="default" w:eastAsia="仿宋_GB2312" w:cs="Times New Roman"/>
          <w:b/>
          <w:bCs/>
          <w:color w:val="auto"/>
          <w:sz w:val="32"/>
          <w:szCs w:val="32"/>
          <w:highlight w:val="none"/>
          <w:shd w:val="clear" w:color="auto" w:fill="FFFFFF"/>
          <w:lang w:val="en-US" w:eastAsia="zh-CN"/>
        </w:rPr>
      </w:pPr>
      <w:r>
        <w:rPr>
          <w:rFonts w:hint="eastAsia" w:eastAsia="仿宋_GB2312" w:cs="Times New Roman"/>
          <w:b/>
          <w:bCs/>
          <w:color w:val="auto"/>
          <w:sz w:val="32"/>
          <w:szCs w:val="32"/>
          <w:highlight w:val="none"/>
          <w:shd w:val="clear" w:color="auto" w:fill="FFFFFF"/>
          <w:lang w:val="en-US" w:eastAsia="zh-CN"/>
        </w:rPr>
        <w:t>1.项目背景</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color w:val="auto"/>
          <w:sz w:val="32"/>
          <w:szCs w:val="32"/>
          <w:highlight w:val="none"/>
          <w:lang w:val="en-US" w:eastAsia="zh-CN"/>
        </w:rPr>
        <w:t>我国自然灾害种类多、分布地域广、发生频率高、造成损失重。党中央、国务院高度重视自然灾害防治工作，部署开展第一次全国自然灾害综合风险普查，以摸清自然灾害风险隐患底数，查明重点地区抗灾能力，客观认识自然灾害综合风险水平，为中央和地方各级人民政府有效开展自然灾害防治工作、切实保障经济社会可持续发展提供权威的灾害风险信息和科学决策依据。安泽县地处山西省临汾市东部，太行山南端，总面积1967平方公里。该县地势较高，气候多变，自然灾害风险较高。通过本次普查，安泽县政府旨在全面掌握该县自然灾害风险情况，包括致灾因子、承灾体、历史灾害、综合减灾能力等方面的信息。同时，通过对普查数据的分析和应用，安泽县政府还将建立完善的自然灾害风险数据库和信息管理系统，为政府决策提供科学依据，提高防灾减灾救灾能力。</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3" w:firstLineChars="200"/>
        <w:jc w:val="both"/>
        <w:textAlignment w:val="baseline"/>
        <w:outlineLvl w:val="9"/>
        <w:rPr>
          <w:rFonts w:hint="default" w:eastAsia="仿宋_GB2312" w:cs="Times New Roman"/>
          <w:b/>
          <w:bCs/>
          <w:color w:val="auto"/>
          <w:sz w:val="32"/>
          <w:szCs w:val="32"/>
          <w:highlight w:val="none"/>
          <w:shd w:val="clear" w:color="auto" w:fill="FFFFFF"/>
          <w:lang w:val="en-US" w:eastAsia="zh-CN"/>
        </w:rPr>
      </w:pPr>
      <w:r>
        <w:rPr>
          <w:rFonts w:hint="eastAsia" w:eastAsia="仿宋_GB2312" w:cs="Times New Roman"/>
          <w:b/>
          <w:bCs/>
          <w:color w:val="auto"/>
          <w:sz w:val="32"/>
          <w:szCs w:val="32"/>
          <w:highlight w:val="none"/>
          <w:shd w:val="clear" w:color="auto" w:fill="FFFFFF"/>
          <w:lang w:val="en-US" w:eastAsia="zh-CN"/>
        </w:rPr>
        <w:t>2.项目实施情况</w:t>
      </w:r>
    </w:p>
    <w:p>
      <w:pPr>
        <w:keepNext w:val="0"/>
        <w:keepLines w:val="0"/>
        <w:pageBreakBefore w:val="0"/>
        <w:widowControl w:val="0"/>
        <w:kinsoku/>
        <w:wordWrap/>
        <w:overflowPunct/>
        <w:topLinePunct w:val="0"/>
        <w:autoSpaceDE w:val="0"/>
        <w:autoSpaceDN w:val="0"/>
        <w:bidi w:val="0"/>
        <w:adjustRightInd w:val="0"/>
        <w:snapToGrid/>
        <w:spacing w:after="0" w:line="600" w:lineRule="exact"/>
        <w:ind w:firstLine="640"/>
        <w:jc w:val="both"/>
        <w:textAlignment w:val="auto"/>
        <w:rPr>
          <w:rFonts w:hint="eastAsia" w:ascii="Times New Roman" w:hAnsi="Times New Roman" w:eastAsia="仿宋_GB2312" w:cs="Times New Roman"/>
          <w:color w:val="auto"/>
          <w:sz w:val="32"/>
          <w:szCs w:val="32"/>
          <w:highlight w:val="none"/>
          <w:shd w:val="clear" w:color="auto" w:fill="auto"/>
          <w:lang w:val="en-US" w:eastAsia="zh-CN"/>
        </w:rPr>
      </w:pPr>
      <w:r>
        <w:rPr>
          <w:rFonts w:hint="eastAsia" w:ascii="Times New Roman" w:hAnsi="Times New Roman" w:eastAsia="仿宋_GB2312" w:cs="Times New Roman"/>
          <w:color w:val="auto"/>
          <w:sz w:val="32"/>
          <w:szCs w:val="32"/>
          <w:highlight w:val="none"/>
          <w:shd w:val="clear" w:color="auto" w:fill="auto"/>
          <w:lang w:val="en-US" w:eastAsia="zh-CN"/>
        </w:rPr>
        <w:t>①前期准备阶段：建立县级普查工作机制，落实普查人员和队伍，开展普查宣传培训。明确本级普查任务，同时协调各部门建立普查工作机制，落实专家技术团队，形成工作合力。</w:t>
      </w:r>
    </w:p>
    <w:p>
      <w:pPr>
        <w:keepNext w:val="0"/>
        <w:keepLines w:val="0"/>
        <w:pageBreakBefore w:val="0"/>
        <w:widowControl w:val="0"/>
        <w:kinsoku/>
        <w:wordWrap/>
        <w:overflowPunct/>
        <w:topLinePunct w:val="0"/>
        <w:autoSpaceDE w:val="0"/>
        <w:autoSpaceDN w:val="0"/>
        <w:bidi w:val="0"/>
        <w:adjustRightInd w:val="0"/>
        <w:snapToGrid/>
        <w:spacing w:after="0" w:line="600" w:lineRule="exact"/>
        <w:ind w:firstLine="640"/>
        <w:jc w:val="both"/>
        <w:textAlignment w:val="auto"/>
        <w:rPr>
          <w:rFonts w:hint="eastAsia" w:ascii="Times New Roman" w:hAnsi="Times New Roman" w:eastAsia="仿宋_GB2312" w:cs="Times New Roman"/>
          <w:color w:val="auto"/>
          <w:sz w:val="32"/>
          <w:szCs w:val="32"/>
          <w:highlight w:val="none"/>
          <w:shd w:val="clear" w:color="auto" w:fill="auto"/>
          <w:lang w:val="en-US" w:eastAsia="zh-CN"/>
        </w:rPr>
      </w:pPr>
      <w:r>
        <w:rPr>
          <w:rFonts w:hint="eastAsia" w:ascii="Times New Roman" w:hAnsi="Times New Roman" w:eastAsia="仿宋_GB2312" w:cs="Times New Roman"/>
          <w:color w:val="auto"/>
          <w:sz w:val="32"/>
          <w:szCs w:val="32"/>
          <w:highlight w:val="none"/>
          <w:shd w:val="clear" w:color="auto" w:fill="auto"/>
          <w:lang w:val="en-US" w:eastAsia="zh-CN"/>
        </w:rPr>
        <w:t>②对象清查阶段：开展普查对象的清查工作，充分利用各部门开展的各类普查（调查）和评估成果，摸清普查对象的数量、分布和规模，结合普查任务及内容需求，开展数据资料清查与整理，并作为普查的重要内容，准确界定普查对象的普查方式及填报单位，按统一标准规范接入普查信息系统。</w:t>
      </w:r>
    </w:p>
    <w:p>
      <w:pPr>
        <w:keepNext w:val="0"/>
        <w:keepLines w:val="0"/>
        <w:pageBreakBefore w:val="0"/>
        <w:widowControl w:val="0"/>
        <w:kinsoku/>
        <w:wordWrap/>
        <w:overflowPunct/>
        <w:topLinePunct w:val="0"/>
        <w:autoSpaceDE w:val="0"/>
        <w:autoSpaceDN w:val="0"/>
        <w:bidi w:val="0"/>
        <w:adjustRightInd w:val="0"/>
        <w:snapToGrid/>
        <w:spacing w:after="0" w:line="600" w:lineRule="exact"/>
        <w:ind w:firstLine="640"/>
        <w:jc w:val="both"/>
        <w:textAlignment w:val="auto"/>
        <w:rPr>
          <w:rFonts w:hint="eastAsia" w:ascii="Times New Roman" w:hAnsi="Times New Roman" w:eastAsia="仿宋_GB2312" w:cs="Times New Roman"/>
          <w:color w:val="auto"/>
          <w:sz w:val="32"/>
          <w:szCs w:val="32"/>
          <w:highlight w:val="none"/>
          <w:shd w:val="clear" w:color="auto" w:fill="auto"/>
          <w:lang w:val="en-US" w:eastAsia="zh-CN"/>
        </w:rPr>
      </w:pPr>
      <w:r>
        <w:rPr>
          <w:rFonts w:hint="eastAsia" w:ascii="Times New Roman" w:hAnsi="Times New Roman" w:eastAsia="仿宋_GB2312" w:cs="Times New Roman"/>
          <w:color w:val="auto"/>
          <w:sz w:val="32"/>
          <w:szCs w:val="32"/>
          <w:highlight w:val="none"/>
          <w:shd w:val="clear" w:color="auto" w:fill="auto"/>
          <w:lang w:val="en-US" w:eastAsia="zh-CN"/>
        </w:rPr>
        <w:t>③全面调查阶段：全面开展调查工作。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outlineLvl w:val="9"/>
        <w:rPr>
          <w:rFonts w:hint="eastAsia" w:ascii="Times New Roman" w:hAnsi="Times New Roman" w:eastAsia="仿宋_GB2312" w:cs="Times New Roman"/>
          <w:color w:val="auto"/>
          <w:sz w:val="32"/>
          <w:szCs w:val="32"/>
          <w:highlight w:val="none"/>
          <w:shd w:val="clear" w:color="auto" w:fill="auto"/>
          <w:lang w:val="en-US" w:eastAsia="zh-CN"/>
        </w:rPr>
      </w:pPr>
      <w:r>
        <w:rPr>
          <w:rFonts w:hint="eastAsia" w:ascii="Times New Roman" w:hAnsi="Times New Roman" w:eastAsia="仿宋_GB2312" w:cs="Times New Roman"/>
          <w:color w:val="auto"/>
          <w:sz w:val="32"/>
          <w:szCs w:val="32"/>
          <w:highlight w:val="none"/>
          <w:shd w:val="clear" w:color="auto" w:fill="auto"/>
          <w:lang w:val="en-US" w:eastAsia="zh-CN"/>
        </w:rPr>
        <w:t>④审核与上报阶段：分级分批开展各类数据行业审核与普查办核查，审核与核查无误后，提交上级部门进一步审核。对质量存疑的数据，依据上级部门反馈意见，进而二次补采，直到合格为止。</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outlineLvl w:val="9"/>
        <w:rPr>
          <w:rFonts w:hint="eastAsia" w:ascii="Times New Roman" w:hAnsi="Times New Roman" w:eastAsia="仿宋_GB2312" w:cs="Times New Roman"/>
          <w:color w:val="auto"/>
          <w:kern w:val="2"/>
          <w:sz w:val="32"/>
          <w:szCs w:val="32"/>
          <w:highlight w:val="none"/>
          <w:shd w:val="clear" w:color="auto" w:fill="auto"/>
          <w:lang w:val="en-US" w:eastAsia="zh-CN" w:bidi="ar-SA"/>
        </w:rPr>
      </w:pPr>
      <w:r>
        <w:rPr>
          <w:rFonts w:hint="eastAsia" w:ascii="Times New Roman" w:hAnsi="Times New Roman" w:eastAsia="仿宋_GB2312" w:cs="Times New Roman"/>
          <w:color w:val="auto"/>
          <w:kern w:val="2"/>
          <w:sz w:val="32"/>
          <w:szCs w:val="32"/>
          <w:highlight w:val="none"/>
          <w:shd w:val="clear" w:color="auto" w:fill="auto"/>
          <w:lang w:val="en-US" w:eastAsia="zh-CN" w:bidi="ar-SA"/>
        </w:rPr>
        <w:t>评价组根据安泽县应急管理局提供的相关资料，梳理出该项目的实施情况，具体详见表0-1。</w:t>
      </w:r>
    </w:p>
    <w:p>
      <w:pPr>
        <w:keepNext w:val="0"/>
        <w:keepLines w:val="0"/>
        <w:pageBreakBefore w:val="0"/>
        <w:widowControl w:val="0"/>
        <w:kinsoku/>
        <w:wordWrap/>
        <w:overflowPunct/>
        <w:topLinePunct w:val="0"/>
        <w:autoSpaceDE w:val="0"/>
        <w:autoSpaceDN w:val="0"/>
        <w:bidi w:val="0"/>
        <w:adjustRightInd w:val="0"/>
        <w:snapToGrid/>
        <w:spacing w:after="0" w:line="600" w:lineRule="exact"/>
        <w:jc w:val="center"/>
        <w:textAlignment w:val="auto"/>
        <w:rPr>
          <w:rFonts w:hint="eastAsia" w:ascii="Times New Roman" w:hAnsi="Times New Roman" w:eastAsia="仿宋_GB2312" w:cs="Times New Roman"/>
          <w:color w:val="auto"/>
          <w:sz w:val="32"/>
          <w:szCs w:val="32"/>
          <w:highlight w:val="none"/>
          <w:shd w:val="clear" w:color="auto" w:fill="auto"/>
          <w:lang w:val="en-US" w:eastAsia="zh-CN"/>
        </w:rPr>
      </w:pPr>
      <w:r>
        <w:rPr>
          <w:rFonts w:hint="eastAsia" w:ascii="Times New Roman" w:hAnsi="Times New Roman" w:eastAsia="黑体" w:cs="Times New Roman"/>
          <w:color w:val="auto"/>
          <w:kern w:val="0"/>
          <w:sz w:val="28"/>
          <w:szCs w:val="28"/>
          <w:highlight w:val="none"/>
          <w:lang w:val="en-US" w:eastAsia="zh-CN"/>
        </w:rPr>
        <w:t>表0-1 项目实施情况明细表</w:t>
      </w:r>
    </w:p>
    <w:tbl>
      <w:tblPr>
        <w:tblStyle w:val="14"/>
        <w:tblW w:w="904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
      <w:tblGrid>
        <w:gridCol w:w="2022"/>
        <w:gridCol w:w="70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60" w:hRule="atLeast"/>
          <w:tblHeader/>
          <w:jc w:val="center"/>
        </w:trPr>
        <w:tc>
          <w:tcPr>
            <w:tcW w:w="2022"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highlight w:val="none"/>
                <w:u w:val="none"/>
              </w:rPr>
            </w:pPr>
            <w:r>
              <w:rPr>
                <w:rFonts w:hint="default" w:ascii="Times New Roman" w:hAnsi="Times New Roman" w:eastAsia="宋体" w:cs="Times New Roman"/>
                <w:i w:val="0"/>
                <w:iCs w:val="0"/>
                <w:color w:val="000000"/>
                <w:kern w:val="0"/>
                <w:sz w:val="20"/>
                <w:szCs w:val="20"/>
                <w:highlight w:val="none"/>
                <w:u w:val="none"/>
                <w:lang w:val="en-US" w:eastAsia="zh-CN" w:bidi="ar"/>
              </w:rPr>
              <w:t>日期</w:t>
            </w:r>
          </w:p>
        </w:tc>
        <w:tc>
          <w:tcPr>
            <w:tcW w:w="70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highlight w:val="none"/>
                <w:u w:val="none"/>
              </w:rPr>
            </w:pPr>
            <w:r>
              <w:rPr>
                <w:rFonts w:hint="default" w:ascii="Times New Roman" w:hAnsi="Times New Roman" w:eastAsia="宋体" w:cs="Times New Roman"/>
                <w:i w:val="0"/>
                <w:iCs w:val="0"/>
                <w:color w:val="000000"/>
                <w:kern w:val="0"/>
                <w:sz w:val="20"/>
                <w:szCs w:val="20"/>
                <w:highlight w:val="none"/>
                <w:u w:val="none"/>
                <w:lang w:val="en-US" w:eastAsia="zh-CN" w:bidi="ar"/>
              </w:rPr>
              <w:t>实施内容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8" w:hRule="atLeast"/>
          <w:jc w:val="center"/>
        </w:trPr>
        <w:tc>
          <w:tcPr>
            <w:tcW w:w="2022"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highlight w:val="none"/>
                <w:u w:val="none"/>
                <w:lang w:val="en-US"/>
              </w:rPr>
            </w:pPr>
            <w:r>
              <w:rPr>
                <w:rFonts w:hint="eastAsia" w:ascii="Times New Roman" w:hAnsi="Times New Roman" w:cs="Times New Roman"/>
                <w:i w:val="0"/>
                <w:iCs w:val="0"/>
                <w:color w:val="000000"/>
                <w:kern w:val="0"/>
                <w:sz w:val="20"/>
                <w:szCs w:val="20"/>
                <w:highlight w:val="none"/>
                <w:u w:val="none"/>
                <w:lang w:val="en-US" w:eastAsia="zh-CN" w:bidi="ar"/>
              </w:rPr>
              <w:t>2020年10月29日</w:t>
            </w:r>
          </w:p>
        </w:tc>
        <w:tc>
          <w:tcPr>
            <w:tcW w:w="7020" w:type="dxa"/>
            <w:tcBorders>
              <w:tl2br w:val="nil"/>
              <w:tr2bl w:val="nil"/>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0"/>
                <w:szCs w:val="20"/>
                <w:highlight w:val="none"/>
                <w:u w:val="none"/>
                <w:lang w:val="en-US"/>
              </w:rPr>
            </w:pPr>
            <w:r>
              <w:rPr>
                <w:rFonts w:hint="eastAsia" w:ascii="Times New Roman" w:hAnsi="Times New Roman" w:cs="Times New Roman"/>
                <w:i w:val="0"/>
                <w:iCs w:val="0"/>
                <w:color w:val="000000"/>
                <w:kern w:val="0"/>
                <w:sz w:val="20"/>
                <w:szCs w:val="20"/>
                <w:highlight w:val="none"/>
                <w:u w:val="none"/>
                <w:lang w:val="en-US" w:eastAsia="zh-CN" w:bidi="ar"/>
              </w:rPr>
              <w:t>安泽县人民政府办公室发布《关于开展第一次全国自然灾害综合风险普查的通知》（安政办发〔2020〕80号）文件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04" w:hRule="atLeast"/>
          <w:jc w:val="center"/>
        </w:trPr>
        <w:tc>
          <w:tcPr>
            <w:tcW w:w="2022"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highlight w:val="none"/>
                <w:u w:val="none"/>
              </w:rPr>
            </w:pPr>
            <w:r>
              <w:rPr>
                <w:rFonts w:hint="default" w:ascii="Times New Roman" w:hAnsi="Times New Roman" w:eastAsia="宋体" w:cs="Times New Roman"/>
                <w:i w:val="0"/>
                <w:iCs w:val="0"/>
                <w:color w:val="000000"/>
                <w:kern w:val="0"/>
                <w:sz w:val="20"/>
                <w:szCs w:val="20"/>
                <w:highlight w:val="none"/>
                <w:u w:val="none"/>
                <w:lang w:val="en-US" w:eastAsia="zh-CN" w:bidi="ar"/>
              </w:rPr>
              <w:t>2021年</w:t>
            </w:r>
            <w:r>
              <w:rPr>
                <w:rFonts w:hint="eastAsia" w:ascii="Times New Roman" w:hAnsi="Times New Roman" w:cs="Times New Roman"/>
                <w:i w:val="0"/>
                <w:iCs w:val="0"/>
                <w:color w:val="000000"/>
                <w:kern w:val="0"/>
                <w:sz w:val="20"/>
                <w:szCs w:val="20"/>
                <w:highlight w:val="none"/>
                <w:u w:val="none"/>
                <w:lang w:val="en-US" w:eastAsia="zh-CN" w:bidi="ar"/>
              </w:rPr>
              <w:t>5</w:t>
            </w:r>
            <w:r>
              <w:rPr>
                <w:rFonts w:hint="default" w:ascii="Times New Roman" w:hAnsi="Times New Roman" w:eastAsia="宋体" w:cs="Times New Roman"/>
                <w:i w:val="0"/>
                <w:iCs w:val="0"/>
                <w:color w:val="000000"/>
                <w:kern w:val="0"/>
                <w:sz w:val="20"/>
                <w:szCs w:val="20"/>
                <w:highlight w:val="none"/>
                <w:u w:val="none"/>
                <w:lang w:val="en-US" w:eastAsia="zh-CN" w:bidi="ar"/>
              </w:rPr>
              <w:t>月</w:t>
            </w:r>
            <w:r>
              <w:rPr>
                <w:rFonts w:hint="eastAsia" w:ascii="Times New Roman" w:hAnsi="Times New Roman" w:cs="Times New Roman"/>
                <w:i w:val="0"/>
                <w:iCs w:val="0"/>
                <w:color w:val="000000"/>
                <w:kern w:val="0"/>
                <w:sz w:val="20"/>
                <w:szCs w:val="20"/>
                <w:highlight w:val="none"/>
                <w:u w:val="none"/>
                <w:lang w:val="en-US" w:eastAsia="zh-CN" w:bidi="ar"/>
              </w:rPr>
              <w:t>26</w:t>
            </w:r>
            <w:r>
              <w:rPr>
                <w:rFonts w:hint="default" w:ascii="Times New Roman" w:hAnsi="Times New Roman" w:eastAsia="宋体" w:cs="Times New Roman"/>
                <w:i w:val="0"/>
                <w:iCs w:val="0"/>
                <w:color w:val="000000"/>
                <w:kern w:val="0"/>
                <w:sz w:val="20"/>
                <w:szCs w:val="20"/>
                <w:highlight w:val="none"/>
                <w:u w:val="none"/>
                <w:lang w:val="en-US" w:eastAsia="zh-CN" w:bidi="ar"/>
              </w:rPr>
              <w:t>日</w:t>
            </w:r>
          </w:p>
        </w:tc>
        <w:tc>
          <w:tcPr>
            <w:tcW w:w="702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highlight w:val="none"/>
                <w:u w:val="none"/>
                <w:lang w:val="en-US"/>
              </w:rPr>
            </w:pPr>
            <w:r>
              <w:rPr>
                <w:rFonts w:hint="eastAsia" w:ascii="Times New Roman" w:hAnsi="Times New Roman" w:cs="Times New Roman"/>
                <w:i w:val="0"/>
                <w:iCs w:val="0"/>
                <w:color w:val="000000"/>
                <w:kern w:val="0"/>
                <w:sz w:val="20"/>
                <w:szCs w:val="20"/>
                <w:highlight w:val="none"/>
                <w:u w:val="none"/>
                <w:lang w:val="en-US" w:eastAsia="zh-CN" w:bidi="ar"/>
              </w:rPr>
              <w:t>安泽县人民政府办公室《关于调整&lt;安泽县第一次全国自然灾害综合风险普查领导小组组成名单&gt;的通知》（安政办函〔2021〕9号）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6" w:hRule="atLeast"/>
          <w:jc w:val="center"/>
        </w:trPr>
        <w:tc>
          <w:tcPr>
            <w:tcW w:w="2022"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highlight w:val="none"/>
                <w:u w:val="none"/>
              </w:rPr>
            </w:pPr>
            <w:r>
              <w:rPr>
                <w:rFonts w:hint="default" w:ascii="Times New Roman" w:hAnsi="Times New Roman" w:eastAsia="宋体" w:cs="Times New Roman"/>
                <w:i w:val="0"/>
                <w:iCs w:val="0"/>
                <w:color w:val="000000"/>
                <w:kern w:val="0"/>
                <w:sz w:val="20"/>
                <w:szCs w:val="20"/>
                <w:highlight w:val="none"/>
                <w:u w:val="none"/>
                <w:lang w:val="en-US" w:eastAsia="zh-CN" w:bidi="ar"/>
              </w:rPr>
              <w:t>2021年9月</w:t>
            </w:r>
            <w:r>
              <w:rPr>
                <w:rFonts w:hint="eastAsia" w:ascii="Times New Roman" w:hAnsi="Times New Roman" w:cs="Times New Roman"/>
                <w:i w:val="0"/>
                <w:iCs w:val="0"/>
                <w:color w:val="000000"/>
                <w:kern w:val="0"/>
                <w:sz w:val="20"/>
                <w:szCs w:val="20"/>
                <w:highlight w:val="none"/>
                <w:u w:val="none"/>
                <w:lang w:val="en-US" w:eastAsia="zh-CN" w:bidi="ar"/>
              </w:rPr>
              <w:t>20</w:t>
            </w:r>
            <w:r>
              <w:rPr>
                <w:rFonts w:hint="default" w:ascii="Times New Roman" w:hAnsi="Times New Roman" w:eastAsia="宋体" w:cs="Times New Roman"/>
                <w:i w:val="0"/>
                <w:iCs w:val="0"/>
                <w:color w:val="000000"/>
                <w:kern w:val="0"/>
                <w:sz w:val="20"/>
                <w:szCs w:val="20"/>
                <w:highlight w:val="none"/>
                <w:u w:val="none"/>
                <w:lang w:val="en-US" w:eastAsia="zh-CN" w:bidi="ar"/>
              </w:rPr>
              <w:t>日</w:t>
            </w:r>
          </w:p>
        </w:tc>
        <w:tc>
          <w:tcPr>
            <w:tcW w:w="7020" w:type="dxa"/>
            <w:tcBorders>
              <w:tl2br w:val="nil"/>
              <w:tr2bl w:val="nil"/>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0"/>
                <w:szCs w:val="20"/>
                <w:highlight w:val="none"/>
                <w:u w:val="none"/>
                <w:lang w:val="en-US"/>
              </w:rPr>
            </w:pPr>
            <w:r>
              <w:rPr>
                <w:rFonts w:hint="eastAsia" w:ascii="Times New Roman" w:hAnsi="Times New Roman" w:cs="Times New Roman"/>
                <w:i w:val="0"/>
                <w:iCs w:val="0"/>
                <w:color w:val="000000"/>
                <w:kern w:val="0"/>
                <w:sz w:val="20"/>
                <w:szCs w:val="20"/>
                <w:highlight w:val="none"/>
                <w:u w:val="none"/>
                <w:lang w:val="en-US" w:eastAsia="zh-CN" w:bidi="ar"/>
              </w:rPr>
              <w:t>安泽县第一次全国自然灾害综合风险普查领导小组办公室《关于印发安泽县第一次全国自然灾害综合风险普查实施方案的通知》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2022"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highlight w:val="none"/>
                <w:u w:val="none"/>
              </w:rPr>
            </w:pPr>
            <w:r>
              <w:rPr>
                <w:rFonts w:hint="default" w:ascii="Times New Roman" w:hAnsi="Times New Roman" w:eastAsia="宋体" w:cs="Times New Roman"/>
                <w:i w:val="0"/>
                <w:iCs w:val="0"/>
                <w:color w:val="000000"/>
                <w:kern w:val="0"/>
                <w:sz w:val="20"/>
                <w:szCs w:val="20"/>
                <w:highlight w:val="none"/>
                <w:u w:val="none"/>
                <w:lang w:val="en-US" w:eastAsia="zh-CN" w:bidi="ar"/>
              </w:rPr>
              <w:t>202</w:t>
            </w:r>
            <w:r>
              <w:rPr>
                <w:rFonts w:hint="eastAsia" w:ascii="Times New Roman" w:hAnsi="Times New Roman" w:cs="Times New Roman"/>
                <w:i w:val="0"/>
                <w:iCs w:val="0"/>
                <w:color w:val="000000"/>
                <w:kern w:val="0"/>
                <w:sz w:val="20"/>
                <w:szCs w:val="20"/>
                <w:highlight w:val="none"/>
                <w:u w:val="none"/>
                <w:lang w:val="en-US" w:eastAsia="zh-CN" w:bidi="ar"/>
              </w:rPr>
              <w:t>2</w:t>
            </w:r>
            <w:r>
              <w:rPr>
                <w:rFonts w:hint="default" w:ascii="Times New Roman" w:hAnsi="Times New Roman" w:eastAsia="宋体" w:cs="Times New Roman"/>
                <w:i w:val="0"/>
                <w:iCs w:val="0"/>
                <w:color w:val="000000"/>
                <w:kern w:val="0"/>
                <w:sz w:val="20"/>
                <w:szCs w:val="20"/>
                <w:highlight w:val="none"/>
                <w:u w:val="none"/>
                <w:lang w:val="en-US" w:eastAsia="zh-CN" w:bidi="ar"/>
              </w:rPr>
              <w:t>年</w:t>
            </w:r>
            <w:r>
              <w:rPr>
                <w:rFonts w:hint="eastAsia" w:ascii="Times New Roman" w:hAnsi="Times New Roman" w:cs="Times New Roman"/>
                <w:i w:val="0"/>
                <w:iCs w:val="0"/>
                <w:color w:val="000000"/>
                <w:kern w:val="0"/>
                <w:sz w:val="20"/>
                <w:szCs w:val="20"/>
                <w:highlight w:val="none"/>
                <w:u w:val="none"/>
                <w:lang w:val="en-US" w:eastAsia="zh-CN" w:bidi="ar"/>
              </w:rPr>
              <w:t>5</w:t>
            </w:r>
            <w:r>
              <w:rPr>
                <w:rFonts w:hint="default" w:ascii="Times New Roman" w:hAnsi="Times New Roman" w:eastAsia="宋体" w:cs="Times New Roman"/>
                <w:i w:val="0"/>
                <w:iCs w:val="0"/>
                <w:color w:val="000000"/>
                <w:kern w:val="0"/>
                <w:sz w:val="20"/>
                <w:szCs w:val="20"/>
                <w:highlight w:val="none"/>
                <w:u w:val="none"/>
                <w:lang w:val="en-US" w:eastAsia="zh-CN" w:bidi="ar"/>
              </w:rPr>
              <w:t>月</w:t>
            </w:r>
            <w:r>
              <w:rPr>
                <w:rFonts w:hint="eastAsia" w:ascii="Times New Roman" w:hAnsi="Times New Roman" w:cs="Times New Roman"/>
                <w:i w:val="0"/>
                <w:iCs w:val="0"/>
                <w:color w:val="000000"/>
                <w:kern w:val="0"/>
                <w:sz w:val="20"/>
                <w:szCs w:val="20"/>
                <w:highlight w:val="none"/>
                <w:u w:val="none"/>
                <w:lang w:val="en-US" w:eastAsia="zh-CN" w:bidi="ar"/>
              </w:rPr>
              <w:t>1</w:t>
            </w:r>
            <w:r>
              <w:rPr>
                <w:rFonts w:hint="default" w:ascii="Times New Roman" w:hAnsi="Times New Roman" w:eastAsia="宋体" w:cs="Times New Roman"/>
                <w:i w:val="0"/>
                <w:iCs w:val="0"/>
                <w:color w:val="000000"/>
                <w:kern w:val="0"/>
                <w:sz w:val="20"/>
                <w:szCs w:val="20"/>
                <w:highlight w:val="none"/>
                <w:u w:val="none"/>
                <w:lang w:val="en-US" w:eastAsia="zh-CN" w:bidi="ar"/>
              </w:rPr>
              <w:t>8日</w:t>
            </w:r>
          </w:p>
        </w:tc>
        <w:tc>
          <w:tcPr>
            <w:tcW w:w="7020" w:type="dxa"/>
            <w:tcBorders>
              <w:tl2br w:val="nil"/>
              <w:tr2bl w:val="nil"/>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0"/>
                <w:szCs w:val="20"/>
                <w:highlight w:val="none"/>
                <w:u w:val="none"/>
                <w:lang w:val="en-US" w:eastAsia="zh-CN"/>
              </w:rPr>
            </w:pPr>
            <w:r>
              <w:rPr>
                <w:rFonts w:hint="eastAsia" w:ascii="Times New Roman" w:hAnsi="Times New Roman" w:cs="Times New Roman"/>
                <w:i w:val="0"/>
                <w:iCs w:val="0"/>
                <w:color w:val="000000"/>
                <w:sz w:val="20"/>
                <w:szCs w:val="20"/>
                <w:highlight w:val="none"/>
                <w:u w:val="none"/>
                <w:lang w:val="en-US" w:eastAsia="zh-CN"/>
              </w:rPr>
              <w:t>安泽县财政投资评审中心对该项目的服务费用进行了评审，项目送审金额328.54万元，审定金额206.98万元，审减金额121.56万元。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40" w:hRule="atLeast"/>
          <w:jc w:val="center"/>
        </w:trPr>
        <w:tc>
          <w:tcPr>
            <w:tcW w:w="2022"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highlight w:val="none"/>
                <w:u w:val="none"/>
                <w:lang w:val="en-US"/>
              </w:rPr>
            </w:pPr>
            <w:r>
              <w:rPr>
                <w:rFonts w:hint="default" w:ascii="Times New Roman" w:hAnsi="Times New Roman" w:eastAsia="宋体" w:cs="Times New Roman"/>
                <w:i w:val="0"/>
                <w:iCs w:val="0"/>
                <w:color w:val="000000"/>
                <w:kern w:val="0"/>
                <w:sz w:val="20"/>
                <w:szCs w:val="20"/>
                <w:highlight w:val="none"/>
                <w:u w:val="none"/>
                <w:lang w:val="en-US" w:eastAsia="zh-CN" w:bidi="ar"/>
              </w:rPr>
              <w:t>202</w:t>
            </w:r>
            <w:r>
              <w:rPr>
                <w:rFonts w:hint="eastAsia" w:ascii="Times New Roman" w:hAnsi="Times New Roman" w:cs="Times New Roman"/>
                <w:i w:val="0"/>
                <w:iCs w:val="0"/>
                <w:color w:val="000000"/>
                <w:kern w:val="0"/>
                <w:sz w:val="20"/>
                <w:szCs w:val="20"/>
                <w:highlight w:val="none"/>
                <w:u w:val="none"/>
                <w:lang w:val="en-US" w:eastAsia="zh-CN" w:bidi="ar"/>
              </w:rPr>
              <w:t>2</w:t>
            </w:r>
            <w:r>
              <w:rPr>
                <w:rFonts w:hint="default" w:ascii="Times New Roman" w:hAnsi="Times New Roman" w:eastAsia="宋体" w:cs="Times New Roman"/>
                <w:i w:val="0"/>
                <w:iCs w:val="0"/>
                <w:color w:val="000000"/>
                <w:kern w:val="0"/>
                <w:sz w:val="20"/>
                <w:szCs w:val="20"/>
                <w:highlight w:val="none"/>
                <w:u w:val="none"/>
                <w:lang w:val="en-US" w:eastAsia="zh-CN" w:bidi="ar"/>
              </w:rPr>
              <w:t>年</w:t>
            </w:r>
            <w:r>
              <w:rPr>
                <w:rFonts w:hint="eastAsia" w:ascii="Times New Roman" w:hAnsi="Times New Roman" w:cs="Times New Roman"/>
                <w:i w:val="0"/>
                <w:iCs w:val="0"/>
                <w:color w:val="000000"/>
                <w:kern w:val="0"/>
                <w:sz w:val="20"/>
                <w:szCs w:val="20"/>
                <w:highlight w:val="none"/>
                <w:u w:val="none"/>
                <w:lang w:val="en-US" w:eastAsia="zh-CN" w:bidi="ar"/>
              </w:rPr>
              <w:t>7</w:t>
            </w:r>
            <w:r>
              <w:rPr>
                <w:rFonts w:hint="default" w:ascii="Times New Roman" w:hAnsi="Times New Roman" w:eastAsia="宋体" w:cs="Times New Roman"/>
                <w:i w:val="0"/>
                <w:iCs w:val="0"/>
                <w:color w:val="000000"/>
                <w:kern w:val="0"/>
                <w:sz w:val="20"/>
                <w:szCs w:val="20"/>
                <w:highlight w:val="none"/>
                <w:u w:val="none"/>
                <w:lang w:val="en-US" w:eastAsia="zh-CN" w:bidi="ar"/>
              </w:rPr>
              <w:t>月</w:t>
            </w:r>
            <w:r>
              <w:rPr>
                <w:rFonts w:hint="eastAsia" w:ascii="Times New Roman" w:hAnsi="Times New Roman" w:cs="Times New Roman"/>
                <w:i w:val="0"/>
                <w:iCs w:val="0"/>
                <w:color w:val="000000"/>
                <w:kern w:val="0"/>
                <w:sz w:val="20"/>
                <w:szCs w:val="20"/>
                <w:highlight w:val="none"/>
                <w:u w:val="none"/>
                <w:lang w:val="en-US" w:eastAsia="zh-CN" w:bidi="ar"/>
              </w:rPr>
              <w:t>27日</w:t>
            </w:r>
          </w:p>
        </w:tc>
        <w:tc>
          <w:tcPr>
            <w:tcW w:w="702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highlight w:val="none"/>
                <w:u w:val="none"/>
                <w:lang w:val="en-US"/>
              </w:rPr>
            </w:pPr>
            <w:r>
              <w:rPr>
                <w:rFonts w:hint="eastAsia" w:ascii="Times New Roman" w:hAnsi="Times New Roman" w:cs="Times New Roman"/>
                <w:i w:val="0"/>
                <w:iCs w:val="0"/>
                <w:color w:val="000000"/>
                <w:kern w:val="0"/>
                <w:sz w:val="20"/>
                <w:szCs w:val="20"/>
                <w:highlight w:val="none"/>
                <w:u w:val="none"/>
                <w:lang w:val="en-US" w:eastAsia="zh-CN" w:bidi="ar"/>
              </w:rPr>
              <w:t>安泽县应急管理局对该项目进行了公开招标，确定中标单位为北京经纬智通管理咨询有限公司，成交金额为2065000.00元。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8" w:hRule="atLeast"/>
          <w:jc w:val="center"/>
        </w:trPr>
        <w:tc>
          <w:tcPr>
            <w:tcW w:w="2022"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highlight w:val="none"/>
                <w:u w:val="none"/>
                <w:lang w:val="en-US"/>
              </w:rPr>
            </w:pPr>
            <w:r>
              <w:rPr>
                <w:rFonts w:hint="default" w:ascii="Times New Roman" w:hAnsi="Times New Roman" w:eastAsia="宋体" w:cs="Times New Roman"/>
                <w:i w:val="0"/>
                <w:iCs w:val="0"/>
                <w:color w:val="000000"/>
                <w:kern w:val="0"/>
                <w:sz w:val="20"/>
                <w:szCs w:val="20"/>
                <w:highlight w:val="none"/>
                <w:u w:val="none"/>
                <w:lang w:val="en-US" w:eastAsia="zh-CN" w:bidi="ar"/>
              </w:rPr>
              <w:t>202</w:t>
            </w:r>
            <w:r>
              <w:rPr>
                <w:rFonts w:hint="eastAsia" w:ascii="Times New Roman" w:hAnsi="Times New Roman" w:cs="Times New Roman"/>
                <w:i w:val="0"/>
                <w:iCs w:val="0"/>
                <w:color w:val="000000"/>
                <w:kern w:val="0"/>
                <w:sz w:val="20"/>
                <w:szCs w:val="20"/>
                <w:highlight w:val="none"/>
                <w:u w:val="none"/>
                <w:lang w:val="en-US" w:eastAsia="zh-CN" w:bidi="ar"/>
              </w:rPr>
              <w:t>2</w:t>
            </w:r>
            <w:r>
              <w:rPr>
                <w:rFonts w:hint="default" w:ascii="Times New Roman" w:hAnsi="Times New Roman" w:eastAsia="宋体" w:cs="Times New Roman"/>
                <w:i w:val="0"/>
                <w:iCs w:val="0"/>
                <w:color w:val="000000"/>
                <w:kern w:val="0"/>
                <w:sz w:val="20"/>
                <w:szCs w:val="20"/>
                <w:highlight w:val="none"/>
                <w:u w:val="none"/>
                <w:lang w:val="en-US" w:eastAsia="zh-CN" w:bidi="ar"/>
              </w:rPr>
              <w:t>年</w:t>
            </w:r>
            <w:r>
              <w:rPr>
                <w:rFonts w:hint="eastAsia" w:ascii="Times New Roman" w:hAnsi="Times New Roman" w:cs="Times New Roman"/>
                <w:i w:val="0"/>
                <w:iCs w:val="0"/>
                <w:color w:val="000000"/>
                <w:kern w:val="0"/>
                <w:sz w:val="20"/>
                <w:szCs w:val="20"/>
                <w:highlight w:val="none"/>
                <w:u w:val="none"/>
                <w:lang w:val="en-US" w:eastAsia="zh-CN" w:bidi="ar"/>
              </w:rPr>
              <w:t>8</w:t>
            </w:r>
            <w:r>
              <w:rPr>
                <w:rFonts w:hint="default" w:ascii="Times New Roman" w:hAnsi="Times New Roman" w:eastAsia="宋体" w:cs="Times New Roman"/>
                <w:i w:val="0"/>
                <w:iCs w:val="0"/>
                <w:color w:val="000000"/>
                <w:kern w:val="0"/>
                <w:sz w:val="20"/>
                <w:szCs w:val="20"/>
                <w:highlight w:val="none"/>
                <w:u w:val="none"/>
                <w:lang w:val="en-US" w:eastAsia="zh-CN" w:bidi="ar"/>
              </w:rPr>
              <w:t>月</w:t>
            </w:r>
            <w:r>
              <w:rPr>
                <w:rFonts w:hint="eastAsia" w:ascii="Times New Roman" w:hAnsi="Times New Roman" w:cs="Times New Roman"/>
                <w:i w:val="0"/>
                <w:iCs w:val="0"/>
                <w:color w:val="000000"/>
                <w:kern w:val="0"/>
                <w:sz w:val="20"/>
                <w:szCs w:val="20"/>
                <w:highlight w:val="none"/>
                <w:u w:val="none"/>
                <w:lang w:val="en-US" w:eastAsia="zh-CN" w:bidi="ar"/>
              </w:rPr>
              <w:t>1日</w:t>
            </w:r>
          </w:p>
        </w:tc>
        <w:tc>
          <w:tcPr>
            <w:tcW w:w="702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highlight w:val="none"/>
                <w:u w:val="none"/>
                <w:lang w:val="en-US"/>
              </w:rPr>
            </w:pPr>
            <w:r>
              <w:rPr>
                <w:rFonts w:hint="eastAsia" w:ascii="Times New Roman" w:hAnsi="Times New Roman" w:cs="Times New Roman"/>
                <w:i w:val="0"/>
                <w:iCs w:val="0"/>
                <w:color w:val="000000"/>
                <w:kern w:val="0"/>
                <w:sz w:val="20"/>
                <w:szCs w:val="20"/>
                <w:highlight w:val="none"/>
                <w:u w:val="none"/>
                <w:lang w:val="en-US" w:eastAsia="zh-CN" w:bidi="ar"/>
              </w:rPr>
              <w:t>安泽县应急管理局与中标单位北京经纬智通管理咨询有限公司签订了《普查项目技术服务合同》，合同金额为2065000.00元，服务期为签订合同后的90日内完成应急管理领域普查工作量和任务（以国家验收通过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8" w:hRule="atLeast"/>
          <w:jc w:val="center"/>
        </w:trPr>
        <w:tc>
          <w:tcPr>
            <w:tcW w:w="2022"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i w:val="0"/>
                <w:iCs w:val="0"/>
                <w:color w:val="000000"/>
                <w:kern w:val="0"/>
                <w:sz w:val="20"/>
                <w:szCs w:val="20"/>
                <w:highlight w:val="none"/>
                <w:u w:val="none"/>
                <w:lang w:val="en-US" w:eastAsia="zh-CN" w:bidi="ar"/>
              </w:rPr>
            </w:pPr>
            <w:r>
              <w:rPr>
                <w:rFonts w:hint="eastAsia" w:ascii="Times New Roman" w:hAnsi="Times New Roman" w:cs="Times New Roman"/>
                <w:i w:val="0"/>
                <w:iCs w:val="0"/>
                <w:color w:val="000000"/>
                <w:kern w:val="0"/>
                <w:sz w:val="20"/>
                <w:szCs w:val="20"/>
                <w:highlight w:val="none"/>
                <w:u w:val="none"/>
                <w:lang w:val="en-US" w:eastAsia="zh-CN" w:bidi="ar"/>
              </w:rPr>
              <w:t>2022年8月至12月</w:t>
            </w:r>
          </w:p>
        </w:tc>
        <w:tc>
          <w:tcPr>
            <w:tcW w:w="7020" w:type="dxa"/>
            <w:tcBorders>
              <w:tl2br w:val="nil"/>
              <w:tr2bl w:val="nil"/>
            </w:tcBorders>
            <w:shd w:val="clear" w:color="auto" w:fill="auto"/>
            <w:vAlign w:val="center"/>
          </w:tcPr>
          <w:p>
            <w:pPr>
              <w:keepNext w:val="0"/>
              <w:keepLines w:val="0"/>
              <w:widowControl/>
              <w:suppressLineNumbers w:val="0"/>
              <w:jc w:val="left"/>
              <w:textAlignment w:val="center"/>
              <w:rPr>
                <w:rFonts w:hint="eastAsia" w:ascii="Times New Roman" w:hAnsi="Times New Roman" w:cs="Times New Roman"/>
                <w:i w:val="0"/>
                <w:iCs w:val="0"/>
                <w:color w:val="000000"/>
                <w:kern w:val="0"/>
                <w:sz w:val="20"/>
                <w:szCs w:val="20"/>
                <w:highlight w:val="none"/>
                <w:u w:val="none"/>
                <w:lang w:val="en-US" w:eastAsia="zh-CN" w:bidi="ar"/>
              </w:rPr>
            </w:pPr>
            <w:r>
              <w:rPr>
                <w:rFonts w:hint="eastAsia" w:ascii="Times New Roman" w:hAnsi="Times New Roman" w:cs="Times New Roman"/>
                <w:i w:val="0"/>
                <w:iCs w:val="0"/>
                <w:color w:val="000000"/>
                <w:kern w:val="0"/>
                <w:sz w:val="20"/>
                <w:szCs w:val="20"/>
                <w:highlight w:val="none"/>
                <w:u w:val="none"/>
                <w:lang w:val="en-US" w:eastAsia="zh-CN" w:bidi="ar"/>
              </w:rPr>
              <w:t>全面调查阶段开展，主要包括公共服务设施调查，危险化学品企业、煤矿和非煤矿山等重点企业调查，历史灾害灾情调查，政府减灾能力调查，企业与社会组织减灾能力调查，乡镇社区减灾能力调查，家庭减灾能力调查，地震灾害房屋建筑详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8" w:hRule="atLeast"/>
          <w:jc w:val="center"/>
        </w:trPr>
        <w:tc>
          <w:tcPr>
            <w:tcW w:w="2022"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i w:val="0"/>
                <w:iCs w:val="0"/>
                <w:color w:val="000000"/>
                <w:kern w:val="0"/>
                <w:sz w:val="20"/>
                <w:szCs w:val="20"/>
                <w:highlight w:val="none"/>
                <w:u w:val="none"/>
                <w:lang w:val="en-US" w:eastAsia="zh-CN" w:bidi="ar"/>
              </w:rPr>
            </w:pPr>
            <w:r>
              <w:rPr>
                <w:rFonts w:hint="eastAsia" w:ascii="Times New Roman" w:hAnsi="Times New Roman" w:cs="Times New Roman"/>
                <w:i w:val="0"/>
                <w:iCs w:val="0"/>
                <w:color w:val="000000"/>
                <w:kern w:val="0"/>
                <w:sz w:val="20"/>
                <w:szCs w:val="20"/>
                <w:highlight w:val="none"/>
                <w:u w:val="none"/>
                <w:lang w:val="en-US" w:eastAsia="zh-CN" w:bidi="ar"/>
              </w:rPr>
              <w:t>2022年12月</w:t>
            </w:r>
          </w:p>
        </w:tc>
        <w:tc>
          <w:tcPr>
            <w:tcW w:w="7020" w:type="dxa"/>
            <w:tcBorders>
              <w:tl2br w:val="nil"/>
              <w:tr2bl w:val="nil"/>
            </w:tcBorders>
            <w:shd w:val="clear" w:color="auto" w:fill="auto"/>
            <w:vAlign w:val="center"/>
          </w:tcPr>
          <w:p>
            <w:pPr>
              <w:keepNext w:val="0"/>
              <w:keepLines w:val="0"/>
              <w:widowControl/>
              <w:suppressLineNumbers w:val="0"/>
              <w:jc w:val="left"/>
              <w:textAlignment w:val="center"/>
              <w:rPr>
                <w:rFonts w:hint="eastAsia" w:ascii="Times New Roman" w:hAnsi="Times New Roman" w:cs="Times New Roman"/>
                <w:i w:val="0"/>
                <w:iCs w:val="0"/>
                <w:color w:val="000000"/>
                <w:kern w:val="0"/>
                <w:sz w:val="20"/>
                <w:szCs w:val="20"/>
                <w:highlight w:val="none"/>
                <w:u w:val="none"/>
                <w:lang w:val="en-US" w:eastAsia="zh-CN" w:bidi="ar"/>
              </w:rPr>
            </w:pPr>
            <w:r>
              <w:rPr>
                <w:rFonts w:hint="eastAsia" w:ascii="Times New Roman" w:hAnsi="Times New Roman" w:cs="Times New Roman"/>
                <w:i w:val="0"/>
                <w:iCs w:val="0"/>
                <w:color w:val="000000"/>
                <w:kern w:val="0"/>
                <w:sz w:val="20"/>
                <w:szCs w:val="20"/>
                <w:highlight w:val="none"/>
                <w:u w:val="none"/>
                <w:lang w:val="en-US" w:eastAsia="zh-CN" w:bidi="ar"/>
              </w:rPr>
              <w:t>在第一次全国自然灾害综合风险普查系统中上报调查数据。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8" w:hRule="atLeast"/>
          <w:jc w:val="center"/>
        </w:trPr>
        <w:tc>
          <w:tcPr>
            <w:tcW w:w="2022"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highlight w:val="none"/>
                <w:u w:val="none"/>
                <w:lang w:val="en-US"/>
              </w:rPr>
            </w:pPr>
            <w:r>
              <w:rPr>
                <w:rFonts w:hint="eastAsia" w:ascii="Times New Roman" w:hAnsi="Times New Roman" w:cs="Times New Roman"/>
                <w:i w:val="0"/>
                <w:iCs w:val="0"/>
                <w:color w:val="000000"/>
                <w:kern w:val="0"/>
                <w:sz w:val="20"/>
                <w:szCs w:val="20"/>
                <w:highlight w:val="none"/>
                <w:u w:val="none"/>
                <w:lang w:val="en-US" w:eastAsia="zh-CN" w:bidi="ar"/>
              </w:rPr>
              <w:t>2023年3月</w:t>
            </w:r>
          </w:p>
        </w:tc>
        <w:tc>
          <w:tcPr>
            <w:tcW w:w="702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highlight w:val="none"/>
                <w:u w:val="none"/>
              </w:rPr>
            </w:pPr>
            <w:r>
              <w:rPr>
                <w:rFonts w:hint="eastAsia" w:ascii="Times New Roman" w:hAnsi="Times New Roman" w:cs="Times New Roman"/>
                <w:i w:val="0"/>
                <w:iCs w:val="0"/>
                <w:color w:val="000000"/>
                <w:kern w:val="0"/>
                <w:sz w:val="20"/>
                <w:szCs w:val="20"/>
                <w:highlight w:val="none"/>
                <w:u w:val="none"/>
                <w:lang w:val="en-US" w:eastAsia="zh-CN" w:bidi="ar"/>
              </w:rPr>
              <w:t>根据调查结果，安泽县减灾委员办公室、安泽县应急管理局出具《安泽县第一次全国自然灾害综合风险普查总结</w:t>
            </w:r>
            <w:r>
              <w:rPr>
                <w:rFonts w:hint="default" w:ascii="Times New Roman" w:hAnsi="Times New Roman" w:eastAsia="宋体" w:cs="Times New Roman"/>
                <w:i w:val="0"/>
                <w:iCs w:val="0"/>
                <w:color w:val="000000"/>
                <w:kern w:val="0"/>
                <w:sz w:val="20"/>
                <w:szCs w:val="20"/>
                <w:highlight w:val="none"/>
                <w:u w:val="none"/>
                <w:lang w:val="en-US" w:eastAsia="zh-CN" w:bidi="ar"/>
              </w:rPr>
              <w:t>报告</w:t>
            </w:r>
            <w:r>
              <w:rPr>
                <w:rFonts w:hint="eastAsia" w:ascii="Times New Roman" w:hAnsi="Times New Roman" w:cs="Times New Roman"/>
                <w:i w:val="0"/>
                <w:iCs w:val="0"/>
                <w:color w:val="000000"/>
                <w:kern w:val="0"/>
                <w:sz w:val="20"/>
                <w:szCs w:val="20"/>
                <w:highlight w:val="none"/>
                <w:u w:val="none"/>
                <w:lang w:val="en-US" w:eastAsia="zh-CN" w:bidi="ar"/>
              </w:rPr>
              <w:t>》，上报市普查办。</w:t>
            </w:r>
          </w:p>
        </w:tc>
      </w:tr>
    </w:tbl>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outlineLvl w:val="9"/>
        <w:rPr>
          <w:rFonts w:hint="default" w:ascii="Times New Roman" w:hAnsi="Times New Roman" w:eastAsia="仿宋_GB2312" w:cs="Times New Roman"/>
          <w:b/>
          <w:bCs/>
          <w:color w:val="auto"/>
          <w:sz w:val="32"/>
          <w:szCs w:val="32"/>
        </w:rPr>
      </w:pPr>
      <w:r>
        <w:rPr>
          <w:rFonts w:hint="default" w:ascii="Times New Roman" w:hAnsi="Times New Roman" w:eastAsia="楷体" w:cs="Times New Roman"/>
          <w:b/>
          <w:bCs/>
          <w:color w:val="auto"/>
          <w:sz w:val="32"/>
          <w:szCs w:val="32"/>
          <w:lang w:eastAsia="zh-CN"/>
        </w:rPr>
        <w:t>（二）项目绩效目标</w:t>
      </w:r>
    </w:p>
    <w:p>
      <w:pPr>
        <w:keepNext w:val="0"/>
        <w:keepLines w:val="0"/>
        <w:pageBreakBefore w:val="0"/>
        <w:kinsoku/>
        <w:wordWrap/>
        <w:overflowPunct/>
        <w:topLinePunct w:val="0"/>
        <w:autoSpaceDE/>
        <w:autoSpaceDN/>
        <w:bidi w:val="0"/>
        <w:adjustRightInd/>
        <w:snapToGrid/>
        <w:spacing w:line="360" w:lineRule="auto"/>
        <w:ind w:left="0" w:firstLine="640" w:firstLineChars="200"/>
        <w:jc w:val="left"/>
        <w:textAlignment w:val="auto"/>
        <w:outlineLvl w:val="2"/>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通过组织开展第一次全国自然灾害综合风险普查，摸清全县自然灾害风险隐患底数，查明重点区域减灾能力，客观认识全县各地自然灾害综合风险水平，为县政府有效开展自然灾害防治和应急管理工作、切实保障经济社会可持续发展提供权威的自然灾害风险信息和科学决策依据。</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outlineLvl w:val="9"/>
        <w:rPr>
          <w:rFonts w:hint="default" w:ascii="Times New Roman" w:hAnsi="Times New Roman" w:eastAsia="楷体" w:cs="Times New Roman"/>
          <w:b/>
          <w:bCs/>
          <w:color w:val="auto"/>
          <w:sz w:val="32"/>
          <w:szCs w:val="32"/>
          <w:lang w:eastAsia="zh-CN"/>
        </w:rPr>
      </w:pPr>
      <w:r>
        <w:rPr>
          <w:rFonts w:hint="default" w:ascii="Times New Roman" w:hAnsi="Times New Roman" w:eastAsia="楷体" w:cs="Times New Roman"/>
          <w:b/>
          <w:bCs/>
          <w:color w:val="auto"/>
          <w:sz w:val="32"/>
          <w:szCs w:val="32"/>
          <w:lang w:val="en-US" w:eastAsia="zh-CN"/>
        </w:rPr>
        <w:t>（三）</w:t>
      </w:r>
      <w:r>
        <w:rPr>
          <w:rFonts w:hint="default" w:ascii="Times New Roman" w:hAnsi="Times New Roman" w:eastAsia="楷体" w:cs="Times New Roman"/>
          <w:b/>
          <w:bCs/>
          <w:color w:val="auto"/>
          <w:sz w:val="32"/>
          <w:szCs w:val="32"/>
          <w:lang w:eastAsia="zh-CN"/>
        </w:rPr>
        <w:t>资金性质及资金收支、结余及结转情况</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color w:val="auto"/>
          <w:kern w:val="0"/>
          <w:sz w:val="32"/>
          <w:szCs w:val="32"/>
          <w:shd w:val="clear" w:color="auto" w:fill="auto"/>
          <w:lang w:val="zh-CN"/>
        </w:rPr>
        <w:t>本次评价对象为</w:t>
      </w:r>
      <w:r>
        <w:rPr>
          <w:rFonts w:hint="eastAsia" w:ascii="Times New Roman" w:hAnsi="Times New Roman" w:eastAsia="仿宋_GB2312" w:cs="Times New Roman"/>
          <w:sz w:val="32"/>
          <w:szCs w:val="32"/>
          <w:shd w:val="clear" w:color="auto" w:fill="auto"/>
          <w:lang w:eastAsia="zh-CN"/>
        </w:rPr>
        <w:t>安泽县第一次全国自然灾害综合风险普查项目</w:t>
      </w:r>
      <w:r>
        <w:rPr>
          <w:rFonts w:hint="default" w:ascii="Times New Roman" w:hAnsi="Times New Roman" w:eastAsia="仿宋_GB2312" w:cs="Times New Roman"/>
          <w:color w:val="auto"/>
          <w:kern w:val="0"/>
          <w:sz w:val="32"/>
          <w:szCs w:val="32"/>
          <w:shd w:val="clear" w:color="auto" w:fill="auto"/>
          <w:lang w:val="zh-CN"/>
        </w:rPr>
        <w:t>资金</w:t>
      </w:r>
      <w:r>
        <w:rPr>
          <w:rFonts w:hint="eastAsia" w:ascii="Times New Roman" w:hAnsi="Times New Roman" w:eastAsia="仿宋_GB2312" w:cs="Times New Roman"/>
          <w:sz w:val="32"/>
          <w:szCs w:val="32"/>
          <w:lang w:val="en-US" w:eastAsia="zh-CN"/>
        </w:rPr>
        <w:t>228.54</w:t>
      </w:r>
      <w:r>
        <w:rPr>
          <w:rFonts w:hint="default" w:ascii="Times New Roman" w:hAnsi="Times New Roman" w:eastAsia="仿宋_GB2312" w:cs="Times New Roman"/>
          <w:sz w:val="32"/>
          <w:szCs w:val="32"/>
          <w:lang w:val="en-US" w:eastAsia="zh-CN"/>
        </w:rPr>
        <w:t>万</w:t>
      </w:r>
      <w:r>
        <w:rPr>
          <w:rFonts w:hint="default" w:ascii="Times New Roman" w:hAnsi="Times New Roman" w:eastAsia="仿宋_GB2312" w:cs="Times New Roman"/>
          <w:sz w:val="32"/>
          <w:szCs w:val="32"/>
        </w:rPr>
        <w:t>元</w:t>
      </w:r>
      <w:r>
        <w:rPr>
          <w:rFonts w:hint="default" w:ascii="Times New Roman" w:hAnsi="Times New Roman" w:eastAsia="仿宋_GB2312" w:cs="Times New Roman"/>
          <w:sz w:val="32"/>
          <w:szCs w:val="32"/>
          <w:lang w:eastAsia="zh-CN"/>
        </w:rPr>
        <w:t>。</w:t>
      </w:r>
      <w:r>
        <w:rPr>
          <w:rFonts w:hint="eastAsia" w:ascii="Times New Roman" w:hAnsi="Times New Roman" w:eastAsia="仿宋_GB2312" w:cs="Times New Roman"/>
          <w:color w:val="auto"/>
          <w:kern w:val="0"/>
          <w:sz w:val="32"/>
          <w:szCs w:val="32"/>
          <w:shd w:val="clear" w:color="auto" w:fill="auto"/>
          <w:lang w:val="en-US" w:eastAsia="zh-CN"/>
        </w:rPr>
        <w:t>该项目实际到位资金328.54万元，其中2022年2月10日，安泽县财政局《关于批复2022年部门预算的通知》（安财建</w:t>
      </w:r>
      <w:r>
        <w:rPr>
          <w:rFonts w:hint="default" w:ascii="Times New Roman" w:hAnsi="Times New Roman" w:eastAsia="仿宋_GB2312" w:cs="Times New Roman"/>
          <w:sz w:val="32"/>
          <w:szCs w:val="32"/>
          <w:lang w:val="en-US" w:eastAsia="zh-CN"/>
        </w:rPr>
        <w:t>〔202</w:t>
      </w: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35号</w:t>
      </w:r>
      <w:r>
        <w:rPr>
          <w:rFonts w:hint="eastAsia" w:ascii="Times New Roman" w:hAnsi="Times New Roman" w:eastAsia="仿宋_GB2312" w:cs="Times New Roman"/>
          <w:color w:val="auto"/>
          <w:kern w:val="0"/>
          <w:sz w:val="32"/>
          <w:szCs w:val="32"/>
          <w:shd w:val="clear" w:color="auto" w:fill="auto"/>
          <w:lang w:val="en-US" w:eastAsia="zh-CN"/>
        </w:rPr>
        <w:t>）下达其他自然灾害防治支出100.00万元；2022年6月29日安泽县财政局《关于拨付安泽县第一次全国自然灾害综合风险普查专项资金的通知》（安财建</w:t>
      </w:r>
      <w:r>
        <w:rPr>
          <w:rFonts w:hint="default" w:ascii="Times New Roman" w:hAnsi="Times New Roman" w:eastAsia="仿宋_GB2312" w:cs="Times New Roman"/>
          <w:sz w:val="32"/>
          <w:szCs w:val="32"/>
          <w:lang w:val="en-US" w:eastAsia="zh-CN"/>
        </w:rPr>
        <w:t>〔202</w:t>
      </w: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111号</w:t>
      </w:r>
      <w:r>
        <w:rPr>
          <w:rFonts w:hint="eastAsia" w:ascii="Times New Roman" w:hAnsi="Times New Roman" w:eastAsia="仿宋_GB2312" w:cs="Times New Roman"/>
          <w:color w:val="auto"/>
          <w:kern w:val="0"/>
          <w:sz w:val="32"/>
          <w:szCs w:val="32"/>
          <w:shd w:val="clear" w:color="auto" w:fill="auto"/>
          <w:lang w:val="en-US" w:eastAsia="zh-CN"/>
        </w:rPr>
        <w:t>）下达普查专项资金228.54万元</w:t>
      </w:r>
      <w:r>
        <w:rPr>
          <w:rFonts w:hint="default" w:ascii="Times New Roman" w:hAnsi="Times New Roman"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default" w:ascii="Times New Roman" w:hAnsi="Times New Roman" w:eastAsia="楷体" w:cs="Times New Roman"/>
          <w:b/>
          <w:bCs/>
          <w:color w:val="auto"/>
          <w:sz w:val="32"/>
          <w:szCs w:val="32"/>
          <w:lang w:eastAsia="zh-CN"/>
        </w:rPr>
      </w:pPr>
      <w:r>
        <w:rPr>
          <w:rFonts w:hint="eastAsia" w:ascii="Times New Roman" w:hAnsi="Times New Roman" w:eastAsia="仿宋_GB2312" w:cs="Times New Roman"/>
          <w:color w:val="auto"/>
          <w:sz w:val="32"/>
          <w:szCs w:val="32"/>
          <w:highlight w:val="none"/>
          <w:lang w:val="en-US" w:eastAsia="zh-CN"/>
        </w:rPr>
        <w:t>截至绩效评价基准日（2022年12月31日），财政资金支付金额共计206.50万元</w:t>
      </w:r>
      <w:r>
        <w:rPr>
          <w:rFonts w:hint="eastAsia" w:ascii="Times New Roman" w:hAnsi="Times New Roman" w:eastAsia="仿宋_GB2312" w:cs="Times New Roman"/>
          <w:color w:val="auto"/>
          <w:kern w:val="0"/>
          <w:sz w:val="32"/>
          <w:szCs w:val="32"/>
          <w:shd w:val="clear" w:color="auto" w:fill="auto"/>
          <w:lang w:val="en-US" w:eastAsia="zh-CN"/>
        </w:rPr>
        <w:t>，</w:t>
      </w:r>
      <w:r>
        <w:rPr>
          <w:rFonts w:hint="eastAsia" w:ascii="Times New Roman" w:hAnsi="Times New Roman" w:eastAsia="仿宋_GB2312" w:cs="Times New Roman"/>
          <w:sz w:val="32"/>
          <w:szCs w:val="32"/>
          <w:lang w:val="en-US" w:eastAsia="zh-CN"/>
        </w:rPr>
        <w:t>后</w:t>
      </w:r>
      <w:r>
        <w:rPr>
          <w:rFonts w:hint="default" w:ascii="Times New Roman" w:hAnsi="Times New Roman" w:eastAsia="仿宋_GB2312" w:cs="Times New Roman"/>
          <w:sz w:val="32"/>
          <w:szCs w:val="32"/>
          <w:lang w:val="en-US" w:eastAsia="zh-CN"/>
        </w:rPr>
        <w:t>财政收回</w:t>
      </w:r>
      <w:r>
        <w:rPr>
          <w:rFonts w:hint="eastAsia" w:ascii="Times New Roman" w:hAnsi="Times New Roman" w:eastAsia="仿宋_GB2312" w:cs="Times New Roman"/>
          <w:color w:val="auto"/>
          <w:kern w:val="0"/>
          <w:sz w:val="32"/>
          <w:szCs w:val="32"/>
          <w:shd w:val="clear" w:color="auto" w:fill="auto"/>
          <w:lang w:val="en-US" w:eastAsia="zh-CN"/>
        </w:rPr>
        <w:t>安财建</w:t>
      </w:r>
      <w:r>
        <w:rPr>
          <w:rFonts w:hint="default" w:ascii="Times New Roman" w:hAnsi="Times New Roman" w:eastAsia="仿宋_GB2312" w:cs="Times New Roman"/>
          <w:sz w:val="32"/>
          <w:szCs w:val="32"/>
          <w:lang w:val="en-US" w:eastAsia="zh-CN"/>
        </w:rPr>
        <w:t>〔202</w:t>
      </w: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111</w:t>
      </w:r>
      <w:r>
        <w:rPr>
          <w:rFonts w:hint="default" w:ascii="Times New Roman" w:hAnsi="Times New Roman" w:eastAsia="仿宋_GB2312" w:cs="Times New Roman"/>
          <w:sz w:val="32"/>
          <w:szCs w:val="32"/>
          <w:lang w:val="en-US" w:eastAsia="zh-CN"/>
        </w:rPr>
        <w:t>号文</w:t>
      </w:r>
      <w:r>
        <w:rPr>
          <w:rFonts w:hint="eastAsia" w:ascii="Times New Roman" w:hAnsi="Times New Roman" w:eastAsia="仿宋_GB2312" w:cs="Times New Roman"/>
          <w:sz w:val="32"/>
          <w:szCs w:val="32"/>
          <w:lang w:val="en-US" w:eastAsia="zh-CN"/>
        </w:rPr>
        <w:t>122.04</w:t>
      </w:r>
      <w:r>
        <w:rPr>
          <w:rFonts w:hint="default" w:ascii="Times New Roman" w:hAnsi="Times New Roman" w:eastAsia="仿宋_GB2312" w:cs="Times New Roman"/>
          <w:sz w:val="32"/>
          <w:szCs w:val="32"/>
          <w:lang w:val="en-US" w:eastAsia="zh-CN"/>
        </w:rPr>
        <w:t>万元</w:t>
      </w:r>
      <w:r>
        <w:rPr>
          <w:rFonts w:hint="eastAsia" w:ascii="Times New Roman" w:hAnsi="Times New Roman"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outlineLvl w:val="9"/>
        <w:rPr>
          <w:rFonts w:hint="default" w:ascii="Times New Roman" w:hAnsi="Times New Roman" w:eastAsia="楷体" w:cs="Times New Roman"/>
          <w:b/>
          <w:bCs/>
          <w:color w:val="auto"/>
          <w:sz w:val="32"/>
          <w:szCs w:val="32"/>
          <w:lang w:val="en-US" w:eastAsia="zh-CN"/>
        </w:rPr>
      </w:pPr>
      <w:r>
        <w:rPr>
          <w:rFonts w:hint="default" w:ascii="Times New Roman" w:hAnsi="Times New Roman" w:eastAsia="楷体" w:cs="Times New Roman"/>
          <w:b/>
          <w:bCs/>
          <w:color w:val="auto"/>
          <w:sz w:val="32"/>
          <w:szCs w:val="32"/>
          <w:lang w:val="en-US" w:eastAsia="zh-CN"/>
        </w:rPr>
        <w:t>（四）评价结果</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Times New Roman" w:hAnsi="Times New Roman" w:eastAsia="仿宋_GB2312" w:cs="Times New Roman"/>
          <w:bCs/>
          <w:color w:val="000000"/>
          <w:kern w:val="0"/>
          <w:sz w:val="32"/>
          <w:szCs w:val="32"/>
          <w:highlight w:val="yellow"/>
          <w:lang w:eastAsia="zh-CN"/>
        </w:rPr>
      </w:pPr>
      <w:r>
        <w:rPr>
          <w:rFonts w:hint="eastAsia" w:ascii="Times New Roman" w:hAnsi="Times New Roman" w:eastAsia="仿宋_GB2312" w:cs="Times New Roman"/>
          <w:bCs/>
          <w:color w:val="000000"/>
          <w:kern w:val="0"/>
          <w:sz w:val="32"/>
          <w:szCs w:val="32"/>
          <w:highlight w:val="none"/>
          <w:lang w:eastAsia="zh-CN"/>
        </w:rPr>
        <w:t>安泽县第一次全国自然灾害综合风险普查项目</w:t>
      </w:r>
      <w:r>
        <w:rPr>
          <w:rFonts w:hint="default" w:ascii="Times New Roman" w:hAnsi="Times New Roman" w:eastAsia="仿宋_GB2312" w:cs="Times New Roman"/>
          <w:kern w:val="0"/>
          <w:sz w:val="32"/>
          <w:szCs w:val="32"/>
          <w:highlight w:val="none"/>
          <w:shd w:val="clear" w:color="auto" w:fill="FFFFFF"/>
          <w:lang w:eastAsia="zh-CN"/>
        </w:rPr>
        <w:t>支出</w:t>
      </w:r>
      <w:r>
        <w:rPr>
          <w:rFonts w:hint="default" w:ascii="Times New Roman" w:hAnsi="Times New Roman" w:eastAsia="仿宋_GB2312" w:cs="Times New Roman"/>
          <w:sz w:val="32"/>
          <w:szCs w:val="32"/>
          <w:highlight w:val="none"/>
        </w:rPr>
        <w:t>绩效评价得分</w:t>
      </w:r>
      <w:r>
        <w:rPr>
          <w:rFonts w:hint="eastAsia" w:ascii="Times New Roman" w:hAnsi="Times New Roman" w:eastAsia="仿宋_GB2312" w:cs="Times New Roman"/>
          <w:sz w:val="32"/>
          <w:szCs w:val="32"/>
          <w:highlight w:val="none"/>
          <w:lang w:val="en-US" w:eastAsia="zh-CN"/>
        </w:rPr>
        <w:t>86.50</w:t>
      </w:r>
      <w:r>
        <w:rPr>
          <w:rFonts w:hint="default" w:ascii="Times New Roman" w:hAnsi="Times New Roman" w:eastAsia="仿宋_GB2312" w:cs="Times New Roman"/>
          <w:sz w:val="32"/>
          <w:szCs w:val="32"/>
          <w:highlight w:val="none"/>
        </w:rPr>
        <w:t>分，绩</w:t>
      </w:r>
      <w:r>
        <w:rPr>
          <w:rFonts w:hint="default" w:ascii="Times New Roman" w:hAnsi="Times New Roman" w:eastAsia="仿宋_GB2312" w:cs="Times New Roman"/>
          <w:sz w:val="32"/>
          <w:szCs w:val="32"/>
          <w:highlight w:val="none"/>
          <w:shd w:val="clear"/>
        </w:rPr>
        <w:t>效</w:t>
      </w:r>
      <w:r>
        <w:rPr>
          <w:rFonts w:hint="default" w:ascii="Times New Roman" w:hAnsi="Times New Roman" w:eastAsia="仿宋_GB2312" w:cs="Times New Roman"/>
          <w:color w:val="auto"/>
          <w:sz w:val="32"/>
          <w:szCs w:val="32"/>
          <w:highlight w:val="none"/>
          <w:shd w:val="clear"/>
        </w:rPr>
        <w:t>评价等级为“</w:t>
      </w:r>
      <w:r>
        <w:rPr>
          <w:rFonts w:hint="eastAsia" w:ascii="Times New Roman" w:hAnsi="Times New Roman" w:eastAsia="仿宋_GB2312" w:cs="Times New Roman"/>
          <w:color w:val="auto"/>
          <w:sz w:val="32"/>
          <w:szCs w:val="32"/>
          <w:highlight w:val="none"/>
          <w:shd w:val="clear"/>
          <w:lang w:val="en-US" w:eastAsia="zh-CN"/>
        </w:rPr>
        <w:t>良</w:t>
      </w:r>
      <w:r>
        <w:rPr>
          <w:rFonts w:hint="default" w:ascii="Times New Roman" w:hAnsi="Times New Roman" w:eastAsia="仿宋_GB2312" w:cs="Times New Roman"/>
          <w:color w:val="auto"/>
          <w:sz w:val="32"/>
          <w:szCs w:val="32"/>
          <w:highlight w:val="none"/>
          <w:shd w:val="clear"/>
        </w:rPr>
        <w:t>”</w:t>
      </w:r>
      <w:r>
        <w:rPr>
          <w:rFonts w:hint="default" w:ascii="Times New Roman" w:hAnsi="Times New Roman" w:eastAsia="仿宋_GB2312" w:cs="Times New Roman"/>
          <w:color w:val="auto"/>
          <w:sz w:val="32"/>
          <w:szCs w:val="32"/>
          <w:highlight w:val="none"/>
          <w:shd w:val="clear"/>
          <w:lang w:eastAsia="zh-CN"/>
        </w:rPr>
        <w:t>。</w:t>
      </w:r>
      <w:r>
        <w:rPr>
          <w:rFonts w:hint="eastAsia" w:ascii="Times New Roman" w:hAnsi="Times New Roman" w:eastAsia="仿宋_GB2312" w:cs="Times New Roman"/>
          <w:color w:val="auto"/>
          <w:sz w:val="32"/>
          <w:szCs w:val="32"/>
          <w:highlight w:val="none"/>
          <w:lang w:val="en-US" w:eastAsia="zh-CN"/>
        </w:rPr>
        <w:t>安泽县第一次全国自然灾害综合风险普查项目</w:t>
      </w:r>
      <w:r>
        <w:rPr>
          <w:rFonts w:hint="eastAsia" w:eastAsia="仿宋_GB2312" w:cs="Times New Roman"/>
          <w:color w:val="auto"/>
          <w:sz w:val="32"/>
          <w:szCs w:val="32"/>
          <w:highlight w:val="none"/>
          <w:lang w:val="en-US" w:eastAsia="zh-CN"/>
        </w:rPr>
        <w:t>前期立项依据充分，立项程序规范；资金分配合理、管理制度健全；项目效益可期，社会群众对自然灾害风险普查满意度高。随着项目推进，为县政府有效开展自然灾害防治和应急管理工作提供权威的自然灾害风险信息和科学决策依据。</w:t>
      </w:r>
      <w:r>
        <w:rPr>
          <w:rFonts w:hint="eastAsia" w:ascii="Times New Roman" w:hAnsi="Times New Roman" w:eastAsia="仿宋_GB2312" w:cs="Times New Roman"/>
          <w:bCs/>
          <w:color w:val="000000"/>
          <w:kern w:val="0"/>
          <w:sz w:val="32"/>
          <w:szCs w:val="32"/>
          <w:highlight w:val="none"/>
          <w:lang w:eastAsia="zh-CN"/>
        </w:rPr>
        <w:t>但该项目仍存在部分问题，如预算编制不科学，绩效目标不够明确等。</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二、项目绩效</w:t>
      </w:r>
    </w:p>
    <w:p>
      <w:pPr>
        <w:keepNext w:val="0"/>
        <w:keepLines w:val="0"/>
        <w:pageBreakBefore w:val="0"/>
        <w:kinsoku/>
        <w:wordWrap/>
        <w:overflowPunct/>
        <w:topLinePunct w:val="0"/>
        <w:autoSpaceDE/>
        <w:autoSpaceDN/>
        <w:bidi w:val="0"/>
        <w:adjustRightInd/>
        <w:snapToGrid/>
        <w:spacing w:line="360" w:lineRule="auto"/>
        <w:ind w:left="0" w:firstLine="643" w:firstLineChars="200"/>
        <w:jc w:val="left"/>
        <w:textAlignment w:val="auto"/>
        <w:outlineLvl w:val="2"/>
        <w:rPr>
          <w:rFonts w:hint="default" w:ascii="Times New Roman" w:hAnsi="Times New Roman" w:eastAsia="仿宋_GB2312" w:cs="Times New Roman"/>
          <w:b/>
          <w:bCs/>
          <w:color w:val="000000"/>
          <w:sz w:val="32"/>
          <w:szCs w:val="32"/>
          <w:lang w:eastAsia="zh-CN"/>
        </w:rPr>
      </w:pPr>
      <w:r>
        <w:rPr>
          <w:rFonts w:hint="eastAsia" w:ascii="Times New Roman" w:hAnsi="Times New Roman" w:eastAsia="仿宋_GB2312" w:cs="Times New Roman"/>
          <w:b/>
          <w:bCs/>
          <w:color w:val="000000"/>
          <w:sz w:val="32"/>
          <w:szCs w:val="32"/>
          <w:lang w:val="en-US" w:eastAsia="zh-CN"/>
        </w:rPr>
        <w:t>（一）</w:t>
      </w:r>
      <w:r>
        <w:rPr>
          <w:rFonts w:hint="default" w:ascii="Times New Roman" w:hAnsi="Times New Roman" w:eastAsia="仿宋_GB2312" w:cs="Times New Roman"/>
          <w:b/>
          <w:bCs/>
          <w:color w:val="000000"/>
          <w:sz w:val="32"/>
          <w:szCs w:val="32"/>
          <w:lang w:eastAsia="zh-CN"/>
        </w:rPr>
        <w:t>绩效总目标：</w:t>
      </w:r>
    </w:p>
    <w:p>
      <w:pPr>
        <w:keepNext w:val="0"/>
        <w:keepLines w:val="0"/>
        <w:pageBreakBefore w:val="0"/>
        <w:kinsoku/>
        <w:wordWrap/>
        <w:overflowPunct/>
        <w:topLinePunct w:val="0"/>
        <w:autoSpaceDE/>
        <w:autoSpaceDN/>
        <w:bidi w:val="0"/>
        <w:adjustRightInd/>
        <w:snapToGrid/>
        <w:spacing w:line="360" w:lineRule="auto"/>
        <w:ind w:left="0" w:firstLine="640" w:firstLineChars="200"/>
        <w:jc w:val="left"/>
        <w:textAlignment w:val="auto"/>
        <w:outlineLvl w:val="2"/>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通过组织开展第一次全国自然灾害综合风险普查，摸清全县自然灾害风险隐患底数，查明重点区域减灾能力，客观认识全县各地自然灾害综合风险水平，为县政府有效开展自然灾害防治和应急管理工作、切实保障经济社会可持续发展提供权威的自然灾害风险信息和科学决策依据。</w:t>
      </w:r>
    </w:p>
    <w:p>
      <w:pPr>
        <w:keepNext w:val="0"/>
        <w:keepLines w:val="0"/>
        <w:pageBreakBefore w:val="0"/>
        <w:kinsoku/>
        <w:wordWrap/>
        <w:overflowPunct/>
        <w:topLinePunct w:val="0"/>
        <w:autoSpaceDE/>
        <w:autoSpaceDN/>
        <w:bidi w:val="0"/>
        <w:adjustRightInd/>
        <w:snapToGrid/>
        <w:spacing w:line="360" w:lineRule="auto"/>
        <w:ind w:left="0" w:firstLine="643" w:firstLineChars="200"/>
        <w:jc w:val="left"/>
        <w:textAlignment w:val="auto"/>
        <w:outlineLvl w:val="2"/>
        <w:rPr>
          <w:rFonts w:hint="default" w:ascii="Times New Roman" w:hAnsi="Times New Roman" w:eastAsia="仿宋_GB2312" w:cs="Times New Roman"/>
          <w:b/>
          <w:bCs/>
          <w:color w:val="000000"/>
          <w:sz w:val="32"/>
          <w:szCs w:val="32"/>
        </w:rPr>
      </w:pPr>
      <w:r>
        <w:rPr>
          <w:rFonts w:hint="eastAsia" w:ascii="Times New Roman" w:hAnsi="Times New Roman" w:eastAsia="仿宋_GB2312" w:cs="Times New Roman"/>
          <w:b/>
          <w:bCs/>
          <w:color w:val="000000"/>
          <w:sz w:val="32"/>
          <w:szCs w:val="32"/>
          <w:lang w:val="en-US" w:eastAsia="zh-CN"/>
        </w:rPr>
        <w:t>（二）</w:t>
      </w:r>
      <w:r>
        <w:rPr>
          <w:rFonts w:hint="default" w:ascii="Times New Roman" w:hAnsi="Times New Roman" w:eastAsia="仿宋_GB2312" w:cs="Times New Roman"/>
          <w:b/>
          <w:bCs/>
          <w:color w:val="000000"/>
          <w:sz w:val="32"/>
          <w:szCs w:val="32"/>
        </w:rPr>
        <w:t>绩效分目标：</w:t>
      </w:r>
    </w:p>
    <w:p>
      <w:pPr>
        <w:keepNext w:val="0"/>
        <w:keepLines w:val="0"/>
        <w:pageBreakBefore w:val="0"/>
        <w:kinsoku/>
        <w:wordWrap/>
        <w:overflowPunct/>
        <w:topLinePunct w:val="0"/>
        <w:autoSpaceDE/>
        <w:autoSpaceDN/>
        <w:bidi w:val="0"/>
        <w:adjustRightInd/>
        <w:snapToGrid/>
        <w:spacing w:line="360" w:lineRule="auto"/>
        <w:ind w:left="0" w:firstLine="640" w:firstLineChars="200"/>
        <w:jc w:val="left"/>
        <w:textAlignment w:val="auto"/>
        <w:rPr>
          <w:rFonts w:hint="default"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lang w:val="en-US" w:eastAsia="zh-CN"/>
        </w:rPr>
        <w:t>1.</w:t>
      </w:r>
      <w:r>
        <w:rPr>
          <w:rFonts w:hint="default" w:ascii="Times New Roman" w:hAnsi="Times New Roman" w:eastAsia="仿宋_GB2312" w:cs="Times New Roman"/>
          <w:color w:val="000000"/>
          <w:sz w:val="32"/>
          <w:szCs w:val="32"/>
        </w:rPr>
        <w:t>产出目标</w:t>
      </w:r>
    </w:p>
    <w:p>
      <w:pPr>
        <w:keepNext w:val="0"/>
        <w:keepLines w:val="0"/>
        <w:pageBreakBefore w:val="0"/>
        <w:numPr>
          <w:ilvl w:val="0"/>
          <w:numId w:val="0"/>
        </w:numPr>
        <w:kinsoku/>
        <w:overflowPunct/>
        <w:topLinePunct w:val="0"/>
        <w:bidi w:val="0"/>
        <w:spacing w:beforeAutospacing="0" w:line="360" w:lineRule="auto"/>
        <w:ind w:left="0" w:leftChars="0" w:right="0" w:rightChars="0" w:firstLine="640" w:firstLineChars="200"/>
        <w:rPr>
          <w:rFonts w:hint="default" w:ascii="Times New Roman" w:hAnsi="Times New Roman" w:eastAsia="仿宋_GB2312" w:cs="Times New Roman"/>
          <w:color w:val="auto"/>
          <w:kern w:val="0"/>
          <w:sz w:val="32"/>
          <w:szCs w:val="32"/>
          <w:highlight w:val="none"/>
          <w:shd w:val="clear" w:color="auto" w:fill="auto"/>
          <w:lang w:eastAsia="zh-CN"/>
        </w:rPr>
      </w:pPr>
      <w:r>
        <w:rPr>
          <w:rFonts w:hint="default" w:ascii="Times New Roman" w:hAnsi="Times New Roman" w:eastAsia="仿宋_GB2312" w:cs="Times New Roman"/>
          <w:color w:val="auto"/>
          <w:kern w:val="0"/>
          <w:sz w:val="32"/>
          <w:szCs w:val="32"/>
          <w:highlight w:val="none"/>
          <w:shd w:val="clear" w:color="auto" w:fill="auto"/>
          <w:lang w:eastAsia="zh-CN"/>
        </w:rPr>
        <w:t>数量目标：</w:t>
      </w:r>
    </w:p>
    <w:p>
      <w:pPr>
        <w:keepNext w:val="0"/>
        <w:keepLines w:val="0"/>
        <w:pageBreakBefore w:val="0"/>
        <w:numPr>
          <w:ilvl w:val="0"/>
          <w:numId w:val="0"/>
        </w:numPr>
        <w:kinsoku/>
        <w:overflowPunct/>
        <w:topLinePunct w:val="0"/>
        <w:bidi w:val="0"/>
        <w:spacing w:beforeAutospacing="0" w:line="360" w:lineRule="auto"/>
        <w:ind w:left="0" w:leftChars="0" w:right="0" w:rightChars="0" w:firstLine="640" w:firstLineChars="200"/>
        <w:rPr>
          <w:rFonts w:hint="eastAsia" w:ascii="Times New Roman" w:hAnsi="Times New Roman" w:eastAsia="仿宋_GB2312" w:cs="Times New Roman"/>
          <w:color w:val="auto"/>
          <w:kern w:val="0"/>
          <w:sz w:val="32"/>
          <w:szCs w:val="32"/>
          <w:highlight w:val="none"/>
          <w:shd w:val="clear" w:color="auto" w:fill="auto"/>
          <w:lang w:val="en-US" w:eastAsia="zh-CN"/>
        </w:rPr>
      </w:pPr>
      <w:r>
        <w:rPr>
          <w:rFonts w:hint="eastAsia" w:ascii="Times New Roman" w:hAnsi="Times New Roman" w:eastAsia="仿宋_GB2312" w:cs="Times New Roman"/>
          <w:color w:val="auto"/>
          <w:kern w:val="0"/>
          <w:sz w:val="32"/>
          <w:szCs w:val="32"/>
          <w:highlight w:val="none"/>
          <w:shd w:val="clear" w:color="auto" w:fill="auto"/>
          <w:lang w:eastAsia="zh-CN"/>
        </w:rPr>
        <w:t>完成</w:t>
      </w:r>
      <w:r>
        <w:rPr>
          <w:rFonts w:hint="eastAsia" w:ascii="Times New Roman" w:hAnsi="Times New Roman" w:eastAsia="仿宋_GB2312" w:cs="Times New Roman"/>
          <w:color w:val="auto"/>
          <w:kern w:val="0"/>
          <w:sz w:val="32"/>
          <w:szCs w:val="32"/>
          <w:highlight w:val="none"/>
          <w:shd w:val="clear" w:color="auto" w:fill="auto"/>
          <w:lang w:val="en-US" w:eastAsia="zh-CN"/>
        </w:rPr>
        <w:t>65家公共服务设施调查，其中学校37所、医疗卫生机构15所、提供住宿的社会服务机构4所、旅游景区1处、公共文化场所2处、体育馆1座、宗教文化场所3处、大型超市2处。</w:t>
      </w:r>
    </w:p>
    <w:p>
      <w:pPr>
        <w:keepNext w:val="0"/>
        <w:keepLines w:val="0"/>
        <w:pageBreakBefore w:val="0"/>
        <w:numPr>
          <w:ilvl w:val="0"/>
          <w:numId w:val="0"/>
        </w:numPr>
        <w:kinsoku/>
        <w:overflowPunct/>
        <w:topLinePunct w:val="0"/>
        <w:bidi w:val="0"/>
        <w:spacing w:beforeAutospacing="0" w:line="360" w:lineRule="auto"/>
        <w:ind w:left="0" w:leftChars="0" w:right="0" w:rightChars="0" w:firstLine="640" w:firstLineChars="200"/>
        <w:rPr>
          <w:rFonts w:hint="default" w:ascii="Times New Roman" w:hAnsi="Times New Roman" w:eastAsia="仿宋_GB2312" w:cs="Times New Roman"/>
          <w:color w:val="auto"/>
          <w:kern w:val="0"/>
          <w:sz w:val="32"/>
          <w:szCs w:val="32"/>
          <w:highlight w:val="none"/>
          <w:shd w:val="clear" w:color="auto" w:fill="auto"/>
          <w:lang w:val="en-US" w:eastAsia="zh-CN"/>
        </w:rPr>
      </w:pPr>
      <w:r>
        <w:rPr>
          <w:rFonts w:hint="eastAsia" w:ascii="Times New Roman" w:hAnsi="Times New Roman" w:eastAsia="仿宋_GB2312" w:cs="Times New Roman"/>
          <w:color w:val="auto"/>
          <w:kern w:val="0"/>
          <w:sz w:val="32"/>
          <w:szCs w:val="32"/>
          <w:highlight w:val="none"/>
          <w:shd w:val="clear" w:color="auto" w:fill="auto"/>
          <w:lang w:val="en-US" w:eastAsia="zh-CN"/>
        </w:rPr>
        <w:t>完成27家</w:t>
      </w:r>
      <w:r>
        <w:rPr>
          <w:rFonts w:hint="default" w:ascii="Times New Roman" w:hAnsi="Times New Roman" w:eastAsia="仿宋_GB2312" w:cs="Times New Roman"/>
          <w:color w:val="auto"/>
          <w:kern w:val="0"/>
          <w:sz w:val="32"/>
          <w:szCs w:val="32"/>
          <w:highlight w:val="none"/>
          <w:shd w:val="clear" w:color="auto" w:fill="auto"/>
          <w:lang w:val="en-US" w:eastAsia="zh-CN"/>
        </w:rPr>
        <w:t>危险化学品企业、煤矿和非煤矿山等重点企业调查</w:t>
      </w:r>
      <w:r>
        <w:rPr>
          <w:rFonts w:hint="eastAsia" w:ascii="Times New Roman" w:hAnsi="Times New Roman" w:eastAsia="仿宋_GB2312" w:cs="Times New Roman"/>
          <w:color w:val="auto"/>
          <w:kern w:val="0"/>
          <w:sz w:val="32"/>
          <w:szCs w:val="32"/>
          <w:highlight w:val="none"/>
          <w:shd w:val="clear" w:color="auto" w:fill="auto"/>
          <w:lang w:val="en-US" w:eastAsia="zh-CN"/>
        </w:rPr>
        <w:t>，其中危险化学品企业、煤矿和非煤矿山等重点企业调查，其中2个化学危化园区、21家加油/气站、4家煤企业。</w:t>
      </w:r>
    </w:p>
    <w:p>
      <w:pPr>
        <w:keepNext w:val="0"/>
        <w:keepLines w:val="0"/>
        <w:pageBreakBefore w:val="0"/>
        <w:numPr>
          <w:ilvl w:val="0"/>
          <w:numId w:val="0"/>
        </w:numPr>
        <w:kinsoku/>
        <w:overflowPunct/>
        <w:topLinePunct w:val="0"/>
        <w:bidi w:val="0"/>
        <w:spacing w:beforeAutospacing="0" w:line="360" w:lineRule="auto"/>
        <w:ind w:left="0" w:leftChars="0" w:right="0" w:rightChars="0" w:firstLine="640" w:firstLineChars="200"/>
        <w:rPr>
          <w:rFonts w:hint="default" w:ascii="Times New Roman" w:hAnsi="Times New Roman" w:eastAsia="仿宋_GB2312" w:cs="Times New Roman"/>
          <w:color w:val="auto"/>
          <w:kern w:val="0"/>
          <w:sz w:val="32"/>
          <w:szCs w:val="32"/>
          <w:highlight w:val="none"/>
          <w:shd w:val="clear" w:color="auto" w:fill="auto"/>
          <w:lang w:eastAsia="zh-CN"/>
        </w:rPr>
      </w:pPr>
      <w:r>
        <w:rPr>
          <w:rFonts w:hint="eastAsia" w:ascii="Times New Roman" w:hAnsi="Times New Roman" w:eastAsia="仿宋_GB2312" w:cs="Times New Roman"/>
          <w:color w:val="auto"/>
          <w:kern w:val="0"/>
          <w:sz w:val="32"/>
          <w:szCs w:val="32"/>
          <w:highlight w:val="none"/>
          <w:shd w:val="clear" w:color="auto" w:fill="auto"/>
          <w:lang w:eastAsia="zh-CN"/>
        </w:rPr>
        <w:t>完成历史灾害灾情调查的三项内容，其中（</w:t>
      </w:r>
      <w:r>
        <w:rPr>
          <w:rFonts w:hint="default" w:ascii="Times New Roman" w:hAnsi="Times New Roman" w:eastAsia="仿宋_GB2312" w:cs="Times New Roman"/>
          <w:color w:val="auto"/>
          <w:kern w:val="0"/>
          <w:sz w:val="32"/>
          <w:szCs w:val="32"/>
          <w:highlight w:val="none"/>
          <w:shd w:val="clear" w:color="auto" w:fill="auto"/>
          <w:lang w:eastAsia="zh-CN"/>
        </w:rPr>
        <w:t>1</w:t>
      </w:r>
      <w:r>
        <w:rPr>
          <w:rFonts w:hint="eastAsia" w:ascii="Times New Roman" w:hAnsi="Times New Roman" w:eastAsia="仿宋_GB2312" w:cs="Times New Roman"/>
          <w:color w:val="auto"/>
          <w:kern w:val="0"/>
          <w:sz w:val="32"/>
          <w:szCs w:val="32"/>
          <w:highlight w:val="none"/>
          <w:shd w:val="clear" w:color="auto" w:fill="auto"/>
          <w:lang w:eastAsia="zh-CN"/>
        </w:rPr>
        <w:t>）</w:t>
      </w:r>
      <w:r>
        <w:rPr>
          <w:rFonts w:hint="default" w:ascii="Times New Roman" w:hAnsi="Times New Roman" w:eastAsia="仿宋_GB2312" w:cs="Times New Roman"/>
          <w:color w:val="auto"/>
          <w:kern w:val="0"/>
          <w:sz w:val="32"/>
          <w:szCs w:val="32"/>
          <w:highlight w:val="none"/>
          <w:shd w:val="clear" w:color="auto" w:fill="auto"/>
          <w:lang w:eastAsia="zh-CN"/>
        </w:rPr>
        <w:t>年度自然灾害调查（1978-2020）；</w:t>
      </w:r>
      <w:r>
        <w:rPr>
          <w:rFonts w:hint="eastAsia" w:ascii="Times New Roman" w:hAnsi="Times New Roman" w:eastAsia="仿宋_GB2312" w:cs="Times New Roman"/>
          <w:color w:val="auto"/>
          <w:kern w:val="0"/>
          <w:sz w:val="32"/>
          <w:szCs w:val="32"/>
          <w:highlight w:val="none"/>
          <w:shd w:val="clear" w:color="auto" w:fill="auto"/>
          <w:lang w:eastAsia="zh-CN"/>
        </w:rPr>
        <w:t>（</w:t>
      </w:r>
      <w:r>
        <w:rPr>
          <w:rFonts w:hint="eastAsia" w:ascii="Times New Roman" w:hAnsi="Times New Roman" w:eastAsia="仿宋_GB2312" w:cs="Times New Roman"/>
          <w:color w:val="auto"/>
          <w:kern w:val="0"/>
          <w:sz w:val="32"/>
          <w:szCs w:val="32"/>
          <w:highlight w:val="none"/>
          <w:shd w:val="clear" w:color="auto" w:fill="auto"/>
          <w:lang w:val="en-US" w:eastAsia="zh-CN"/>
        </w:rPr>
        <w:t>2</w:t>
      </w:r>
      <w:r>
        <w:rPr>
          <w:rFonts w:hint="eastAsia" w:ascii="Times New Roman" w:hAnsi="Times New Roman" w:eastAsia="仿宋_GB2312" w:cs="Times New Roman"/>
          <w:color w:val="auto"/>
          <w:kern w:val="0"/>
          <w:sz w:val="32"/>
          <w:szCs w:val="32"/>
          <w:highlight w:val="none"/>
          <w:shd w:val="clear" w:color="auto" w:fill="auto"/>
          <w:lang w:eastAsia="zh-CN"/>
        </w:rPr>
        <w:t>）</w:t>
      </w:r>
      <w:r>
        <w:rPr>
          <w:rFonts w:hint="default" w:ascii="Times New Roman" w:hAnsi="Times New Roman" w:eastAsia="仿宋_GB2312" w:cs="Times New Roman"/>
          <w:color w:val="auto"/>
          <w:kern w:val="0"/>
          <w:sz w:val="32"/>
          <w:szCs w:val="32"/>
          <w:highlight w:val="none"/>
          <w:shd w:val="clear" w:color="auto" w:fill="auto"/>
          <w:lang w:eastAsia="zh-CN"/>
        </w:rPr>
        <w:t>历史一般自然灾害事件调查；</w:t>
      </w:r>
      <w:r>
        <w:rPr>
          <w:rFonts w:hint="eastAsia" w:ascii="Times New Roman" w:hAnsi="Times New Roman" w:eastAsia="仿宋_GB2312" w:cs="Times New Roman"/>
          <w:color w:val="auto"/>
          <w:kern w:val="0"/>
          <w:sz w:val="32"/>
          <w:szCs w:val="32"/>
          <w:highlight w:val="none"/>
          <w:shd w:val="clear" w:color="auto" w:fill="auto"/>
          <w:lang w:eastAsia="zh-CN"/>
        </w:rPr>
        <w:t>（</w:t>
      </w:r>
      <w:r>
        <w:rPr>
          <w:rFonts w:hint="eastAsia" w:ascii="Times New Roman" w:hAnsi="Times New Roman" w:eastAsia="仿宋_GB2312" w:cs="Times New Roman"/>
          <w:color w:val="auto"/>
          <w:kern w:val="0"/>
          <w:sz w:val="32"/>
          <w:szCs w:val="32"/>
          <w:highlight w:val="none"/>
          <w:shd w:val="clear" w:color="auto" w:fill="auto"/>
          <w:lang w:val="en-US" w:eastAsia="zh-CN"/>
        </w:rPr>
        <w:t>3</w:t>
      </w:r>
      <w:r>
        <w:rPr>
          <w:rFonts w:hint="eastAsia" w:ascii="Times New Roman" w:hAnsi="Times New Roman" w:eastAsia="仿宋_GB2312" w:cs="Times New Roman"/>
          <w:color w:val="auto"/>
          <w:kern w:val="0"/>
          <w:sz w:val="32"/>
          <w:szCs w:val="32"/>
          <w:highlight w:val="none"/>
          <w:shd w:val="clear" w:color="auto" w:fill="auto"/>
          <w:lang w:eastAsia="zh-CN"/>
        </w:rPr>
        <w:t>）</w:t>
      </w:r>
      <w:r>
        <w:rPr>
          <w:rFonts w:hint="default" w:ascii="Times New Roman" w:hAnsi="Times New Roman" w:eastAsia="仿宋_GB2312" w:cs="Times New Roman"/>
          <w:color w:val="auto"/>
          <w:kern w:val="0"/>
          <w:sz w:val="32"/>
          <w:szCs w:val="32"/>
          <w:highlight w:val="none"/>
          <w:shd w:val="clear" w:color="auto" w:fill="auto"/>
          <w:lang w:eastAsia="zh-CN"/>
        </w:rPr>
        <w:t>历史重大灾害事件调查。</w:t>
      </w:r>
    </w:p>
    <w:p>
      <w:pPr>
        <w:keepNext w:val="0"/>
        <w:keepLines w:val="0"/>
        <w:pageBreakBefore w:val="0"/>
        <w:numPr>
          <w:ilvl w:val="0"/>
          <w:numId w:val="0"/>
        </w:numPr>
        <w:kinsoku/>
        <w:overflowPunct/>
        <w:topLinePunct w:val="0"/>
        <w:bidi w:val="0"/>
        <w:spacing w:beforeAutospacing="0" w:line="360" w:lineRule="auto"/>
        <w:ind w:left="0" w:leftChars="0" w:right="0" w:rightChars="0" w:firstLine="640" w:firstLineChars="200"/>
        <w:rPr>
          <w:rFonts w:hint="default" w:ascii="Times New Roman" w:hAnsi="Times New Roman" w:eastAsia="仿宋_GB2312" w:cs="Times New Roman"/>
          <w:color w:val="auto"/>
          <w:kern w:val="0"/>
          <w:sz w:val="32"/>
          <w:szCs w:val="32"/>
          <w:highlight w:val="none"/>
          <w:shd w:val="clear" w:color="auto" w:fill="auto"/>
          <w:lang w:eastAsia="zh-CN"/>
        </w:rPr>
      </w:pPr>
      <w:r>
        <w:rPr>
          <w:rFonts w:hint="eastAsia" w:ascii="Times New Roman" w:hAnsi="Times New Roman" w:eastAsia="仿宋_GB2312" w:cs="Times New Roman"/>
          <w:color w:val="auto"/>
          <w:kern w:val="0"/>
          <w:sz w:val="32"/>
          <w:szCs w:val="32"/>
          <w:highlight w:val="none"/>
          <w:shd w:val="clear" w:color="auto" w:fill="auto"/>
          <w:lang w:eastAsia="zh-CN"/>
        </w:rPr>
        <w:t>完成</w:t>
      </w:r>
      <w:r>
        <w:rPr>
          <w:rFonts w:hint="eastAsia" w:ascii="Times New Roman" w:hAnsi="Times New Roman" w:eastAsia="仿宋_GB2312" w:cs="Times New Roman"/>
          <w:color w:val="auto"/>
          <w:kern w:val="0"/>
          <w:sz w:val="32"/>
          <w:szCs w:val="32"/>
          <w:highlight w:val="none"/>
          <w:shd w:val="clear" w:color="auto" w:fill="auto"/>
          <w:lang w:val="en-US" w:eastAsia="zh-CN"/>
        </w:rPr>
        <w:t>14个单位的</w:t>
      </w:r>
      <w:r>
        <w:rPr>
          <w:rFonts w:hint="eastAsia" w:ascii="Times New Roman" w:hAnsi="Times New Roman" w:eastAsia="仿宋_GB2312" w:cs="Times New Roman"/>
          <w:color w:val="auto"/>
          <w:kern w:val="0"/>
          <w:sz w:val="32"/>
          <w:szCs w:val="32"/>
          <w:highlight w:val="none"/>
          <w:shd w:val="clear" w:color="auto" w:fill="auto"/>
          <w:lang w:eastAsia="zh-CN"/>
        </w:rPr>
        <w:t>政府减灾能力调查，其中</w:t>
      </w:r>
      <w:r>
        <w:rPr>
          <w:rFonts w:hint="default" w:ascii="Times New Roman" w:hAnsi="Times New Roman" w:eastAsia="仿宋_GB2312" w:cs="Times New Roman"/>
          <w:color w:val="auto"/>
          <w:kern w:val="0"/>
          <w:sz w:val="32"/>
          <w:szCs w:val="32"/>
          <w:highlight w:val="none"/>
          <w:shd w:val="clear" w:color="auto" w:fill="auto"/>
          <w:lang w:eastAsia="zh-CN"/>
        </w:rPr>
        <w:t>安泽县政府设灾部门9个，森林消防队伍1个，政府专职消防队伍2个，应急避难场所1个，应急物资储备库1个，进行普查</w:t>
      </w:r>
      <w:r>
        <w:rPr>
          <w:rFonts w:hint="eastAsia" w:ascii="Times New Roman" w:hAnsi="Times New Roman" w:eastAsia="仿宋_GB2312" w:cs="Times New Roman"/>
          <w:color w:val="auto"/>
          <w:kern w:val="0"/>
          <w:sz w:val="32"/>
          <w:szCs w:val="32"/>
          <w:highlight w:val="none"/>
          <w:shd w:val="clear" w:color="auto" w:fill="auto"/>
          <w:lang w:eastAsia="zh-CN"/>
        </w:rPr>
        <w:t>。</w:t>
      </w:r>
    </w:p>
    <w:p>
      <w:pPr>
        <w:keepNext w:val="0"/>
        <w:keepLines w:val="0"/>
        <w:pageBreakBefore w:val="0"/>
        <w:numPr>
          <w:ilvl w:val="0"/>
          <w:numId w:val="0"/>
        </w:numPr>
        <w:kinsoku/>
        <w:overflowPunct/>
        <w:topLinePunct w:val="0"/>
        <w:bidi w:val="0"/>
        <w:spacing w:beforeAutospacing="0" w:line="360" w:lineRule="auto"/>
        <w:ind w:left="0" w:leftChars="0" w:right="0" w:rightChars="0" w:firstLine="640" w:firstLineChars="200"/>
        <w:rPr>
          <w:rFonts w:hint="default" w:ascii="Times New Roman" w:hAnsi="Times New Roman" w:eastAsia="仿宋_GB2312" w:cs="Times New Roman"/>
          <w:color w:val="auto"/>
          <w:kern w:val="0"/>
          <w:sz w:val="32"/>
          <w:szCs w:val="32"/>
          <w:highlight w:val="none"/>
          <w:shd w:val="clear" w:color="auto" w:fill="auto"/>
          <w:lang w:eastAsia="zh-CN"/>
        </w:rPr>
      </w:pPr>
      <w:r>
        <w:rPr>
          <w:rFonts w:hint="eastAsia" w:ascii="Times New Roman" w:hAnsi="Times New Roman" w:eastAsia="仿宋_GB2312" w:cs="Times New Roman"/>
          <w:color w:val="auto"/>
          <w:kern w:val="0"/>
          <w:sz w:val="32"/>
          <w:szCs w:val="32"/>
          <w:highlight w:val="none"/>
          <w:shd w:val="clear" w:color="auto" w:fill="auto"/>
          <w:lang w:eastAsia="zh-CN"/>
        </w:rPr>
        <w:t>完成</w:t>
      </w:r>
      <w:r>
        <w:rPr>
          <w:rFonts w:hint="eastAsia" w:ascii="Times New Roman" w:hAnsi="Times New Roman" w:eastAsia="仿宋_GB2312" w:cs="Times New Roman"/>
          <w:color w:val="auto"/>
          <w:kern w:val="0"/>
          <w:sz w:val="32"/>
          <w:szCs w:val="32"/>
          <w:highlight w:val="none"/>
          <w:shd w:val="clear" w:color="auto" w:fill="auto"/>
          <w:lang w:val="en-US" w:eastAsia="zh-CN"/>
        </w:rPr>
        <w:t>2家</w:t>
      </w:r>
      <w:r>
        <w:rPr>
          <w:rFonts w:hint="default" w:ascii="Times New Roman" w:hAnsi="Times New Roman" w:eastAsia="仿宋_GB2312" w:cs="Times New Roman"/>
          <w:color w:val="auto"/>
          <w:kern w:val="0"/>
          <w:sz w:val="32"/>
          <w:szCs w:val="32"/>
          <w:highlight w:val="none"/>
          <w:shd w:val="clear" w:color="auto" w:fill="auto"/>
          <w:lang w:eastAsia="zh-CN"/>
        </w:rPr>
        <w:t>企业与社会组织减灾能力调查</w:t>
      </w:r>
      <w:r>
        <w:rPr>
          <w:rFonts w:hint="eastAsia" w:ascii="Times New Roman" w:hAnsi="Times New Roman" w:eastAsia="仿宋_GB2312" w:cs="Times New Roman"/>
          <w:color w:val="auto"/>
          <w:kern w:val="0"/>
          <w:sz w:val="32"/>
          <w:szCs w:val="32"/>
          <w:highlight w:val="none"/>
          <w:shd w:val="clear" w:color="auto" w:fill="auto"/>
          <w:lang w:eastAsia="zh-CN"/>
        </w:rPr>
        <w:t>。</w:t>
      </w:r>
    </w:p>
    <w:p>
      <w:pPr>
        <w:keepNext w:val="0"/>
        <w:keepLines w:val="0"/>
        <w:pageBreakBefore w:val="0"/>
        <w:numPr>
          <w:ilvl w:val="0"/>
          <w:numId w:val="0"/>
        </w:numPr>
        <w:kinsoku/>
        <w:overflowPunct/>
        <w:topLinePunct w:val="0"/>
        <w:bidi w:val="0"/>
        <w:spacing w:beforeAutospacing="0" w:line="360" w:lineRule="auto"/>
        <w:ind w:left="0" w:leftChars="0" w:right="0" w:rightChars="0" w:firstLine="640" w:firstLineChars="200"/>
        <w:rPr>
          <w:rFonts w:hint="default" w:ascii="Times New Roman" w:hAnsi="Times New Roman" w:eastAsia="仿宋_GB2312" w:cs="Times New Roman"/>
          <w:color w:val="auto"/>
          <w:kern w:val="0"/>
          <w:sz w:val="32"/>
          <w:szCs w:val="32"/>
          <w:highlight w:val="none"/>
          <w:shd w:val="clear" w:color="auto" w:fill="auto"/>
          <w:lang w:eastAsia="zh-CN"/>
        </w:rPr>
      </w:pPr>
      <w:r>
        <w:rPr>
          <w:rFonts w:hint="eastAsia" w:ascii="Times New Roman" w:hAnsi="Times New Roman" w:eastAsia="仿宋_GB2312" w:cs="Times New Roman"/>
          <w:color w:val="auto"/>
          <w:kern w:val="0"/>
          <w:sz w:val="32"/>
          <w:szCs w:val="32"/>
          <w:highlight w:val="none"/>
          <w:shd w:val="clear" w:color="auto" w:fill="auto"/>
          <w:lang w:eastAsia="zh-CN"/>
        </w:rPr>
        <w:t>完成6个镇4个社区67个行政村的</w:t>
      </w:r>
      <w:r>
        <w:rPr>
          <w:rFonts w:hint="default" w:ascii="Times New Roman" w:hAnsi="Times New Roman" w:eastAsia="仿宋_GB2312" w:cs="Times New Roman"/>
          <w:color w:val="auto"/>
          <w:kern w:val="0"/>
          <w:sz w:val="32"/>
          <w:szCs w:val="32"/>
          <w:highlight w:val="none"/>
          <w:shd w:val="clear" w:color="auto" w:fill="auto"/>
          <w:lang w:eastAsia="zh-CN"/>
        </w:rPr>
        <w:t>乡镇社区减灾能力调查</w:t>
      </w:r>
      <w:r>
        <w:rPr>
          <w:rFonts w:hint="eastAsia" w:ascii="Times New Roman" w:hAnsi="Times New Roman" w:eastAsia="仿宋_GB2312" w:cs="Times New Roman"/>
          <w:color w:val="auto"/>
          <w:kern w:val="0"/>
          <w:sz w:val="32"/>
          <w:szCs w:val="32"/>
          <w:highlight w:val="none"/>
          <w:shd w:val="clear" w:color="auto" w:fill="auto"/>
          <w:lang w:eastAsia="zh-CN"/>
        </w:rPr>
        <w:t>。</w:t>
      </w:r>
    </w:p>
    <w:p>
      <w:pPr>
        <w:keepNext w:val="0"/>
        <w:keepLines w:val="0"/>
        <w:pageBreakBefore w:val="0"/>
        <w:numPr>
          <w:ilvl w:val="0"/>
          <w:numId w:val="0"/>
        </w:numPr>
        <w:kinsoku/>
        <w:overflowPunct/>
        <w:topLinePunct w:val="0"/>
        <w:bidi w:val="0"/>
        <w:spacing w:beforeAutospacing="0" w:line="360" w:lineRule="auto"/>
        <w:ind w:left="0" w:leftChars="0" w:right="0" w:rightChars="0" w:firstLine="640" w:firstLineChars="200"/>
        <w:rPr>
          <w:rFonts w:hint="default" w:ascii="Times New Roman" w:hAnsi="Times New Roman" w:eastAsia="仿宋_GB2312" w:cs="Times New Roman"/>
          <w:color w:val="auto"/>
          <w:kern w:val="0"/>
          <w:sz w:val="32"/>
          <w:szCs w:val="32"/>
          <w:highlight w:val="none"/>
          <w:shd w:val="clear" w:color="auto" w:fill="auto"/>
          <w:lang w:eastAsia="zh-CN"/>
        </w:rPr>
      </w:pPr>
      <w:r>
        <w:rPr>
          <w:rFonts w:hint="eastAsia" w:ascii="Times New Roman" w:hAnsi="Times New Roman" w:eastAsia="仿宋_GB2312" w:cs="Times New Roman"/>
          <w:color w:val="auto"/>
          <w:kern w:val="0"/>
          <w:sz w:val="32"/>
          <w:szCs w:val="32"/>
          <w:highlight w:val="none"/>
          <w:shd w:val="clear" w:color="auto" w:fill="auto"/>
          <w:lang w:eastAsia="zh-CN"/>
        </w:rPr>
        <w:t>完成33516户家庭的</w:t>
      </w:r>
      <w:r>
        <w:rPr>
          <w:rFonts w:hint="default" w:ascii="Times New Roman" w:hAnsi="Times New Roman" w:eastAsia="仿宋_GB2312" w:cs="Times New Roman"/>
          <w:color w:val="auto"/>
          <w:kern w:val="0"/>
          <w:sz w:val="32"/>
          <w:szCs w:val="32"/>
          <w:highlight w:val="none"/>
          <w:shd w:val="clear" w:color="auto" w:fill="auto"/>
          <w:lang w:eastAsia="zh-CN"/>
        </w:rPr>
        <w:t>家庭减灾能力调查</w:t>
      </w:r>
      <w:r>
        <w:rPr>
          <w:rFonts w:hint="eastAsia" w:ascii="Times New Roman" w:hAnsi="Times New Roman" w:eastAsia="仿宋_GB2312" w:cs="Times New Roman"/>
          <w:color w:val="auto"/>
          <w:kern w:val="0"/>
          <w:sz w:val="32"/>
          <w:szCs w:val="32"/>
          <w:highlight w:val="none"/>
          <w:shd w:val="clear" w:color="auto" w:fill="auto"/>
          <w:lang w:eastAsia="zh-CN"/>
        </w:rPr>
        <w:t>。</w:t>
      </w:r>
    </w:p>
    <w:p>
      <w:pPr>
        <w:keepNext w:val="0"/>
        <w:keepLines w:val="0"/>
        <w:pageBreakBefore w:val="0"/>
        <w:numPr>
          <w:ilvl w:val="0"/>
          <w:numId w:val="0"/>
        </w:numPr>
        <w:kinsoku/>
        <w:overflowPunct/>
        <w:topLinePunct w:val="0"/>
        <w:bidi w:val="0"/>
        <w:spacing w:beforeAutospacing="0" w:line="360" w:lineRule="auto"/>
        <w:ind w:left="0" w:leftChars="0" w:right="0" w:rightChars="0" w:firstLine="640" w:firstLineChars="200"/>
        <w:rPr>
          <w:rFonts w:hint="default" w:ascii="Times New Roman" w:hAnsi="Times New Roman" w:eastAsia="仿宋_GB2312" w:cs="Times New Roman"/>
          <w:color w:val="auto"/>
          <w:kern w:val="0"/>
          <w:sz w:val="32"/>
          <w:szCs w:val="32"/>
          <w:highlight w:val="none"/>
          <w:shd w:val="clear" w:color="auto" w:fill="auto"/>
          <w:lang w:eastAsia="zh-CN"/>
        </w:rPr>
      </w:pPr>
      <w:r>
        <w:rPr>
          <w:rFonts w:hint="eastAsia" w:ascii="Times New Roman" w:hAnsi="Times New Roman" w:eastAsia="仿宋_GB2312" w:cs="Times New Roman"/>
          <w:color w:val="auto"/>
          <w:kern w:val="0"/>
          <w:sz w:val="32"/>
          <w:szCs w:val="32"/>
          <w:highlight w:val="none"/>
          <w:shd w:val="clear" w:color="auto" w:fill="auto"/>
          <w:lang w:eastAsia="zh-CN"/>
        </w:rPr>
        <w:t>完成61554㎡</w:t>
      </w:r>
      <w:r>
        <w:rPr>
          <w:rFonts w:hint="default" w:ascii="Times New Roman" w:hAnsi="Times New Roman" w:eastAsia="仿宋_GB2312" w:cs="Times New Roman"/>
          <w:color w:val="auto"/>
          <w:kern w:val="0"/>
          <w:sz w:val="32"/>
          <w:szCs w:val="32"/>
          <w:highlight w:val="none"/>
          <w:shd w:val="clear" w:color="auto" w:fill="auto"/>
          <w:lang w:eastAsia="zh-CN"/>
        </w:rPr>
        <w:t>地震灾害房屋建筑详查</w:t>
      </w:r>
      <w:r>
        <w:rPr>
          <w:rFonts w:hint="eastAsia" w:ascii="Times New Roman" w:hAnsi="Times New Roman" w:eastAsia="仿宋_GB2312" w:cs="Times New Roman"/>
          <w:color w:val="auto"/>
          <w:kern w:val="0"/>
          <w:sz w:val="32"/>
          <w:szCs w:val="32"/>
          <w:highlight w:val="none"/>
          <w:shd w:val="clear" w:color="auto" w:fill="auto"/>
          <w:lang w:eastAsia="zh-CN"/>
        </w:rPr>
        <w:t>。</w:t>
      </w:r>
    </w:p>
    <w:p>
      <w:pPr>
        <w:keepNext w:val="0"/>
        <w:keepLines w:val="0"/>
        <w:pageBreakBefore w:val="0"/>
        <w:numPr>
          <w:ilvl w:val="0"/>
          <w:numId w:val="0"/>
        </w:numPr>
        <w:kinsoku/>
        <w:overflowPunct/>
        <w:topLinePunct w:val="0"/>
        <w:bidi w:val="0"/>
        <w:spacing w:beforeAutospacing="0" w:line="360" w:lineRule="auto"/>
        <w:ind w:left="0" w:leftChars="0" w:right="0" w:rightChars="0" w:firstLine="640" w:firstLineChars="200"/>
        <w:rPr>
          <w:rFonts w:hint="eastAsia" w:ascii="Times New Roman" w:hAnsi="Times New Roman" w:eastAsia="仿宋_GB2312" w:cs="Times New Roman"/>
          <w:color w:val="auto"/>
          <w:sz w:val="32"/>
          <w:szCs w:val="32"/>
          <w:highlight w:val="none"/>
          <w:shd w:val="clear" w:color="auto" w:fill="auto"/>
          <w:lang w:val="en-US" w:eastAsia="zh-CN"/>
        </w:rPr>
      </w:pPr>
      <w:r>
        <w:rPr>
          <w:rFonts w:hint="default" w:ascii="Times New Roman" w:hAnsi="Times New Roman" w:eastAsia="仿宋_GB2312" w:cs="Times New Roman"/>
          <w:color w:val="auto"/>
          <w:kern w:val="0"/>
          <w:sz w:val="32"/>
          <w:szCs w:val="32"/>
          <w:highlight w:val="none"/>
          <w:shd w:val="clear" w:color="auto" w:fill="auto"/>
          <w:lang w:eastAsia="zh-CN"/>
        </w:rPr>
        <w:t>质量目标：</w:t>
      </w:r>
      <w:r>
        <w:rPr>
          <w:rFonts w:hint="eastAsia" w:ascii="Times New Roman" w:hAnsi="Times New Roman" w:eastAsia="仿宋_GB2312" w:cs="Times New Roman"/>
          <w:color w:val="auto"/>
          <w:kern w:val="0"/>
          <w:sz w:val="32"/>
          <w:szCs w:val="32"/>
          <w:highlight w:val="none"/>
          <w:shd w:val="clear" w:color="auto" w:fill="auto"/>
          <w:lang w:eastAsia="zh-CN"/>
        </w:rPr>
        <w:t>经过国家、省、市审验合格</w:t>
      </w:r>
      <w:r>
        <w:rPr>
          <w:rFonts w:hint="eastAsia" w:eastAsia="仿宋_GB2312" w:cs="Times New Roman"/>
          <w:color w:val="auto"/>
          <w:sz w:val="32"/>
          <w:szCs w:val="32"/>
          <w:highlight w:val="none"/>
          <w:shd w:val="clear" w:color="auto" w:fill="auto"/>
          <w:lang w:eastAsia="zh-CN"/>
        </w:rPr>
        <w:t>，验收合格</w:t>
      </w:r>
      <w:r>
        <w:rPr>
          <w:rFonts w:hint="default" w:ascii="Times New Roman" w:hAnsi="Times New Roman" w:eastAsia="仿宋_GB2312" w:cs="Times New Roman"/>
          <w:color w:val="auto"/>
          <w:w w:val="93"/>
          <w:sz w:val="32"/>
          <w:szCs w:val="32"/>
          <w:highlight w:val="none"/>
          <w:lang w:eastAsia="zh-CN"/>
        </w:rPr>
        <w:t>。</w:t>
      </w:r>
    </w:p>
    <w:p>
      <w:pPr>
        <w:keepNext w:val="0"/>
        <w:keepLines w:val="0"/>
        <w:pageBreakBefore w:val="0"/>
        <w:kinsoku/>
        <w:wordWrap/>
        <w:overflowPunct/>
        <w:topLinePunct w:val="0"/>
        <w:bidi w:val="0"/>
        <w:adjustRightInd/>
        <w:snapToGrid/>
        <w:spacing w:line="600" w:lineRule="exact"/>
        <w:ind w:firstLine="640" w:firstLineChars="200"/>
        <w:textAlignment w:val="auto"/>
        <w:outlineLvl w:val="9"/>
        <w:rPr>
          <w:rFonts w:hint="default" w:ascii="Times New Roman" w:hAnsi="Times New Roman" w:eastAsia="仿宋_GB2312" w:cs="Times New Roman"/>
          <w:color w:val="auto"/>
          <w:sz w:val="32"/>
          <w:szCs w:val="32"/>
          <w:highlight w:val="none"/>
          <w:shd w:val="clear" w:color="auto" w:fill="auto"/>
          <w:lang w:val="en-US" w:eastAsia="zh-CN"/>
        </w:rPr>
      </w:pPr>
      <w:r>
        <w:rPr>
          <w:rFonts w:hint="default" w:ascii="Times New Roman" w:hAnsi="Times New Roman" w:eastAsia="仿宋_GB2312" w:cs="Times New Roman"/>
          <w:color w:val="auto"/>
          <w:sz w:val="32"/>
          <w:szCs w:val="32"/>
          <w:highlight w:val="none"/>
          <w:shd w:val="clear" w:color="auto" w:fill="auto"/>
          <w:lang w:eastAsia="zh-CN"/>
        </w:rPr>
        <w:t>时效目标：严格按照国家规定及合同规定时间及时完成</w:t>
      </w:r>
      <w:r>
        <w:rPr>
          <w:rFonts w:hint="eastAsia" w:ascii="Times New Roman" w:hAnsi="Times New Roman" w:eastAsia="仿宋_GB2312" w:cs="Times New Roman"/>
          <w:color w:val="auto"/>
          <w:sz w:val="32"/>
          <w:szCs w:val="32"/>
          <w:highlight w:val="none"/>
          <w:shd w:val="clear" w:color="auto" w:fill="auto"/>
          <w:lang w:eastAsia="zh-CN"/>
        </w:rPr>
        <w:t>。</w:t>
      </w:r>
    </w:p>
    <w:p>
      <w:pPr>
        <w:keepNext w:val="0"/>
        <w:keepLines w:val="0"/>
        <w:pageBreakBefore w:val="0"/>
        <w:kinsoku/>
        <w:wordWrap/>
        <w:overflowPunct/>
        <w:topLinePunct w:val="0"/>
        <w:bidi w:val="0"/>
        <w:adjustRightInd/>
        <w:snapToGrid/>
        <w:spacing w:line="600" w:lineRule="exact"/>
        <w:ind w:firstLine="640" w:firstLineChars="200"/>
        <w:textAlignment w:val="auto"/>
        <w:outlineLvl w:val="9"/>
        <w:rPr>
          <w:rFonts w:hint="default" w:ascii="Times New Roman" w:hAnsi="Times New Roman" w:eastAsia="仿宋_GB2312" w:cs="Times New Roman"/>
          <w:color w:val="auto"/>
          <w:sz w:val="32"/>
          <w:szCs w:val="32"/>
          <w:highlight w:val="none"/>
          <w:shd w:val="clear" w:color="auto" w:fill="auto"/>
          <w:lang w:eastAsia="zh-CN"/>
        </w:rPr>
      </w:pPr>
      <w:r>
        <w:rPr>
          <w:rFonts w:hint="default" w:ascii="Times New Roman" w:hAnsi="Times New Roman" w:eastAsia="仿宋_GB2312" w:cs="Times New Roman"/>
          <w:color w:val="auto"/>
          <w:kern w:val="0"/>
          <w:sz w:val="32"/>
          <w:szCs w:val="32"/>
          <w:highlight w:val="none"/>
          <w:shd w:val="clear" w:color="auto" w:fill="auto"/>
        </w:rPr>
        <w:t>成本目标</w:t>
      </w:r>
      <w:r>
        <w:rPr>
          <w:rFonts w:hint="default" w:ascii="Times New Roman" w:hAnsi="Times New Roman" w:eastAsia="仿宋_GB2312" w:cs="Times New Roman"/>
          <w:color w:val="auto"/>
          <w:sz w:val="32"/>
          <w:szCs w:val="32"/>
          <w:highlight w:val="none"/>
          <w:shd w:val="clear" w:color="auto" w:fill="auto"/>
          <w:lang w:eastAsia="zh-CN"/>
        </w:rPr>
        <w:t>：项目</w:t>
      </w:r>
      <w:r>
        <w:rPr>
          <w:rFonts w:hint="eastAsia" w:eastAsia="仿宋_GB2312" w:cs="Times New Roman"/>
          <w:color w:val="auto"/>
          <w:sz w:val="32"/>
          <w:szCs w:val="32"/>
          <w:highlight w:val="none"/>
          <w:shd w:val="clear" w:color="auto" w:fill="auto"/>
          <w:lang w:val="en-US" w:eastAsia="zh-CN"/>
        </w:rPr>
        <w:t>工程</w:t>
      </w:r>
      <w:r>
        <w:rPr>
          <w:rFonts w:hint="default" w:ascii="Times New Roman" w:hAnsi="Times New Roman" w:eastAsia="仿宋_GB2312" w:cs="Times New Roman"/>
          <w:color w:val="auto"/>
          <w:sz w:val="32"/>
          <w:szCs w:val="32"/>
          <w:highlight w:val="none"/>
          <w:shd w:val="clear" w:color="auto" w:fill="auto"/>
          <w:lang w:eastAsia="zh-CN"/>
        </w:rPr>
        <w:t>成本控制在</w:t>
      </w:r>
      <w:r>
        <w:rPr>
          <w:rFonts w:hint="eastAsia" w:eastAsia="仿宋_GB2312" w:cs="Times New Roman"/>
          <w:color w:val="auto"/>
          <w:sz w:val="32"/>
          <w:szCs w:val="32"/>
          <w:highlight w:val="none"/>
          <w:shd w:val="clear" w:color="auto" w:fill="auto"/>
          <w:lang w:eastAsia="zh-CN"/>
        </w:rPr>
        <w:t>合同价内</w:t>
      </w:r>
      <w:r>
        <w:rPr>
          <w:rFonts w:hint="default" w:ascii="Times New Roman" w:hAnsi="Times New Roman" w:eastAsia="仿宋_GB2312" w:cs="Times New Roman"/>
          <w:color w:val="auto"/>
          <w:sz w:val="32"/>
          <w:szCs w:val="32"/>
          <w:highlight w:val="none"/>
          <w:shd w:val="clear" w:color="auto" w:fill="auto"/>
          <w:lang w:eastAsia="zh-CN"/>
        </w:rPr>
        <w:t>。</w:t>
      </w:r>
    </w:p>
    <w:p>
      <w:pPr>
        <w:keepNext w:val="0"/>
        <w:keepLines w:val="0"/>
        <w:pageBreakBefore w:val="0"/>
        <w:kinsoku/>
        <w:wordWrap/>
        <w:overflowPunct/>
        <w:topLinePunct w:val="0"/>
        <w:autoSpaceDE/>
        <w:autoSpaceDN/>
        <w:bidi w:val="0"/>
        <w:adjustRightInd/>
        <w:snapToGrid/>
        <w:spacing w:line="360" w:lineRule="auto"/>
        <w:ind w:left="0" w:firstLine="640" w:firstLineChars="200"/>
        <w:jc w:val="left"/>
        <w:textAlignment w:val="auto"/>
        <w:rPr>
          <w:rFonts w:hint="default"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lang w:val="en-US" w:eastAsia="zh-CN"/>
        </w:rPr>
        <w:t>2.</w:t>
      </w:r>
      <w:r>
        <w:rPr>
          <w:rFonts w:hint="default" w:ascii="Times New Roman" w:hAnsi="Times New Roman" w:eastAsia="仿宋_GB2312" w:cs="Times New Roman"/>
          <w:color w:val="000000"/>
          <w:sz w:val="32"/>
          <w:szCs w:val="32"/>
        </w:rPr>
        <w:t>效益目标</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default" w:ascii="Times New Roman" w:hAnsi="Times New Roman" w:eastAsia="仿宋_GB2312" w:cs="Times New Roman"/>
          <w:color w:val="auto"/>
          <w:sz w:val="32"/>
          <w:szCs w:val="32"/>
          <w:highlight w:val="none"/>
          <w:shd w:val="clear" w:color="auto" w:fill="auto"/>
          <w:lang w:eastAsia="zh-CN"/>
        </w:rPr>
      </w:pPr>
      <w:r>
        <w:rPr>
          <w:rFonts w:hint="default" w:ascii="Times New Roman" w:hAnsi="Times New Roman" w:eastAsia="仿宋_GB2312" w:cs="Times New Roman"/>
          <w:color w:val="auto"/>
          <w:sz w:val="32"/>
          <w:szCs w:val="32"/>
          <w:highlight w:val="none"/>
          <w:shd w:val="clear" w:color="auto" w:fill="auto"/>
          <w:lang w:eastAsia="zh-CN"/>
        </w:rPr>
        <w:t>社会效益---提升公众灾害风险意识：通过</w:t>
      </w:r>
      <w:r>
        <w:rPr>
          <w:rFonts w:hint="eastAsia" w:ascii="Times New Roman" w:hAnsi="Times New Roman" w:eastAsia="仿宋_GB2312" w:cs="Times New Roman"/>
          <w:color w:val="auto"/>
          <w:sz w:val="32"/>
          <w:szCs w:val="32"/>
          <w:highlight w:val="none"/>
          <w:shd w:val="clear" w:color="auto" w:fill="auto"/>
          <w:lang w:eastAsia="zh-CN"/>
        </w:rPr>
        <w:t>项目的实施</w:t>
      </w:r>
      <w:r>
        <w:rPr>
          <w:rFonts w:hint="default" w:ascii="Times New Roman" w:hAnsi="Times New Roman" w:eastAsia="仿宋_GB2312" w:cs="Times New Roman"/>
          <w:color w:val="auto"/>
          <w:sz w:val="32"/>
          <w:szCs w:val="32"/>
          <w:highlight w:val="none"/>
          <w:shd w:val="clear" w:color="auto" w:fill="auto"/>
          <w:lang w:eastAsia="zh-CN"/>
        </w:rPr>
        <w:t>，提升公众对自然灾害风险的认识和重视程度</w:t>
      </w:r>
      <w:r>
        <w:rPr>
          <w:rFonts w:hint="eastAsia" w:ascii="Times New Roman" w:hAnsi="Times New Roman" w:eastAsia="仿宋_GB2312" w:cs="Times New Roman"/>
          <w:color w:val="auto"/>
          <w:sz w:val="32"/>
          <w:szCs w:val="32"/>
          <w:highlight w:val="none"/>
          <w:shd w:val="clear" w:color="auto" w:fill="auto"/>
          <w:lang w:eastAsia="zh-CN"/>
        </w:rPr>
        <w:t>，</w:t>
      </w:r>
      <w:r>
        <w:rPr>
          <w:rFonts w:hint="default" w:ascii="Times New Roman" w:hAnsi="Times New Roman" w:eastAsia="仿宋_GB2312" w:cs="Times New Roman"/>
          <w:color w:val="auto"/>
          <w:sz w:val="32"/>
          <w:szCs w:val="32"/>
          <w:highlight w:val="none"/>
          <w:shd w:val="clear" w:color="auto" w:fill="auto"/>
          <w:lang w:eastAsia="zh-CN"/>
        </w:rPr>
        <w:t>有助于公众更积极地参与灾害风险管理和减灾活动，形成全社会共同应对自然灾害的良好氛围。</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社会效益</w:t>
      </w:r>
      <w:r>
        <w:rPr>
          <w:rFonts w:hint="eastAsia" w:ascii="Times New Roman" w:hAnsi="Times New Roman" w:eastAsia="仿宋_GB2312" w:cs="Times New Roman"/>
          <w:color w:val="auto"/>
          <w:kern w:val="0"/>
          <w:sz w:val="32"/>
          <w:szCs w:val="32"/>
          <w:highlight w:val="none"/>
          <w:lang w:eastAsia="zh-CN"/>
        </w:rPr>
        <w:t>---</w:t>
      </w:r>
      <w:r>
        <w:rPr>
          <w:rFonts w:hint="default" w:ascii="Times New Roman" w:hAnsi="Times New Roman" w:eastAsia="仿宋_GB2312" w:cs="Times New Roman"/>
          <w:color w:val="auto"/>
          <w:kern w:val="0"/>
          <w:sz w:val="32"/>
          <w:szCs w:val="32"/>
          <w:highlight w:val="none"/>
        </w:rPr>
        <w:t>促进灾害风险管理水平的提升：通过</w:t>
      </w:r>
      <w:r>
        <w:rPr>
          <w:rFonts w:hint="eastAsia" w:ascii="Times New Roman" w:hAnsi="Times New Roman" w:eastAsia="仿宋_GB2312" w:cs="Times New Roman"/>
          <w:color w:val="auto"/>
          <w:kern w:val="0"/>
          <w:sz w:val="32"/>
          <w:szCs w:val="32"/>
          <w:highlight w:val="none"/>
          <w:lang w:eastAsia="zh-CN"/>
        </w:rPr>
        <w:t>项目的实施</w:t>
      </w:r>
      <w:r>
        <w:rPr>
          <w:rFonts w:hint="default" w:ascii="Times New Roman" w:hAnsi="Times New Roman" w:eastAsia="仿宋_GB2312" w:cs="Times New Roman"/>
          <w:color w:val="auto"/>
          <w:kern w:val="0"/>
          <w:sz w:val="32"/>
          <w:szCs w:val="32"/>
          <w:highlight w:val="none"/>
        </w:rPr>
        <w:t>，安泽县可以更全面地了解本地区的自然灾害风险情况，包括灾害类型、分布、发生频率和可能造成的损失等</w:t>
      </w:r>
      <w:r>
        <w:rPr>
          <w:rFonts w:hint="eastAsia" w:ascii="Times New Roman" w:hAnsi="Times New Roman" w:eastAsia="仿宋_GB2312" w:cs="Times New Roman"/>
          <w:color w:val="auto"/>
          <w:kern w:val="0"/>
          <w:sz w:val="32"/>
          <w:szCs w:val="32"/>
          <w:highlight w:val="none"/>
          <w:lang w:eastAsia="zh-CN"/>
        </w:rPr>
        <w:t>，</w:t>
      </w:r>
      <w:r>
        <w:rPr>
          <w:rFonts w:hint="default" w:ascii="Times New Roman" w:hAnsi="Times New Roman" w:eastAsia="仿宋_GB2312" w:cs="Times New Roman"/>
          <w:color w:val="auto"/>
          <w:kern w:val="0"/>
          <w:sz w:val="32"/>
          <w:szCs w:val="32"/>
          <w:highlight w:val="none"/>
        </w:rPr>
        <w:t>这将有助于政府和相关机构制定更有效的灾害风险管理策略和措施，提高应对自然灾害的能力。</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可持续影响---普查结果可以为安泽县的城乡规划、土地利用、产业发展等提供重要参考，确保在经济社会发展中充分考虑灾害风险因素。这将有助于安泽县实现经济社会的可持续发展，降低自然灾害对发展成果的冲击。</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受益对象满意度：90%及以上。</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三、主要经验及做法</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多措并举，严把项目工程质量</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一是会同各相关部门围绕所承担普查任务进行多次培训及深入交流。通过培训交流，各镇各有关部门进一步加深了对普查工作的认识，为全县普查工作的稳步推进奠定坚实基础。</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default"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二是在</w:t>
      </w:r>
      <w:r>
        <w:rPr>
          <w:rFonts w:hint="default" w:ascii="Times New Roman" w:hAnsi="Times New Roman" w:eastAsia="仿宋_GB2312" w:cs="Times New Roman"/>
          <w:kern w:val="2"/>
          <w:sz w:val="32"/>
          <w:szCs w:val="32"/>
          <w:lang w:val="en-US" w:eastAsia="zh-CN" w:bidi="ar-SA"/>
        </w:rPr>
        <w:t>安全生产领域</w:t>
      </w:r>
      <w:r>
        <w:rPr>
          <w:rFonts w:hint="eastAsia" w:ascii="Times New Roman" w:hAnsi="Times New Roman" w:eastAsia="仿宋_GB2312" w:cs="Times New Roman"/>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通过对风险普查数据的梳理，掌握全县</w:t>
      </w:r>
      <w:r>
        <w:rPr>
          <w:rFonts w:hint="eastAsia" w:ascii="Times New Roman" w:hAnsi="Times New Roman" w:eastAsia="仿宋_GB2312" w:cs="Times New Roman"/>
          <w:kern w:val="2"/>
          <w:sz w:val="32"/>
          <w:szCs w:val="32"/>
          <w:lang w:val="en-US" w:eastAsia="zh-CN" w:bidi="ar-SA"/>
        </w:rPr>
        <w:t>煤矿</w:t>
      </w:r>
      <w:r>
        <w:rPr>
          <w:rFonts w:hint="default" w:ascii="Times New Roman" w:hAnsi="Times New Roman" w:eastAsia="仿宋_GB2312" w:cs="Times New Roman"/>
          <w:kern w:val="2"/>
          <w:sz w:val="32"/>
          <w:szCs w:val="32"/>
          <w:lang w:val="en-US" w:eastAsia="zh-CN" w:bidi="ar-SA"/>
        </w:rPr>
        <w:t>、危险化学品</w:t>
      </w:r>
      <w:r>
        <w:rPr>
          <w:rFonts w:hint="eastAsia" w:ascii="Times New Roman" w:hAnsi="Times New Roman" w:eastAsia="仿宋_GB2312" w:cs="Times New Roman"/>
          <w:kern w:val="2"/>
          <w:sz w:val="32"/>
          <w:szCs w:val="32"/>
          <w:lang w:val="en-US" w:eastAsia="zh-CN" w:bidi="ar-SA"/>
        </w:rPr>
        <w:t>等高危行业的</w:t>
      </w:r>
      <w:r>
        <w:rPr>
          <w:rFonts w:hint="default" w:ascii="Times New Roman" w:hAnsi="Times New Roman" w:eastAsia="仿宋_GB2312" w:cs="Times New Roman"/>
          <w:kern w:val="2"/>
          <w:sz w:val="32"/>
          <w:szCs w:val="32"/>
          <w:lang w:val="en-US" w:eastAsia="zh-CN" w:bidi="ar-SA"/>
        </w:rPr>
        <w:t>重大危险源具体情况和空间分布，保证管理人员能够及时获取相关监测信息。</w:t>
      </w:r>
      <w:r>
        <w:rPr>
          <w:rFonts w:hint="eastAsia" w:ascii="Times New Roman" w:hAnsi="Times New Roman" w:eastAsia="仿宋_GB2312" w:cs="Times New Roman"/>
          <w:kern w:val="2"/>
          <w:sz w:val="32"/>
          <w:szCs w:val="32"/>
          <w:lang w:val="en-US" w:eastAsia="zh-CN" w:bidi="ar-SA"/>
        </w:rPr>
        <w:t>在</w:t>
      </w:r>
      <w:r>
        <w:rPr>
          <w:rFonts w:hint="default" w:ascii="Times New Roman" w:hAnsi="Times New Roman" w:eastAsia="仿宋_GB2312" w:cs="Times New Roman"/>
          <w:kern w:val="2"/>
          <w:sz w:val="32"/>
          <w:szCs w:val="32"/>
          <w:lang w:val="en-US" w:eastAsia="zh-CN" w:bidi="ar-SA"/>
        </w:rPr>
        <w:t>地震灾害领域</w:t>
      </w:r>
      <w:r>
        <w:rPr>
          <w:rFonts w:hint="eastAsia" w:ascii="Times New Roman" w:hAnsi="Times New Roman" w:eastAsia="仿宋_GB2312" w:cs="Times New Roman"/>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针对风险普查数据中收集的各类避难场所点，当地震台发布地震灾害风险预警，通过应急广播、电视</w:t>
      </w:r>
      <w:r>
        <w:rPr>
          <w:rFonts w:hint="eastAsia" w:ascii="Times New Roman" w:hAnsi="Times New Roman" w:eastAsia="仿宋_GB2312" w:cs="Times New Roman"/>
          <w:kern w:val="2"/>
          <w:sz w:val="32"/>
          <w:szCs w:val="32"/>
          <w:lang w:val="en-US" w:eastAsia="zh-CN" w:bidi="ar-SA"/>
        </w:rPr>
        <w:t>、电子</w:t>
      </w:r>
      <w:r>
        <w:rPr>
          <w:rFonts w:hint="default" w:ascii="Times New Roman" w:hAnsi="Times New Roman" w:eastAsia="仿宋_GB2312" w:cs="Times New Roman"/>
          <w:kern w:val="2"/>
          <w:sz w:val="32"/>
          <w:szCs w:val="32"/>
          <w:lang w:val="en-US" w:eastAsia="zh-CN" w:bidi="ar-SA"/>
        </w:rPr>
        <w:t>屏</w:t>
      </w:r>
      <w:r>
        <w:rPr>
          <w:rFonts w:hint="eastAsia" w:ascii="Times New Roman" w:hAnsi="Times New Roman" w:eastAsia="仿宋_GB2312" w:cs="Times New Roman"/>
          <w:kern w:val="2"/>
          <w:sz w:val="32"/>
          <w:szCs w:val="32"/>
          <w:lang w:val="en-US" w:eastAsia="zh-CN" w:bidi="ar-SA"/>
        </w:rPr>
        <w:t>、微信、短信等渠道</w:t>
      </w:r>
      <w:r>
        <w:rPr>
          <w:rFonts w:hint="default" w:ascii="Times New Roman" w:hAnsi="Times New Roman" w:eastAsia="仿宋_GB2312" w:cs="Times New Roman"/>
          <w:kern w:val="2"/>
          <w:sz w:val="32"/>
          <w:szCs w:val="32"/>
          <w:lang w:val="en-US" w:eastAsia="zh-CN" w:bidi="ar-SA"/>
        </w:rPr>
        <w:t>进行预警提醒，并把最近避难场所以及最优最近路径及时通知</w:t>
      </w:r>
      <w:r>
        <w:rPr>
          <w:rFonts w:hint="eastAsia" w:ascii="Times New Roman" w:hAnsi="Times New Roman" w:eastAsia="仿宋_GB2312" w:cs="Times New Roman"/>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及时疏散人员。</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default"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三是利用普查数据成果针对极端情况下人员转移、房屋建筑、道路可能存在的灾害风险及其影响，开展了所在区域的自然灾害综合风险评估，形成专题评估报告，提出安全保障工作建议。</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四、需关注的主要问题</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outlineLvl w:val="9"/>
        <w:rPr>
          <w:rFonts w:hint="default" w:ascii="Times New Roman" w:hAnsi="Times New Roman" w:eastAsia="仿宋_GB2312" w:cs="Times New Roman"/>
          <w:b/>
          <w:bCs/>
          <w:color w:val="auto"/>
          <w:sz w:val="32"/>
          <w:szCs w:val="32"/>
          <w:lang w:val="en-US" w:eastAsia="zh-CN"/>
        </w:rPr>
      </w:pPr>
      <w:r>
        <w:rPr>
          <w:rFonts w:hint="eastAsia" w:ascii="Times New Roman" w:hAnsi="Times New Roman" w:eastAsia="仿宋_GB2312" w:cs="Times New Roman"/>
          <w:b/>
          <w:bCs/>
          <w:color w:val="auto"/>
          <w:sz w:val="32"/>
          <w:szCs w:val="32"/>
          <w:lang w:val="en-US" w:eastAsia="zh-CN"/>
        </w:rPr>
        <w:t>（一）预算编制科学性较差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经评价组查阅相关资料，</w:t>
      </w:r>
      <w:r>
        <w:rPr>
          <w:rFonts w:hint="eastAsia" w:ascii="Times New Roman" w:hAnsi="Times New Roman" w:eastAsia="仿宋_GB2312" w:cs="Times New Roman"/>
          <w:color w:val="auto"/>
          <w:sz w:val="32"/>
          <w:szCs w:val="32"/>
          <w:lang w:val="en-US" w:eastAsia="zh-CN"/>
        </w:rPr>
        <w:t>安泽县应急管理局</w:t>
      </w:r>
      <w:r>
        <w:rPr>
          <w:rFonts w:hint="default" w:ascii="Times New Roman" w:hAnsi="Times New Roman" w:eastAsia="仿宋_GB2312" w:cs="Times New Roman"/>
          <w:color w:val="auto"/>
          <w:sz w:val="32"/>
          <w:szCs w:val="32"/>
          <w:lang w:val="en-US" w:eastAsia="zh-CN"/>
        </w:rPr>
        <w:t>于202</w:t>
      </w:r>
      <w:r>
        <w:rPr>
          <w:rFonts w:hint="eastAsia"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lang w:val="en-US" w:eastAsia="zh-CN"/>
        </w:rPr>
        <w:t>年初编制预算，</w:t>
      </w:r>
      <w:r>
        <w:rPr>
          <w:rFonts w:hint="eastAsia" w:ascii="Times New Roman" w:hAnsi="Times New Roman" w:eastAsia="仿宋_GB2312" w:cs="Times New Roman"/>
          <w:color w:val="auto"/>
          <w:sz w:val="32"/>
          <w:szCs w:val="32"/>
          <w:lang w:val="en-US" w:eastAsia="zh-CN"/>
        </w:rPr>
        <w:t>该项目</w:t>
      </w:r>
      <w:r>
        <w:rPr>
          <w:rFonts w:hint="default" w:ascii="Times New Roman" w:hAnsi="Times New Roman" w:eastAsia="仿宋_GB2312" w:cs="Times New Roman"/>
          <w:color w:val="auto"/>
          <w:sz w:val="32"/>
          <w:szCs w:val="32"/>
          <w:lang w:val="en-US" w:eastAsia="zh-CN"/>
        </w:rPr>
        <w:t>预算资金</w:t>
      </w:r>
      <w:r>
        <w:rPr>
          <w:rFonts w:hint="eastAsia" w:ascii="Times New Roman" w:hAnsi="Times New Roman" w:eastAsia="仿宋_GB2312" w:cs="Times New Roman"/>
          <w:color w:val="auto"/>
          <w:sz w:val="32"/>
          <w:szCs w:val="32"/>
          <w:lang w:val="en-US" w:eastAsia="zh-CN"/>
        </w:rPr>
        <w:t>100.00</w:t>
      </w:r>
      <w:r>
        <w:rPr>
          <w:rFonts w:hint="default" w:ascii="Times New Roman" w:hAnsi="Times New Roman" w:eastAsia="仿宋_GB2312" w:cs="Times New Roman"/>
          <w:color w:val="auto"/>
          <w:sz w:val="32"/>
          <w:szCs w:val="32"/>
          <w:lang w:val="en-US" w:eastAsia="zh-CN"/>
        </w:rPr>
        <w:t>万元</w:t>
      </w:r>
      <w:r>
        <w:rPr>
          <w:rFonts w:hint="eastAsia" w:ascii="Times New Roman" w:hAnsi="Times New Roman" w:eastAsia="仿宋_GB2312" w:cs="Times New Roman"/>
          <w:color w:val="auto"/>
          <w:sz w:val="32"/>
          <w:szCs w:val="32"/>
          <w:lang w:val="en-US" w:eastAsia="zh-CN"/>
        </w:rPr>
        <w:t>，2022年5月18日经安泽县财政局预算评审中心评审，项目预算评审金额为206.98万元，安泽县应急管理局在申请剩余资金时，应按照评审金额申请剩余的106.98万元，但2022年6月，安泽县应急管理局申请项目资金时的资金额度为228.54万元。编制项目资金预算时，未考虑项目整体情况，预算编制不科学。</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outlineLvl w:val="9"/>
        <w:rPr>
          <w:rFonts w:hint="eastAsia" w:ascii="Times New Roman" w:hAnsi="Times New Roman" w:eastAsia="仿宋_GB2312" w:cs="Times New Roman"/>
          <w:b/>
          <w:bCs/>
          <w:color w:val="auto"/>
          <w:sz w:val="32"/>
          <w:szCs w:val="32"/>
          <w:lang w:val="en-US" w:eastAsia="zh-CN"/>
        </w:rPr>
      </w:pPr>
      <w:r>
        <w:rPr>
          <w:rFonts w:hint="eastAsia" w:ascii="Times New Roman" w:hAnsi="Times New Roman" w:eastAsia="仿宋_GB2312" w:cs="Times New Roman"/>
          <w:b/>
          <w:bCs/>
          <w:color w:val="auto"/>
          <w:sz w:val="32"/>
          <w:szCs w:val="32"/>
          <w:lang w:val="en-US" w:eastAsia="zh-CN"/>
        </w:rPr>
        <w:t>（二）绩效自评指标体系设置不合理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0"/>
        <w:rPr>
          <w:rFonts w:hint="eastAsia" w:ascii="仿宋_GB2312" w:hAnsi="仿宋_GB2312" w:eastAsia="仿宋_GB2312" w:cs="仿宋_GB2312"/>
          <w:color w:val="000000"/>
          <w:kern w:val="0"/>
          <w:sz w:val="32"/>
          <w:szCs w:val="32"/>
          <w:lang w:eastAsia="zh-CN"/>
        </w:rPr>
      </w:pPr>
      <w:bookmarkStart w:id="1" w:name="_Toc25813"/>
      <w:bookmarkStart w:id="2" w:name="_Toc1319"/>
      <w:r>
        <w:rPr>
          <w:rFonts w:hint="eastAsia" w:ascii="Times New Roman" w:hAnsi="Times New Roman" w:eastAsia="仿宋_GB2312" w:cs="仿宋_GB2312"/>
          <w:b w:val="0"/>
          <w:bCs/>
          <w:color w:val="auto"/>
          <w:kern w:val="0"/>
          <w:sz w:val="32"/>
          <w:szCs w:val="32"/>
          <w:shd w:val="clear" w:color="auto" w:fill="auto"/>
          <w:lang w:eastAsia="zh-CN"/>
        </w:rPr>
        <w:t>经评价组查阅资料，项目实施单位</w:t>
      </w:r>
      <w:r>
        <w:rPr>
          <w:rFonts w:hint="eastAsia" w:ascii="Times New Roman" w:hAnsi="Times New Roman" w:eastAsia="仿宋_GB2312" w:cs="仿宋_GB2312"/>
          <w:b w:val="0"/>
          <w:bCs/>
          <w:color w:val="auto"/>
          <w:kern w:val="0"/>
          <w:sz w:val="32"/>
          <w:szCs w:val="32"/>
          <w:shd w:val="clear" w:color="auto" w:fill="auto"/>
          <w:lang w:val="en-US" w:eastAsia="zh-CN"/>
        </w:rPr>
        <w:t>安泽县应急管理局向县财政局提交了</w:t>
      </w:r>
      <w:r>
        <w:rPr>
          <w:rFonts w:hint="eastAsia" w:ascii="Times New Roman" w:hAnsi="Times New Roman" w:eastAsia="仿宋_GB2312" w:cs="Times New Roman"/>
          <w:color w:val="auto"/>
          <w:kern w:val="0"/>
          <w:sz w:val="32"/>
          <w:szCs w:val="32"/>
          <w:highlight w:val="none"/>
          <w:lang w:val="en-US" w:eastAsia="zh-CN"/>
        </w:rPr>
        <w:t>《项目支出绩效自评分析报告》，报告中该项目设置总分值为90分，自评得分为89分，仅扣除1分，但是自评结果为“良”，自评结果与实际不相符；同时《预算部门（单位）项目支出绩效目标申报表》中的数量指标</w:t>
      </w:r>
      <w:r>
        <w:rPr>
          <w:rFonts w:hint="eastAsia" w:ascii="Times New Roman" w:hAnsi="Times New Roman" w:eastAsia="仿宋_GB2312" w:cs="仿宋_GB2312"/>
          <w:b w:val="0"/>
          <w:bCs/>
          <w:color w:val="auto"/>
          <w:kern w:val="0"/>
          <w:sz w:val="32"/>
          <w:szCs w:val="32"/>
          <w:shd w:val="clear" w:color="auto" w:fill="auto"/>
          <w:lang w:eastAsia="zh-CN"/>
        </w:rPr>
        <w:t>设置为“自然灾害风险隐患点≤500个”，数量指标未</w:t>
      </w:r>
      <w:r>
        <w:rPr>
          <w:rFonts w:hint="eastAsia" w:ascii="仿宋_GB2312" w:hAnsi="仿宋_GB2312" w:eastAsia="仿宋_GB2312" w:cs="仿宋_GB2312"/>
          <w:color w:val="000000"/>
          <w:kern w:val="0"/>
          <w:sz w:val="32"/>
          <w:szCs w:val="32"/>
        </w:rPr>
        <w:t>根据资金或项目属性特点、支出内容相关来进行具体的细化、量化</w:t>
      </w:r>
      <w:r>
        <w:rPr>
          <w:rFonts w:hint="eastAsia" w:ascii="仿宋_GB2312" w:hAnsi="仿宋_GB2312" w:eastAsia="仿宋_GB2312" w:cs="仿宋_GB2312"/>
          <w:color w:val="000000"/>
          <w:kern w:val="0"/>
          <w:sz w:val="32"/>
          <w:szCs w:val="32"/>
          <w:lang w:eastAsia="zh-CN"/>
        </w:rPr>
        <w:t>，设置不合理。</w:t>
      </w:r>
      <w:bookmarkEnd w:id="1"/>
      <w:bookmarkEnd w:id="2"/>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outlineLvl w:val="9"/>
        <w:rPr>
          <w:rFonts w:hint="default" w:ascii="Times New Roman" w:hAnsi="Times New Roman" w:eastAsia="仿宋_GB2312" w:cs="Times New Roman"/>
          <w:b/>
          <w:bCs/>
          <w:color w:val="auto"/>
          <w:sz w:val="32"/>
          <w:szCs w:val="32"/>
          <w:lang w:val="en-US" w:eastAsia="zh-CN"/>
        </w:rPr>
      </w:pPr>
      <w:r>
        <w:rPr>
          <w:rFonts w:hint="eastAsia" w:ascii="Times New Roman" w:hAnsi="Times New Roman" w:eastAsia="仿宋_GB2312" w:cs="Times New Roman"/>
          <w:b/>
          <w:bCs/>
          <w:color w:val="auto"/>
          <w:sz w:val="32"/>
          <w:szCs w:val="32"/>
          <w:lang w:val="en-US" w:eastAsia="zh-CN"/>
        </w:rPr>
        <w:t>（三）</w:t>
      </w:r>
      <w:r>
        <w:rPr>
          <w:rFonts w:hint="default" w:ascii="Times New Roman" w:hAnsi="Times New Roman" w:eastAsia="仿宋_GB2312" w:cs="Times New Roman"/>
          <w:b/>
          <w:bCs/>
          <w:color w:val="auto"/>
          <w:sz w:val="32"/>
          <w:szCs w:val="32"/>
          <w:lang w:val="en-US" w:eastAsia="zh-CN"/>
        </w:rPr>
        <w:t>制度执行有效性欠缺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0"/>
        <w:rPr>
          <w:rFonts w:hint="default" w:ascii="Times New Roman" w:hAnsi="Times New Roman" w:eastAsia="黑体" w:cs="Times New Roman"/>
          <w:bCs/>
          <w:sz w:val="32"/>
          <w:szCs w:val="32"/>
        </w:rPr>
      </w:pPr>
      <w:bookmarkStart w:id="3" w:name="_Toc28202"/>
      <w:bookmarkStart w:id="4" w:name="_Toc8430"/>
      <w:r>
        <w:rPr>
          <w:rFonts w:hint="default" w:ascii="仿宋_GB2312" w:hAnsi="仿宋_GB2312" w:eastAsia="仿宋_GB2312" w:cs="仿宋_GB2312"/>
          <w:color w:val="000000"/>
          <w:kern w:val="0"/>
          <w:sz w:val="32"/>
          <w:szCs w:val="32"/>
          <w:lang w:val="en-US" w:eastAsia="zh-CN"/>
        </w:rPr>
        <w:t>根据</w:t>
      </w:r>
      <w:r>
        <w:rPr>
          <w:rFonts w:hint="eastAsia" w:ascii="仿宋_GB2312" w:hAnsi="仿宋_GB2312" w:eastAsia="仿宋_GB2312" w:cs="仿宋_GB2312"/>
          <w:color w:val="000000"/>
          <w:kern w:val="0"/>
          <w:sz w:val="32"/>
          <w:szCs w:val="32"/>
          <w:lang w:val="en-US" w:eastAsia="zh-CN"/>
        </w:rPr>
        <w:t>《安泽县应急管理局全国第一次自然灾害综合风险普查项目技术服务合同》的</w:t>
      </w:r>
      <w:r>
        <w:rPr>
          <w:rFonts w:hint="default" w:ascii="仿宋_GB2312" w:hAnsi="仿宋_GB2312" w:eastAsia="仿宋_GB2312" w:cs="仿宋_GB2312"/>
          <w:color w:val="000000"/>
          <w:kern w:val="0"/>
          <w:sz w:val="32"/>
          <w:szCs w:val="32"/>
          <w:lang w:val="en-US" w:eastAsia="zh-CN"/>
        </w:rPr>
        <w:t>合同约定，</w:t>
      </w:r>
      <w:r>
        <w:rPr>
          <w:rFonts w:hint="eastAsia" w:ascii="仿宋_GB2312" w:hAnsi="仿宋_GB2312" w:eastAsia="仿宋_GB2312" w:cs="仿宋_GB2312"/>
          <w:color w:val="000000"/>
          <w:kern w:val="0"/>
          <w:sz w:val="32"/>
          <w:szCs w:val="32"/>
          <w:lang w:val="en-US" w:eastAsia="zh-CN"/>
        </w:rPr>
        <w:t>安泽县应急管理局应在普查项目经国家、省、市审验合格后，于2023年6月底前支付剩余款项106.50万元。经评价组查阅项目资料及询问相关人员，截至绩效评价现场勘察日，安泽县第一次全国自然灾害综合风险普查项目尚未开展国家、省、市的相关验收，安泽县应急管理局在支付项目款项时未按照合同约定付款，双方未签订补充协议。</w:t>
      </w:r>
      <w:bookmarkEnd w:id="3"/>
      <w:bookmarkEnd w:id="4"/>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0"/>
        <w:rPr>
          <w:rFonts w:hint="default" w:ascii="Times New Roman" w:hAnsi="Times New Roman" w:eastAsia="黑体" w:cs="Times New Roman"/>
          <w:bCs/>
          <w:sz w:val="32"/>
          <w:szCs w:val="32"/>
        </w:rPr>
      </w:pPr>
      <w:bookmarkStart w:id="5" w:name="_Toc1637"/>
      <w:bookmarkStart w:id="6" w:name="_Toc11772"/>
      <w:r>
        <w:rPr>
          <w:rFonts w:hint="eastAsia" w:ascii="Times New Roman" w:hAnsi="Times New Roman" w:eastAsia="黑体" w:cs="Times New Roman"/>
          <w:bCs/>
          <w:sz w:val="32"/>
          <w:szCs w:val="32"/>
          <w:lang w:eastAsia="zh-CN"/>
        </w:rPr>
        <w:t>五</w:t>
      </w:r>
      <w:r>
        <w:rPr>
          <w:rFonts w:hint="default" w:ascii="Times New Roman" w:hAnsi="Times New Roman" w:eastAsia="黑体" w:cs="Times New Roman"/>
          <w:bCs/>
          <w:sz w:val="32"/>
          <w:szCs w:val="32"/>
        </w:rPr>
        <w:t>、下一步改进意见</w:t>
      </w:r>
      <w:bookmarkEnd w:id="5"/>
      <w:bookmarkEnd w:id="6"/>
    </w:p>
    <w:p>
      <w:pPr>
        <w:keepNext w:val="0"/>
        <w:keepLines w:val="0"/>
        <w:pageBreakBefore w:val="0"/>
        <w:kinsoku/>
        <w:wordWrap/>
        <w:overflowPunct/>
        <w:topLinePunct w:val="0"/>
        <w:autoSpaceDE/>
        <w:autoSpaceDN/>
        <w:bidi w:val="0"/>
        <w:adjustRightInd/>
        <w:snapToGrid/>
        <w:spacing w:line="360" w:lineRule="auto"/>
        <w:ind w:left="0" w:firstLine="597" w:firstLineChars="200"/>
        <w:textAlignment w:val="auto"/>
        <w:rPr>
          <w:rFonts w:hint="eastAsia" w:ascii="仿宋_GB2312" w:hAnsi="仿宋_GB2312" w:eastAsia="仿宋_GB2312" w:cs="仿宋_GB2312"/>
          <w:b/>
          <w:w w:val="93"/>
          <w:sz w:val="32"/>
          <w:szCs w:val="32"/>
          <w:lang w:val="en-US" w:eastAsia="zh-CN"/>
        </w:rPr>
      </w:pPr>
      <w:r>
        <w:rPr>
          <w:rFonts w:hint="eastAsia" w:ascii="仿宋_GB2312" w:hAnsi="仿宋_GB2312" w:eastAsia="仿宋_GB2312" w:cs="仿宋_GB2312"/>
          <w:b/>
          <w:w w:val="93"/>
          <w:sz w:val="32"/>
          <w:szCs w:val="32"/>
          <w:lang w:val="en-US" w:eastAsia="zh-CN"/>
        </w:rPr>
        <w:t>（一）科学编制项目预算</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建议</w:t>
      </w:r>
      <w:r>
        <w:rPr>
          <w:rFonts w:hint="eastAsia" w:ascii="Times New Roman" w:hAnsi="Times New Roman" w:eastAsia="仿宋_GB2312" w:cs="Times New Roman"/>
          <w:b w:val="0"/>
          <w:bCs w:val="0"/>
          <w:color w:val="auto"/>
          <w:sz w:val="32"/>
          <w:szCs w:val="32"/>
          <w:lang w:val="en-US" w:eastAsia="zh-CN"/>
        </w:rPr>
        <w:t>安泽县应急管理局</w:t>
      </w:r>
      <w:r>
        <w:rPr>
          <w:rFonts w:hint="default" w:ascii="Times New Roman" w:hAnsi="Times New Roman" w:eastAsia="仿宋_GB2312" w:cs="Times New Roman"/>
          <w:b w:val="0"/>
          <w:bCs w:val="0"/>
          <w:color w:val="auto"/>
          <w:sz w:val="32"/>
          <w:szCs w:val="32"/>
          <w:lang w:val="en-US" w:eastAsia="zh-CN"/>
        </w:rPr>
        <w:t>按照项目实际情况科学合理编制预算，严格执行预算。进一步提高预算编制到位率，做准做全基本支出预算，做全项目支出预算，加强预算支出的审核、跟踪及预算执行情况分析，提高预算编制严谨性和可控性。</w:t>
      </w:r>
    </w:p>
    <w:p>
      <w:pPr>
        <w:keepNext w:val="0"/>
        <w:keepLines w:val="0"/>
        <w:pageBreakBefore w:val="0"/>
        <w:kinsoku/>
        <w:wordWrap/>
        <w:overflowPunct/>
        <w:topLinePunct w:val="0"/>
        <w:autoSpaceDE/>
        <w:autoSpaceDN/>
        <w:bidi w:val="0"/>
        <w:adjustRightInd/>
        <w:snapToGrid/>
        <w:spacing w:line="360" w:lineRule="auto"/>
        <w:ind w:left="0" w:firstLine="597" w:firstLineChars="200"/>
        <w:textAlignment w:val="auto"/>
        <w:rPr>
          <w:rFonts w:hint="eastAsia" w:ascii="仿宋_GB2312" w:hAnsi="仿宋_GB2312" w:eastAsia="仿宋_GB2312" w:cs="仿宋_GB2312"/>
          <w:b/>
          <w:w w:val="93"/>
          <w:sz w:val="32"/>
          <w:szCs w:val="32"/>
          <w:lang w:val="en-US" w:eastAsia="zh-CN"/>
        </w:rPr>
      </w:pPr>
      <w:r>
        <w:rPr>
          <w:rFonts w:hint="eastAsia" w:ascii="仿宋_GB2312" w:hAnsi="仿宋_GB2312" w:eastAsia="仿宋_GB2312" w:cs="仿宋_GB2312"/>
          <w:b/>
          <w:w w:val="93"/>
          <w:sz w:val="32"/>
          <w:szCs w:val="32"/>
          <w:lang w:val="en-US" w:eastAsia="zh-CN"/>
        </w:rPr>
        <w:t>（二）应加强培训，提高绩效目标与指标设置的合理性</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0"/>
        <w:rPr>
          <w:rFonts w:hint="eastAsia" w:ascii="仿宋" w:hAnsi="仿宋" w:eastAsia="仿宋_GB2312" w:cs="仿宋"/>
          <w:sz w:val="32"/>
          <w:szCs w:val="32"/>
        </w:rPr>
      </w:pPr>
      <w:bookmarkStart w:id="7" w:name="_Toc26767"/>
      <w:bookmarkStart w:id="8" w:name="_Toc18308"/>
      <w:r>
        <w:rPr>
          <w:rFonts w:hint="eastAsia" w:ascii="仿宋" w:hAnsi="仿宋" w:eastAsia="仿宋_GB2312" w:cs="仿宋"/>
          <w:sz w:val="32"/>
          <w:szCs w:val="32"/>
        </w:rPr>
        <w:t>实施单位在制定绩效目标和绩效指标时，相关人员应将绩效目标与工作计划进行合理匹配，且应继续加强财务人员和业务人员培训，增强人员预算管理理念和提炼绩效指标的能力。在进行未来年度预算申报时，适时组织财务、绩效等方面的专家，对实施单位编制的绩效目标申报表进行审核，以提高绩效目标和绩效指标的合理性、明确性。</w:t>
      </w:r>
      <w:bookmarkEnd w:id="7"/>
      <w:bookmarkEnd w:id="8"/>
    </w:p>
    <w:p>
      <w:pPr>
        <w:keepNext w:val="0"/>
        <w:keepLines w:val="0"/>
        <w:pageBreakBefore w:val="0"/>
        <w:widowControl w:val="0"/>
        <w:kinsoku/>
        <w:wordWrap/>
        <w:overflowPunct/>
        <w:topLinePunct w:val="0"/>
        <w:autoSpaceDE/>
        <w:autoSpaceDN/>
        <w:bidi w:val="0"/>
        <w:adjustRightInd/>
        <w:snapToGrid/>
        <w:spacing w:line="360" w:lineRule="auto"/>
        <w:ind w:firstLine="597" w:firstLineChars="200"/>
        <w:textAlignment w:val="auto"/>
        <w:outlineLvl w:val="0"/>
        <w:rPr>
          <w:rFonts w:hint="eastAsia" w:ascii="仿宋_GB2312" w:hAnsi="仿宋_GB2312" w:eastAsia="仿宋_GB2312" w:cs="仿宋_GB2312"/>
          <w:b/>
          <w:w w:val="93"/>
          <w:sz w:val="32"/>
          <w:szCs w:val="32"/>
          <w:lang w:val="en-US" w:eastAsia="zh-CN"/>
        </w:rPr>
      </w:pPr>
      <w:bookmarkStart w:id="9" w:name="_Toc5007"/>
      <w:bookmarkStart w:id="10" w:name="_Toc27297"/>
      <w:r>
        <w:rPr>
          <w:rFonts w:hint="eastAsia" w:ascii="仿宋_GB2312" w:hAnsi="仿宋_GB2312" w:eastAsia="仿宋_GB2312" w:cs="仿宋_GB2312"/>
          <w:b/>
          <w:w w:val="93"/>
          <w:sz w:val="32"/>
          <w:szCs w:val="32"/>
          <w:lang w:val="en-US" w:eastAsia="zh-CN"/>
        </w:rPr>
        <w:t>（三）加强制度执行力度，规范项目实施过程</w:t>
      </w:r>
      <w:bookmarkEnd w:id="9"/>
      <w:bookmarkEnd w:id="10"/>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0"/>
        <w:rPr>
          <w:rFonts w:hint="eastAsia" w:ascii="仿宋" w:hAnsi="仿宋" w:eastAsia="仿宋_GB2312" w:cs="仿宋"/>
          <w:sz w:val="32"/>
          <w:szCs w:val="32"/>
          <w:lang w:val="en-US" w:eastAsia="zh-CN"/>
        </w:rPr>
      </w:pPr>
      <w:bookmarkStart w:id="11" w:name="_Toc545"/>
      <w:bookmarkStart w:id="12" w:name="_Toc17029"/>
      <w:r>
        <w:rPr>
          <w:rFonts w:hint="eastAsia" w:ascii="仿宋" w:hAnsi="仿宋" w:eastAsia="仿宋_GB2312" w:cs="仿宋"/>
          <w:sz w:val="32"/>
          <w:szCs w:val="32"/>
          <w:lang w:val="en-US" w:eastAsia="zh-CN"/>
        </w:rPr>
        <w:t>建议项目实施单位加强项目相关制度的执行力度，严格按照签订合同的支付方式进行支付，若在项目实施过程中存在与合同约定支付方式不同，须双方签订补充协议，规范管理项目实施全过程。</w:t>
      </w:r>
      <w:bookmarkEnd w:id="11"/>
      <w:bookmarkEnd w:id="12"/>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default" w:ascii="Times New Roman" w:hAnsi="Times New Roman" w:eastAsia="黑体" w:cs="Times New Roman"/>
          <w:bCs/>
          <w:sz w:val="32"/>
          <w:szCs w:val="32"/>
        </w:rPr>
      </w:pPr>
      <w:r>
        <w:rPr>
          <w:rFonts w:hint="eastAsia" w:ascii="Times New Roman" w:hAnsi="Times New Roman" w:eastAsia="黑体" w:cs="Times New Roman"/>
          <w:bCs/>
          <w:sz w:val="32"/>
          <w:szCs w:val="32"/>
          <w:lang w:val="en-US" w:eastAsia="zh-CN"/>
        </w:rPr>
        <w:t>六</w:t>
      </w:r>
      <w:r>
        <w:rPr>
          <w:rFonts w:hint="default" w:ascii="Times New Roman" w:hAnsi="Times New Roman" w:eastAsia="黑体" w:cs="Times New Roman"/>
          <w:bCs/>
          <w:sz w:val="32"/>
          <w:szCs w:val="32"/>
        </w:rPr>
        <w:t>、绩效评价结果应用建议</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经评价组访谈、现场勘察得知，该项目实施符合国家政策要求，通过本项目的实施，</w:t>
      </w:r>
      <w:r>
        <w:rPr>
          <w:rFonts w:hint="eastAsia" w:ascii="Times New Roman" w:hAnsi="Times New Roman" w:eastAsia="仿宋_GB2312" w:cs="Times New Roman"/>
          <w:sz w:val="32"/>
          <w:szCs w:val="32"/>
          <w:lang w:val="en-US" w:eastAsia="zh-CN"/>
        </w:rPr>
        <w:t>摸清全县自然灾害风险隐患底数，查明重点区域减灾能力，客观认识全县各地自然灾害综合风险水平</w:t>
      </w:r>
      <w:r>
        <w:rPr>
          <w:rFonts w:hint="default" w:ascii="Times New Roman" w:hAnsi="Times New Roman" w:eastAsia="仿宋_GB2312" w:cs="Times New Roman"/>
          <w:color w:val="auto"/>
          <w:sz w:val="32"/>
          <w:szCs w:val="32"/>
          <w:lang w:eastAsia="zh-CN"/>
        </w:rPr>
        <w:t>因此建议：</w:t>
      </w:r>
    </w:p>
    <w:p>
      <w:pPr>
        <w:keepNext w:val="0"/>
        <w:keepLines w:val="0"/>
        <w:pageBreakBefore w:val="0"/>
        <w:widowControl w:val="0"/>
        <w:kinsoku/>
        <w:wordWrap/>
        <w:overflowPunct/>
        <w:topLinePunct w:val="0"/>
        <w:bidi w:val="0"/>
        <w:snapToGrid/>
        <w:spacing w:line="360" w:lineRule="auto"/>
        <w:ind w:firstLine="640" w:firstLineChars="200"/>
        <w:rPr>
          <w:rFonts w:hint="eastAsia"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color w:val="auto"/>
          <w:sz w:val="32"/>
          <w:szCs w:val="32"/>
          <w:highlight w:val="none"/>
          <w:lang w:val="en-US" w:eastAsia="zh-CN"/>
        </w:rPr>
        <w:t>（一）建议主管部门加强项目绩效管理工作，全面推进预算绩效跟踪及建全实施管理措施，根据具体项目设定相应绩效考核指标，包括项目的进度、成效等，对项目实施进行全过程绩效跟踪管理，及时掌握项目实施进度以及阶段性绩效目标实现情况，遇到问题及时解决。</w:t>
      </w:r>
    </w:p>
    <w:p>
      <w:pPr>
        <w:keepNext w:val="0"/>
        <w:keepLines w:val="0"/>
        <w:pageBreakBefore w:val="0"/>
        <w:widowControl w:val="0"/>
        <w:kinsoku/>
        <w:wordWrap/>
        <w:overflowPunct/>
        <w:topLinePunct w:val="0"/>
        <w:bidi w:val="0"/>
        <w:snapToGrid/>
        <w:spacing w:line="360" w:lineRule="auto"/>
        <w:ind w:firstLine="640" w:firstLineChars="200"/>
        <w:rPr>
          <w:rFonts w:hint="default" w:ascii="Times New Roman" w:hAnsi="Times New Roman" w:eastAsia="方正小标宋简体" w:cs="Times New Roman"/>
          <w:color w:val="auto"/>
          <w:sz w:val="44"/>
          <w:szCs w:val="44"/>
          <w:lang w:val="en-US" w:eastAsia="zh-CN"/>
        </w:rPr>
      </w:pPr>
      <w:r>
        <w:rPr>
          <w:rFonts w:hint="eastAsia" w:ascii="Times New Roman" w:hAnsi="Times New Roman" w:eastAsia="仿宋_GB2312" w:cs="Times New Roman"/>
          <w:color w:val="auto"/>
          <w:sz w:val="32"/>
          <w:szCs w:val="32"/>
          <w:highlight w:val="none"/>
          <w:lang w:val="en-US" w:eastAsia="zh-CN"/>
        </w:rPr>
        <w:t>（二）建立绩效评价结果反馈整改机制。根据绩效评价报告，统一制定财政支出绩效评价结果反馈意见书，列明主要问题及整改建议，发至预算部门进行整改。</w:t>
      </w:r>
      <w:r>
        <w:rPr>
          <w:rFonts w:hint="eastAsia" w:ascii="Times New Roman" w:hAnsi="Times New Roman" w:eastAsia="仿宋_GB2312" w:cs="Times New Roman"/>
          <w:color w:val="auto"/>
          <w:sz w:val="32"/>
          <w:szCs w:val="32"/>
          <w:lang w:val="en-US" w:eastAsia="zh-CN"/>
        </w:rPr>
        <w:t>将本次绩效评价结果按照政务信息公开的有关规定向社会公开公示，接受社会监督，进一步完善社会监督机制。</w:t>
      </w:r>
      <w:r>
        <w:rPr>
          <w:rFonts w:hint="default" w:ascii="Times New Roman" w:hAnsi="Times New Roman" w:eastAsia="方正小标宋简体" w:cs="Times New Roman"/>
          <w:color w:val="auto"/>
          <w:sz w:val="44"/>
          <w:szCs w:val="44"/>
          <w:lang w:val="en-US" w:eastAsia="zh-CN"/>
        </w:rPr>
        <w:br w:type="page"/>
      </w:r>
    </w:p>
    <w:p>
      <w:pPr>
        <w:keepNext w:val="0"/>
        <w:keepLines w:val="0"/>
        <w:pageBreakBefore w:val="0"/>
        <w:widowControl/>
        <w:kinsoku/>
        <w:wordWrap/>
        <w:overflowPunct/>
        <w:topLinePunct w:val="0"/>
        <w:autoSpaceDE/>
        <w:autoSpaceDN/>
        <w:bidi w:val="0"/>
        <w:adjustRightInd/>
        <w:snapToGrid/>
        <w:spacing w:line="360" w:lineRule="auto"/>
        <w:ind w:left="0"/>
        <w:jc w:val="center"/>
        <w:textAlignment w:val="auto"/>
        <w:outlineLvl w:val="9"/>
        <w:rPr>
          <w:rFonts w:hint="eastAsia" w:ascii="Times New Roman" w:hAnsi="Times New Roman" w:eastAsia="方正小标宋简体" w:cs="Times New Roman"/>
          <w:color w:val="auto"/>
          <w:sz w:val="44"/>
          <w:szCs w:val="44"/>
          <w:lang w:val="en-US" w:eastAsia="zh-CN"/>
        </w:rPr>
      </w:pPr>
      <w:bookmarkStart w:id="13" w:name="_Toc3659"/>
      <w:bookmarkStart w:id="14" w:name="_Toc7548"/>
      <w:bookmarkStart w:id="15" w:name="_Toc11449"/>
      <w:bookmarkStart w:id="16" w:name="_Toc23490"/>
      <w:r>
        <w:rPr>
          <w:rFonts w:hint="eastAsia" w:ascii="Times New Roman" w:hAnsi="Times New Roman" w:eastAsia="方正小标宋简体" w:cs="Times New Roman"/>
          <w:color w:val="auto"/>
          <w:sz w:val="44"/>
          <w:szCs w:val="44"/>
          <w:lang w:val="en-US" w:eastAsia="zh-CN"/>
        </w:rPr>
        <w:t>安泽县第一次全国自然灾害综合风险普查</w:t>
      </w:r>
    </w:p>
    <w:p>
      <w:pPr>
        <w:keepNext w:val="0"/>
        <w:keepLines w:val="0"/>
        <w:pageBreakBefore w:val="0"/>
        <w:widowControl/>
        <w:kinsoku/>
        <w:wordWrap/>
        <w:overflowPunct/>
        <w:topLinePunct w:val="0"/>
        <w:autoSpaceDE/>
        <w:autoSpaceDN/>
        <w:bidi w:val="0"/>
        <w:adjustRightInd/>
        <w:snapToGrid/>
        <w:spacing w:line="360" w:lineRule="auto"/>
        <w:ind w:left="0"/>
        <w:jc w:val="center"/>
        <w:textAlignment w:val="auto"/>
        <w:outlineLvl w:val="9"/>
        <w:rPr>
          <w:rFonts w:hint="default" w:ascii="Times New Roman" w:hAnsi="Times New Roman" w:eastAsia="黑体" w:cs="Times New Roman"/>
          <w:color w:val="auto"/>
          <w:sz w:val="32"/>
          <w:szCs w:val="32"/>
        </w:rPr>
      </w:pPr>
      <w:r>
        <w:rPr>
          <w:rFonts w:hint="eastAsia" w:ascii="Times New Roman" w:hAnsi="Times New Roman" w:eastAsia="方正小标宋简体" w:cs="Times New Roman"/>
          <w:color w:val="auto"/>
          <w:sz w:val="44"/>
          <w:szCs w:val="44"/>
          <w:lang w:val="en-US" w:eastAsia="zh-CN"/>
        </w:rPr>
        <w:t>项目</w:t>
      </w:r>
      <w:r>
        <w:rPr>
          <w:rFonts w:hint="default" w:ascii="Times New Roman" w:hAnsi="Times New Roman" w:eastAsia="方正小标宋简体" w:cs="Times New Roman"/>
          <w:color w:val="auto"/>
          <w:sz w:val="44"/>
          <w:szCs w:val="44"/>
          <w:lang w:val="en-US" w:eastAsia="zh-CN"/>
        </w:rPr>
        <w:t>支出</w:t>
      </w:r>
      <w:r>
        <w:rPr>
          <w:rFonts w:hint="default" w:ascii="Times New Roman" w:hAnsi="Times New Roman" w:eastAsia="方正小标宋简体" w:cs="Times New Roman"/>
          <w:color w:val="auto"/>
          <w:sz w:val="44"/>
          <w:szCs w:val="44"/>
        </w:rPr>
        <w:t>绩效评价报告</w:t>
      </w:r>
      <w:bookmarkEnd w:id="13"/>
      <w:bookmarkEnd w:id="14"/>
      <w:bookmarkEnd w:id="15"/>
      <w:bookmarkEnd w:id="16"/>
    </w:p>
    <w:p>
      <w:pPr>
        <w:keepNext w:val="0"/>
        <w:keepLines w:val="0"/>
        <w:pageBreakBefore w:val="0"/>
        <w:widowControl w:val="0"/>
        <w:kinsoku/>
        <w:wordWrap/>
        <w:overflowPunct/>
        <w:topLinePunct w:val="0"/>
        <w:autoSpaceDE/>
        <w:autoSpaceDN/>
        <w:bidi w:val="0"/>
        <w:adjustRightInd/>
        <w:snapToGrid/>
        <w:spacing w:line="360" w:lineRule="auto"/>
        <w:ind w:left="0" w:firstLine="640" w:firstLineChars="200"/>
        <w:textAlignment w:val="auto"/>
        <w:outlineLvl w:val="0"/>
        <w:rPr>
          <w:rFonts w:hint="default" w:ascii="Times New Roman" w:hAnsi="Times New Roman" w:eastAsia="仿宋_GB2312" w:cs="Times New Roman"/>
          <w:color w:val="auto"/>
          <w:sz w:val="32"/>
          <w:szCs w:val="32"/>
        </w:rPr>
      </w:pPr>
      <w:bookmarkStart w:id="17" w:name="_Toc2382"/>
      <w:bookmarkStart w:id="18" w:name="_Toc30837"/>
      <w:r>
        <w:rPr>
          <w:rFonts w:hint="default" w:ascii="Times New Roman" w:hAnsi="Times New Roman" w:eastAsia="仿宋_GB2312" w:cs="Times New Roman"/>
          <w:color w:val="auto"/>
          <w:sz w:val="32"/>
          <w:szCs w:val="32"/>
        </w:rPr>
        <w:t>受安泽县财政局委托，我公司承担安泽县第一次全国自然灾害综合风险普查项目的绩效评价工作。根据《财政部关于贯彻落实〈中共中央 国务院关于全面实施预算绩效管理的意见〉的通知》（财预〔2018〕167号）、《中共山西省委 山西省人民政府关于全面实施预算绩效管理的实施意见》（晋发〔2018〕39号）、《山西省财政厅关于贯彻落实&lt;中共山西省委 山西省人民政府关于全面实施预算绩效管理的实施意见&gt;的通知（晋财绩〔2019〕12号）》</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安泽县财政局关于印发&lt;2023年度财政重点绩效评价实施方案&gt;的通知》（安财绩〔2023〕5号）等文件，对安泽县第一次全国自然灾害综合风险普查项目进行全面的分析及综合评价，形成了本报告。现将绩效评价情况报告如下：</w:t>
      </w:r>
      <w:bookmarkEnd w:id="17"/>
      <w:bookmarkEnd w:id="18"/>
    </w:p>
    <w:p>
      <w:pPr>
        <w:keepNext w:val="0"/>
        <w:keepLines w:val="0"/>
        <w:pageBreakBefore w:val="0"/>
        <w:widowControl w:val="0"/>
        <w:kinsoku/>
        <w:wordWrap/>
        <w:overflowPunct/>
        <w:topLinePunct w:val="0"/>
        <w:autoSpaceDE/>
        <w:autoSpaceDN/>
        <w:bidi w:val="0"/>
        <w:adjustRightInd/>
        <w:snapToGrid/>
        <w:spacing w:line="360" w:lineRule="auto"/>
        <w:ind w:left="0" w:firstLine="640" w:firstLineChars="200"/>
        <w:textAlignment w:val="auto"/>
        <w:outlineLvl w:val="0"/>
        <w:rPr>
          <w:rFonts w:hint="default" w:ascii="Times New Roman" w:hAnsi="Times New Roman" w:eastAsia="黑体" w:cs="Times New Roman"/>
          <w:color w:val="auto"/>
          <w:sz w:val="32"/>
          <w:szCs w:val="32"/>
        </w:rPr>
      </w:pPr>
      <w:bookmarkStart w:id="19" w:name="_Toc22048"/>
      <w:r>
        <w:rPr>
          <w:rFonts w:hint="default" w:ascii="Times New Roman" w:hAnsi="Times New Roman" w:eastAsia="黑体" w:cs="Times New Roman"/>
          <w:color w:val="auto"/>
          <w:sz w:val="32"/>
          <w:szCs w:val="32"/>
        </w:rPr>
        <w:t>一、项目基本情况</w:t>
      </w:r>
      <w:bookmarkEnd w:id="19"/>
    </w:p>
    <w:p>
      <w:pPr>
        <w:keepNext w:val="0"/>
        <w:keepLines w:val="0"/>
        <w:pageBreakBefore w:val="0"/>
        <w:widowControl w:val="0"/>
        <w:kinsoku/>
        <w:wordWrap/>
        <w:overflowPunct/>
        <w:topLinePunct w:val="0"/>
        <w:autoSpaceDE/>
        <w:autoSpaceDN/>
        <w:bidi w:val="0"/>
        <w:adjustRightInd/>
        <w:snapToGrid/>
        <w:spacing w:line="360" w:lineRule="auto"/>
        <w:ind w:left="0" w:firstLine="640"/>
        <w:textAlignment w:val="auto"/>
        <w:outlineLvl w:val="1"/>
        <w:rPr>
          <w:rFonts w:hint="default" w:ascii="Times New Roman" w:hAnsi="Times New Roman" w:eastAsia="楷体_GB2312" w:cs="Times New Roman"/>
          <w:color w:val="auto"/>
          <w:sz w:val="32"/>
          <w:szCs w:val="32"/>
        </w:rPr>
      </w:pPr>
      <w:bookmarkStart w:id="20" w:name="_Toc9945"/>
      <w:r>
        <w:rPr>
          <w:rFonts w:hint="default" w:ascii="Times New Roman" w:hAnsi="Times New Roman" w:eastAsia="楷体_GB2312" w:cs="Times New Roman"/>
          <w:color w:val="auto"/>
          <w:sz w:val="32"/>
          <w:szCs w:val="32"/>
        </w:rPr>
        <w:t>（一）项目概况</w:t>
      </w:r>
      <w:bookmarkEnd w:id="20"/>
    </w:p>
    <w:p>
      <w:pPr>
        <w:pStyle w:val="5"/>
        <w:keepNext w:val="0"/>
        <w:keepLines w:val="0"/>
        <w:pageBreakBefore w:val="0"/>
        <w:widowControl w:val="0"/>
        <w:kinsoku/>
        <w:wordWrap/>
        <w:overflowPunct/>
        <w:topLinePunct w:val="0"/>
        <w:autoSpaceDE/>
        <w:autoSpaceDN/>
        <w:bidi w:val="0"/>
        <w:adjustRightInd/>
        <w:snapToGrid/>
        <w:spacing w:line="360" w:lineRule="auto"/>
        <w:ind w:left="0" w:firstLine="643"/>
        <w:textAlignment w:val="auto"/>
        <w:outlineLvl w:val="2"/>
        <w:rPr>
          <w:rFonts w:hint="default" w:ascii="Times New Roman" w:hAnsi="Times New Roman" w:eastAsia="仿宋" w:cs="Times New Roman"/>
          <w:b/>
          <w:bCs/>
          <w:color w:val="auto"/>
          <w:sz w:val="32"/>
          <w:szCs w:val="32"/>
        </w:rPr>
      </w:pPr>
      <w:r>
        <w:rPr>
          <w:rFonts w:hint="default" w:ascii="Times New Roman" w:hAnsi="Times New Roman" w:cs="Times New Roman"/>
          <w:b/>
          <w:bCs/>
          <w:color w:val="auto"/>
          <w:kern w:val="2"/>
          <w:sz w:val="32"/>
          <w:szCs w:val="32"/>
        </w:rPr>
        <w:t>1．立项背景</w:t>
      </w:r>
    </w:p>
    <w:p>
      <w:pPr>
        <w:keepNext w:val="0"/>
        <w:keepLines w:val="0"/>
        <w:pageBreakBefore w:val="0"/>
        <w:widowControl w:val="0"/>
        <w:kinsoku/>
        <w:wordWrap/>
        <w:overflowPunct/>
        <w:topLinePunct w:val="0"/>
        <w:autoSpaceDE/>
        <w:autoSpaceDN/>
        <w:bidi w:val="0"/>
        <w:adjustRightInd/>
        <w:snapToGrid/>
        <w:spacing w:line="360" w:lineRule="auto"/>
        <w:ind w:left="0" w:firstLine="640" w:firstLineChars="200"/>
        <w:textAlignment w:val="auto"/>
        <w:outlineLvl w:val="9"/>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eastAsia="zh-CN"/>
        </w:rPr>
        <w:t>党中央、国务院高度重视防灾减灾救灾工作。近年来，部分涉灾部门和地区陆续开展了部分灾害类型的风险调查试点工作，取得一定成效。在全球气候变化、经济社会快速发展等背景下，自然灾害风险呈现出新情况、新特点，防范应对风险出现新的挑战，原有工作的全面性、综合性不足等问题逐渐显现，亟待开展综合性的普查，为防范化解风险提供权威的自然灾害综合风险信息。国务院</w:t>
      </w:r>
      <w:r>
        <w:rPr>
          <w:rFonts w:hint="eastAsia" w:ascii="仿宋_GB2312" w:hAnsi="仿宋_GB2312" w:eastAsia="仿宋_GB2312" w:cs="仿宋_GB2312"/>
          <w:color w:val="auto"/>
          <w:sz w:val="32"/>
          <w:szCs w:val="32"/>
          <w:lang w:eastAsia="zh-CN"/>
        </w:rPr>
        <w:t>办公厅于2020年6月8日发布《关于开展第一次全国自然灾害综合风险普查的通知》（国办发〔2020〕12号），文件指出全国自然灾害综合风险普查是一项重大的国情国力调查，是提升自然灾害防治能力的基础性工作。通过开展普查，摸清全国自然灾害风险隐患底数，查明重点地区抗灾能力，客观认识全国和各地区自然灾害综合风险水平，为中央和地方各级人民政府有效开展自然灾害防治工作、切实保障经济社会可持续发展提供权威的灾害风险信息和科学决策依据。</w:t>
      </w:r>
    </w:p>
    <w:p>
      <w:pPr>
        <w:pStyle w:val="6"/>
        <w:keepNext w:val="0"/>
        <w:keepLines w:val="0"/>
        <w:pageBreakBefore w:val="0"/>
        <w:widowControl w:val="0"/>
        <w:kinsoku/>
        <w:wordWrap/>
        <w:overflowPunct/>
        <w:topLinePunct w:val="0"/>
        <w:autoSpaceDE/>
        <w:autoSpaceDN/>
        <w:bidi w:val="0"/>
        <w:adjustRightInd/>
        <w:snapToGrid/>
        <w:spacing w:before="0" w:beforeAutospacing="0" w:line="360" w:lineRule="auto"/>
        <w:ind w:left="0" w:leftChars="0" w:right="0" w:rightChars="0" w:firstLine="640" w:firstLineChars="200"/>
        <w:textAlignment w:val="auto"/>
        <w:rPr>
          <w:rFonts w:hint="eastAsia" w:ascii="仿宋_GB2312" w:hAnsi="仿宋_GB2312" w:eastAsia="仿宋_GB2312" w:cs="仿宋_GB2312"/>
          <w:color w:val="auto"/>
          <w:kern w:val="2"/>
          <w:sz w:val="32"/>
          <w:szCs w:val="32"/>
          <w:highlight w:val="none"/>
          <w:shd w:val="clear" w:color="auto" w:fill="auto"/>
          <w:lang w:val="en-US" w:eastAsia="zh-CN" w:bidi="ar-SA"/>
        </w:rPr>
      </w:pPr>
      <w:r>
        <w:rPr>
          <w:rFonts w:hint="eastAsia" w:ascii="仿宋_GB2312" w:hAnsi="仿宋_GB2312" w:eastAsia="仿宋_GB2312" w:cs="仿宋_GB2312"/>
          <w:color w:val="auto"/>
          <w:kern w:val="2"/>
          <w:sz w:val="32"/>
          <w:szCs w:val="32"/>
          <w:highlight w:val="none"/>
          <w:shd w:val="clear" w:color="auto" w:fill="auto"/>
          <w:lang w:val="en-US" w:eastAsia="zh-CN" w:bidi="ar-SA"/>
        </w:rPr>
        <w:t>山西省人民政府办公厅2020年8月3日发布《关于开展第一次全国自然灾害综合风险普查的通知》（晋政办发〔2020〕61号），文件指出，本次普查覆盖全省，对象包括与自然灾害相关的自然和人文地理要素，省、市、县各级人民政府及有关部门，乡镇人民政府和街道办事处，村民委员会和居民委员会，重点企事业单位和社会组织，部分居民等。根据我省自然灾害种类的分布、影响程度和特征，本次普查涉及的自然灾害类型主要有地震灾害、地质灾害、气象灾害、水旱灾害、森林和草原火灾等。普查内容包括主要自然灾害致灾调查与评估，人口、房屋、基础设施、公共服务系统、三次产业、资源和环境等承灾体调查与评估，历史灾害调查与评估，综合减灾资源（能力）调查与评估，重点隐患调查与评估，主要灾害风险评估与区划以及灾害综合风险评估与区划。</w:t>
      </w:r>
    </w:p>
    <w:p>
      <w:pPr>
        <w:pStyle w:val="6"/>
        <w:keepNext w:val="0"/>
        <w:keepLines w:val="0"/>
        <w:pageBreakBefore w:val="0"/>
        <w:widowControl w:val="0"/>
        <w:kinsoku/>
        <w:wordWrap/>
        <w:overflowPunct/>
        <w:topLinePunct w:val="0"/>
        <w:autoSpaceDE/>
        <w:autoSpaceDN/>
        <w:bidi w:val="0"/>
        <w:adjustRightInd/>
        <w:snapToGrid/>
        <w:spacing w:before="0" w:beforeAutospacing="0" w:line="360" w:lineRule="auto"/>
        <w:ind w:left="0" w:leftChars="0" w:right="0" w:rightChars="0" w:firstLine="640" w:firstLineChars="200"/>
        <w:textAlignment w:val="auto"/>
        <w:rPr>
          <w:rFonts w:hint="eastAsia" w:ascii="仿宋_GB2312" w:hAnsi="仿宋_GB2312" w:eastAsia="仿宋_GB2312" w:cs="仿宋_GB2312"/>
          <w:color w:val="auto"/>
          <w:kern w:val="2"/>
          <w:sz w:val="32"/>
          <w:szCs w:val="32"/>
          <w:highlight w:val="none"/>
          <w:shd w:val="clear" w:color="auto" w:fill="auto"/>
          <w:lang w:val="en-US" w:eastAsia="zh-CN" w:bidi="ar-SA"/>
        </w:rPr>
      </w:pPr>
      <w:r>
        <w:rPr>
          <w:rFonts w:hint="eastAsia" w:ascii="仿宋_GB2312" w:hAnsi="仿宋_GB2312" w:eastAsia="仿宋_GB2312" w:cs="仿宋_GB2312"/>
          <w:color w:val="auto"/>
          <w:kern w:val="2"/>
          <w:sz w:val="32"/>
          <w:szCs w:val="32"/>
          <w:highlight w:val="none"/>
          <w:shd w:val="clear" w:color="auto" w:fill="auto"/>
          <w:lang w:val="en-US" w:eastAsia="zh-CN" w:bidi="ar-SA"/>
        </w:rPr>
        <w:t>临汾市人民政府办公室2020年9月9日发布《关于开展第一次全国自然灾害综合风险普查的通知》（临政办发〔2020〕49号），对全国自然灾害综合风险普查工作人员和普查对象必须严格按照《中华人民共和国统计法》的有关规定和本次普查的具体要求，如实反映情况,提供有关数据,按时填报普查表,确保数据完整、真实、可靠。任何地方、部门、单位和个人不得虚报、瞒报、拒报、迟报,不得伪造、篡改普查数据。普查结果要逐级上报,按规定程序报批后对外发布。各级普查机构及其工作人员对在普查中所知悉的涉密资料和数据,必须严格履行保密义务。各县(市、区)人民政府、各有关部门要充分利用报刊、广播、电视和网络等媒体,广泛深入宣传全国自然灾害综合风险普查工作的重要意义和要求,为开展普查创造良好的舆论环境。</w:t>
      </w:r>
    </w:p>
    <w:p>
      <w:pPr>
        <w:pStyle w:val="6"/>
        <w:keepNext w:val="0"/>
        <w:keepLines w:val="0"/>
        <w:pageBreakBefore w:val="0"/>
        <w:widowControl w:val="0"/>
        <w:kinsoku/>
        <w:wordWrap/>
        <w:overflowPunct/>
        <w:topLinePunct w:val="0"/>
        <w:autoSpaceDE/>
        <w:autoSpaceDN/>
        <w:bidi w:val="0"/>
        <w:adjustRightInd/>
        <w:snapToGrid/>
        <w:spacing w:before="0" w:beforeAutospacing="0" w:line="360" w:lineRule="auto"/>
        <w:ind w:left="0" w:leftChars="0" w:right="0" w:rightChars="0" w:firstLine="640" w:firstLineChars="200"/>
        <w:textAlignment w:val="auto"/>
        <w:rPr>
          <w:rFonts w:hint="eastAsia" w:ascii="仿宋_GB2312" w:hAnsi="仿宋_GB2312" w:eastAsia="仿宋_GB2312" w:cs="仿宋_GB2312"/>
          <w:color w:val="auto"/>
          <w:kern w:val="2"/>
          <w:sz w:val="32"/>
          <w:szCs w:val="32"/>
          <w:highlight w:val="none"/>
          <w:shd w:val="clear" w:color="auto" w:fill="auto"/>
          <w:lang w:val="en-US" w:eastAsia="zh-CN" w:bidi="ar-SA"/>
        </w:rPr>
      </w:pPr>
      <w:r>
        <w:rPr>
          <w:rFonts w:hint="eastAsia" w:ascii="仿宋_GB2312" w:hAnsi="仿宋_GB2312" w:eastAsia="仿宋_GB2312" w:cs="仿宋_GB2312"/>
          <w:color w:val="auto"/>
          <w:kern w:val="2"/>
          <w:sz w:val="32"/>
          <w:szCs w:val="32"/>
          <w:highlight w:val="none"/>
          <w:shd w:val="clear" w:color="auto" w:fill="auto"/>
          <w:lang w:val="en-US" w:eastAsia="zh-CN" w:bidi="ar-SA"/>
        </w:rPr>
        <w:t>安泽县人民政府办公室发布《关于开展第一次全国自然灾害综合风险普查的通知》（安政办发〔2020〕80号），成立了安泽县第一次全国自然灾害综合风险普查领导小组，负责普查组织实施中重大问题的研究和决策。领导小组办公室设在县应急管理局，具体按照“在地统计”的原则开展各项普查任务，根据主要自然灾害、区域自然地理特征和经济社会发展水平，增加调查内容，提高调查精度、质量和成果应用的范围。通过项目的实施，建立健全全县主要自然灾害综合风险减灾能力调查评估指标体系，形成自然灾害综合风险普查与常态业务工作相互衔接，相互促进的工作制度与技术支撑体系。</w:t>
      </w:r>
    </w:p>
    <w:p>
      <w:pPr>
        <w:keepNext w:val="0"/>
        <w:keepLines w:val="0"/>
        <w:pageBreakBefore w:val="0"/>
        <w:widowControl w:val="0"/>
        <w:kinsoku/>
        <w:wordWrap/>
        <w:overflowPunct/>
        <w:topLinePunct w:val="0"/>
        <w:autoSpaceDE/>
        <w:autoSpaceDN/>
        <w:bidi w:val="0"/>
        <w:adjustRightInd/>
        <w:snapToGrid/>
        <w:spacing w:line="360" w:lineRule="auto"/>
        <w:ind w:left="0" w:firstLine="640" w:firstLineChars="200"/>
        <w:textAlignment w:val="auto"/>
        <w:rPr>
          <w:rFonts w:hint="default" w:ascii="Times New Roman" w:hAnsi="Times New Roman" w:eastAsia="仿宋_GB2312" w:cs="Times New Roman"/>
          <w:color w:val="000000"/>
          <w:sz w:val="32"/>
          <w:szCs w:val="32"/>
          <w:highlight w:val="none"/>
          <w:lang w:val="en-US" w:eastAsia="zh-CN"/>
        </w:rPr>
      </w:pPr>
      <w:r>
        <w:rPr>
          <w:rFonts w:hint="default" w:ascii="Times New Roman" w:hAnsi="Times New Roman" w:eastAsia="仿宋_GB2312" w:cs="Times New Roman"/>
          <w:color w:val="000000"/>
          <w:sz w:val="32"/>
          <w:szCs w:val="32"/>
          <w:lang w:val="en-US" w:eastAsia="zh-CN"/>
        </w:rPr>
        <w:t>本次绩效评价对象为安泽县第一次全国自然灾害综合风险普查项目</w:t>
      </w:r>
      <w:r>
        <w:rPr>
          <w:rFonts w:hint="default" w:ascii="Times New Roman" w:hAnsi="Times New Roman" w:eastAsia="仿宋_GB2312" w:cs="Times New Roman"/>
          <w:color w:val="000000"/>
          <w:sz w:val="32"/>
          <w:szCs w:val="32"/>
        </w:rPr>
        <w:t>，涉及财政资金</w:t>
      </w:r>
      <w:r>
        <w:rPr>
          <w:rFonts w:hint="eastAsia" w:ascii="Times New Roman" w:hAnsi="Times New Roman" w:eastAsia="仿宋_GB2312" w:cs="Times New Roman"/>
          <w:color w:val="000000"/>
          <w:sz w:val="32"/>
          <w:szCs w:val="32"/>
          <w:lang w:val="en-US" w:eastAsia="zh-CN"/>
        </w:rPr>
        <w:t>228.54</w:t>
      </w:r>
      <w:r>
        <w:rPr>
          <w:rFonts w:hint="default" w:ascii="Times New Roman" w:hAnsi="Times New Roman" w:eastAsia="仿宋_GB2312" w:cs="Times New Roman"/>
          <w:color w:val="000000"/>
          <w:sz w:val="32"/>
          <w:szCs w:val="32"/>
          <w:lang w:val="en-US" w:eastAsia="zh-CN"/>
        </w:rPr>
        <w:t>万</w:t>
      </w:r>
      <w:r>
        <w:rPr>
          <w:rFonts w:hint="default" w:ascii="Times New Roman" w:hAnsi="Times New Roman" w:eastAsia="仿宋_GB2312" w:cs="Times New Roman"/>
          <w:color w:val="000000"/>
          <w:sz w:val="32"/>
          <w:szCs w:val="32"/>
        </w:rPr>
        <w:t>元</w:t>
      </w:r>
      <w:r>
        <w:rPr>
          <w:rFonts w:hint="default" w:ascii="Times New Roman" w:hAnsi="Times New Roman" w:eastAsia="仿宋_GB2312" w:cs="Times New Roman"/>
          <w:color w:val="000000"/>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firstLine="643" w:firstLineChars="200"/>
        <w:textAlignment w:val="auto"/>
        <w:outlineLvl w:val="2"/>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2．项目立项依据</w:t>
      </w:r>
    </w:p>
    <w:p>
      <w:pPr>
        <w:keepNext w:val="0"/>
        <w:keepLines w:val="0"/>
        <w:pageBreakBefore w:val="0"/>
        <w:widowControl w:val="0"/>
        <w:kinsoku/>
        <w:wordWrap/>
        <w:overflowPunct/>
        <w:topLinePunct w:val="0"/>
        <w:autoSpaceDE/>
        <w:autoSpaceDN/>
        <w:bidi w:val="0"/>
        <w:adjustRightInd/>
        <w:snapToGrid/>
        <w:spacing w:line="360" w:lineRule="auto"/>
        <w:ind w:left="0" w:firstLine="640" w:firstLineChars="200"/>
        <w:textAlignment w:val="auto"/>
        <w:rPr>
          <w:rFonts w:hint="default" w:ascii="Times New Roman" w:hAnsi="Times New Roman" w:eastAsia="仿宋_GB2312" w:cs="Times New Roman"/>
          <w:sz w:val="32"/>
          <w:szCs w:val="32"/>
          <w:highlight w:val="none"/>
          <w:shd w:val="clear" w:color="auto" w:fill="auto"/>
          <w:lang w:val="zh-CN"/>
        </w:rPr>
      </w:pPr>
      <w:r>
        <w:rPr>
          <w:rFonts w:hint="default" w:ascii="Times New Roman" w:hAnsi="Times New Roman" w:eastAsia="仿宋_GB2312" w:cs="Times New Roman"/>
          <w:sz w:val="32"/>
          <w:szCs w:val="32"/>
          <w:highlight w:val="none"/>
          <w:shd w:val="clear" w:color="auto" w:fill="auto"/>
          <w:lang w:val="en-US" w:eastAsia="zh-CN"/>
        </w:rPr>
        <w:t>（1）</w:t>
      </w:r>
      <w:r>
        <w:rPr>
          <w:rFonts w:hint="eastAsia" w:ascii="仿宋_GB2312" w:hAnsi="仿宋_GB2312" w:eastAsia="仿宋_GB2312" w:cs="仿宋_GB2312"/>
          <w:color w:val="auto"/>
          <w:sz w:val="32"/>
          <w:szCs w:val="32"/>
          <w:lang w:eastAsia="zh-CN"/>
        </w:rPr>
        <w:t>《</w:t>
      </w:r>
      <w:r>
        <w:rPr>
          <w:rFonts w:hint="eastAsia" w:ascii="Times New Roman" w:hAnsi="Times New Roman" w:eastAsia="仿宋_GB2312" w:cs="Times New Roman"/>
          <w:color w:val="auto"/>
          <w:sz w:val="32"/>
          <w:szCs w:val="32"/>
          <w:lang w:eastAsia="zh-CN"/>
        </w:rPr>
        <w:t>国务院</w:t>
      </w:r>
      <w:r>
        <w:rPr>
          <w:rFonts w:hint="eastAsia" w:ascii="仿宋_GB2312" w:hAnsi="仿宋_GB2312" w:eastAsia="仿宋_GB2312" w:cs="仿宋_GB2312"/>
          <w:color w:val="auto"/>
          <w:sz w:val="32"/>
          <w:szCs w:val="32"/>
          <w:lang w:eastAsia="zh-CN"/>
        </w:rPr>
        <w:t>办公厅关于开展第一次全国自然灾害综合风险普查的通知》（国办发〔2020〕12号）</w:t>
      </w:r>
      <w:r>
        <w:rPr>
          <w:rFonts w:hint="default" w:ascii="Times New Roman" w:hAnsi="Times New Roman" w:eastAsia="仿宋_GB2312" w:cs="Times New Roman"/>
          <w:sz w:val="32"/>
          <w:szCs w:val="32"/>
          <w:highlight w:val="none"/>
          <w:shd w:val="clear" w:color="auto" w:fill="auto"/>
          <w:lang w:val="zh-CN"/>
        </w:rPr>
        <w:t>；</w:t>
      </w:r>
    </w:p>
    <w:p>
      <w:pPr>
        <w:keepNext w:val="0"/>
        <w:keepLines w:val="0"/>
        <w:pageBreakBefore w:val="0"/>
        <w:widowControl w:val="0"/>
        <w:kinsoku/>
        <w:wordWrap/>
        <w:overflowPunct/>
        <w:topLinePunct w:val="0"/>
        <w:autoSpaceDE/>
        <w:autoSpaceDN/>
        <w:bidi w:val="0"/>
        <w:adjustRightInd/>
        <w:snapToGrid/>
        <w:spacing w:line="360" w:lineRule="auto"/>
        <w:ind w:left="0" w:firstLine="640" w:firstLineChars="200"/>
        <w:textAlignment w:val="auto"/>
        <w:rPr>
          <w:rFonts w:hint="default" w:ascii="Times New Roman" w:hAnsi="Times New Roman" w:eastAsia="仿宋_GB2312" w:cs="Times New Roman"/>
          <w:sz w:val="32"/>
          <w:szCs w:val="32"/>
          <w:highlight w:val="none"/>
          <w:shd w:val="clear" w:color="auto" w:fill="auto"/>
          <w:lang w:val="en-US" w:eastAsia="zh-CN"/>
        </w:rPr>
      </w:pPr>
      <w:r>
        <w:rPr>
          <w:rFonts w:hint="eastAsia" w:ascii="Times New Roman" w:hAnsi="Times New Roman" w:eastAsia="仿宋_GB2312" w:cs="Times New Roman"/>
          <w:sz w:val="32"/>
          <w:szCs w:val="32"/>
          <w:highlight w:val="none"/>
          <w:shd w:val="clear" w:color="auto" w:fill="auto"/>
          <w:lang w:val="en-US" w:eastAsia="zh-CN"/>
        </w:rPr>
        <w:t>（2）《关于印发&lt;第一次全国自然灾害综合风险普查工作进度安排&gt;的通知》（</w:t>
      </w:r>
      <w:r>
        <w:rPr>
          <w:rFonts w:hint="eastAsia" w:ascii="仿宋_GB2312" w:hAnsi="仿宋_GB2312" w:eastAsia="仿宋_GB2312" w:cs="仿宋_GB2312"/>
          <w:color w:val="auto"/>
          <w:sz w:val="32"/>
          <w:szCs w:val="32"/>
          <w:lang w:eastAsia="zh-CN"/>
        </w:rPr>
        <w:t>国灾险普办发〔2020〕</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lang w:eastAsia="zh-CN"/>
        </w:rPr>
        <w:t>号</w:t>
      </w:r>
      <w:r>
        <w:rPr>
          <w:rFonts w:hint="eastAsia" w:ascii="Times New Roman" w:hAnsi="Times New Roman" w:eastAsia="仿宋_GB2312" w:cs="Times New Roman"/>
          <w:sz w:val="32"/>
          <w:szCs w:val="32"/>
          <w:highlight w:val="none"/>
          <w:shd w:val="clear" w:color="auto" w:fill="auto"/>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firstLine="640" w:firstLineChars="200"/>
        <w:textAlignment w:val="auto"/>
        <w:rPr>
          <w:rFonts w:hint="default" w:ascii="Times New Roman" w:hAnsi="Times New Roman" w:eastAsia="仿宋_GB2312" w:cs="Times New Roman"/>
          <w:sz w:val="32"/>
          <w:szCs w:val="32"/>
          <w:highlight w:val="none"/>
          <w:shd w:val="clear" w:color="auto" w:fill="auto"/>
          <w:lang w:val="zh-CN"/>
        </w:rPr>
      </w:pPr>
      <w:r>
        <w:rPr>
          <w:rFonts w:hint="default" w:ascii="Times New Roman" w:hAnsi="Times New Roman" w:eastAsia="仿宋_GB2312" w:cs="Times New Roman"/>
          <w:sz w:val="32"/>
          <w:szCs w:val="32"/>
          <w:highlight w:val="none"/>
          <w:shd w:val="clear" w:color="auto" w:fill="auto"/>
          <w:lang w:val="en-US" w:eastAsia="zh-CN"/>
        </w:rPr>
        <w:t>（</w:t>
      </w:r>
      <w:r>
        <w:rPr>
          <w:rFonts w:hint="eastAsia" w:ascii="Times New Roman" w:hAnsi="Times New Roman" w:eastAsia="仿宋_GB2312" w:cs="Times New Roman"/>
          <w:sz w:val="32"/>
          <w:szCs w:val="32"/>
          <w:highlight w:val="none"/>
          <w:shd w:val="clear" w:color="auto" w:fill="auto"/>
          <w:lang w:val="en-US" w:eastAsia="zh-CN"/>
        </w:rPr>
        <w:t>3</w:t>
      </w:r>
      <w:r>
        <w:rPr>
          <w:rFonts w:hint="default" w:ascii="Times New Roman" w:hAnsi="Times New Roman" w:eastAsia="仿宋_GB2312" w:cs="Times New Roman"/>
          <w:sz w:val="32"/>
          <w:szCs w:val="32"/>
          <w:highlight w:val="none"/>
          <w:shd w:val="clear" w:color="auto" w:fill="auto"/>
          <w:lang w:val="en-US" w:eastAsia="zh-CN"/>
        </w:rPr>
        <w:t>）</w:t>
      </w:r>
      <w:r>
        <w:rPr>
          <w:rFonts w:hint="eastAsia" w:ascii="仿宋_GB2312" w:hAnsi="仿宋_GB2312" w:eastAsia="仿宋_GB2312" w:cs="仿宋_GB2312"/>
          <w:color w:val="auto"/>
          <w:kern w:val="2"/>
          <w:sz w:val="32"/>
          <w:szCs w:val="32"/>
          <w:highlight w:val="none"/>
          <w:shd w:val="clear" w:color="auto" w:fill="auto"/>
          <w:lang w:val="en-US" w:eastAsia="zh-CN" w:bidi="ar-SA"/>
        </w:rPr>
        <w:t>《山西省人民政府办公厅关于开展第一次全国自然灾害综合风险普查的通知》（晋政办发〔2020〕61号）</w:t>
      </w:r>
      <w:r>
        <w:rPr>
          <w:rFonts w:hint="default" w:ascii="Times New Roman" w:hAnsi="Times New Roman" w:eastAsia="仿宋_GB2312" w:cs="Times New Roman"/>
          <w:sz w:val="32"/>
          <w:szCs w:val="32"/>
          <w:highlight w:val="none"/>
          <w:shd w:val="clear" w:color="auto" w:fill="auto"/>
          <w:lang w:val="zh-CN"/>
        </w:rPr>
        <w:t>；</w:t>
      </w:r>
    </w:p>
    <w:p>
      <w:pPr>
        <w:keepNext w:val="0"/>
        <w:keepLines w:val="0"/>
        <w:pageBreakBefore w:val="0"/>
        <w:widowControl w:val="0"/>
        <w:kinsoku/>
        <w:wordWrap/>
        <w:overflowPunct/>
        <w:topLinePunct w:val="0"/>
        <w:autoSpaceDE/>
        <w:autoSpaceDN/>
        <w:bidi w:val="0"/>
        <w:adjustRightInd/>
        <w:snapToGrid/>
        <w:spacing w:line="360" w:lineRule="auto"/>
        <w:ind w:left="0" w:firstLine="640" w:firstLineChars="200"/>
        <w:textAlignment w:val="auto"/>
        <w:rPr>
          <w:rFonts w:hint="eastAsia" w:ascii="Times New Roman" w:hAnsi="Times New Roman" w:eastAsia="仿宋_GB2312" w:cs="Times New Roman"/>
          <w:sz w:val="32"/>
          <w:szCs w:val="32"/>
          <w:highlight w:val="none"/>
          <w:shd w:val="clear" w:color="auto" w:fill="auto"/>
          <w:lang w:val="en-US" w:eastAsia="zh-CN"/>
        </w:rPr>
      </w:pPr>
      <w:r>
        <w:rPr>
          <w:rFonts w:hint="eastAsia" w:ascii="Times New Roman" w:hAnsi="Times New Roman" w:eastAsia="仿宋_GB2312" w:cs="Times New Roman"/>
          <w:sz w:val="32"/>
          <w:szCs w:val="32"/>
          <w:highlight w:val="none"/>
          <w:shd w:val="clear" w:color="auto" w:fill="auto"/>
          <w:lang w:val="en-US" w:eastAsia="zh-CN"/>
        </w:rPr>
        <w:t>（4）《关于对全省自然灾害综合风险普查工作推进情况进行检查指导的通知》（晋灾险普办发</w:t>
      </w:r>
      <w:r>
        <w:rPr>
          <w:rFonts w:hint="eastAsia" w:ascii="仿宋_GB2312" w:hAnsi="仿宋_GB2312" w:eastAsia="仿宋_GB2312" w:cs="仿宋_GB2312"/>
          <w:color w:val="auto"/>
          <w:kern w:val="2"/>
          <w:sz w:val="32"/>
          <w:szCs w:val="32"/>
          <w:highlight w:val="none"/>
          <w:shd w:val="clear" w:color="auto" w:fill="auto"/>
          <w:lang w:val="en-US" w:eastAsia="zh-CN" w:bidi="ar-SA"/>
        </w:rPr>
        <w:t>〔2020〕5号</w:t>
      </w:r>
      <w:r>
        <w:rPr>
          <w:rFonts w:hint="eastAsia" w:ascii="Times New Roman" w:hAnsi="Times New Roman" w:eastAsia="仿宋_GB2312" w:cs="Times New Roman"/>
          <w:sz w:val="32"/>
          <w:szCs w:val="32"/>
          <w:highlight w:val="none"/>
          <w:shd w:val="clear" w:color="auto" w:fill="auto"/>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firstLine="640" w:firstLineChars="200"/>
        <w:textAlignment w:val="auto"/>
        <w:rPr>
          <w:rFonts w:hint="eastAsia" w:ascii="Times New Roman" w:hAnsi="Times New Roman" w:eastAsia="仿宋_GB2312" w:cs="Times New Roman"/>
          <w:sz w:val="32"/>
          <w:szCs w:val="32"/>
          <w:highlight w:val="none"/>
          <w:shd w:val="clear" w:color="auto" w:fill="auto"/>
          <w:lang w:val="en-US" w:eastAsia="zh-CN"/>
        </w:rPr>
      </w:pPr>
      <w:r>
        <w:rPr>
          <w:rFonts w:hint="eastAsia" w:ascii="Times New Roman" w:hAnsi="Times New Roman" w:eastAsia="仿宋_GB2312" w:cs="Times New Roman"/>
          <w:sz w:val="32"/>
          <w:szCs w:val="32"/>
          <w:highlight w:val="none"/>
          <w:shd w:val="clear" w:color="auto" w:fill="auto"/>
          <w:lang w:val="en-US" w:eastAsia="zh-CN"/>
        </w:rPr>
        <w:t>（5）《关于做好普查近期有关工作的通知》（晋灾险普办发</w:t>
      </w:r>
      <w:r>
        <w:rPr>
          <w:rFonts w:hint="eastAsia" w:ascii="仿宋_GB2312" w:hAnsi="仿宋_GB2312" w:eastAsia="仿宋_GB2312" w:cs="仿宋_GB2312"/>
          <w:color w:val="auto"/>
          <w:kern w:val="2"/>
          <w:sz w:val="32"/>
          <w:szCs w:val="32"/>
          <w:highlight w:val="none"/>
          <w:shd w:val="clear" w:color="auto" w:fill="auto"/>
          <w:lang w:val="en-US" w:eastAsia="zh-CN" w:bidi="ar-SA"/>
        </w:rPr>
        <w:t>〔2021〕5号</w:t>
      </w:r>
      <w:r>
        <w:rPr>
          <w:rFonts w:hint="eastAsia" w:ascii="Times New Roman" w:hAnsi="Times New Roman" w:eastAsia="仿宋_GB2312" w:cs="Times New Roman"/>
          <w:sz w:val="32"/>
          <w:szCs w:val="32"/>
          <w:highlight w:val="none"/>
          <w:shd w:val="clear" w:color="auto" w:fill="auto"/>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firstLine="640" w:firstLineChars="200"/>
        <w:textAlignment w:val="auto"/>
        <w:rPr>
          <w:rFonts w:hint="default" w:ascii="Times New Roman" w:hAnsi="Times New Roman" w:eastAsia="仿宋_GB2312" w:cs="Times New Roman"/>
          <w:sz w:val="32"/>
          <w:szCs w:val="32"/>
          <w:highlight w:val="none"/>
          <w:shd w:val="clear" w:color="auto" w:fill="auto"/>
          <w:lang w:val="zh-CN"/>
        </w:rPr>
      </w:pPr>
      <w:r>
        <w:rPr>
          <w:rFonts w:hint="default" w:ascii="Times New Roman" w:hAnsi="Times New Roman" w:eastAsia="仿宋_GB2312" w:cs="Times New Roman"/>
          <w:sz w:val="32"/>
          <w:szCs w:val="32"/>
          <w:highlight w:val="none"/>
          <w:shd w:val="clear" w:color="auto" w:fill="auto"/>
          <w:lang w:val="en-US" w:eastAsia="zh-CN"/>
        </w:rPr>
        <w:t>（</w:t>
      </w:r>
      <w:r>
        <w:rPr>
          <w:rFonts w:hint="eastAsia" w:ascii="Times New Roman" w:hAnsi="Times New Roman" w:eastAsia="仿宋_GB2312" w:cs="Times New Roman"/>
          <w:sz w:val="32"/>
          <w:szCs w:val="32"/>
          <w:highlight w:val="none"/>
          <w:shd w:val="clear" w:color="auto" w:fill="auto"/>
          <w:lang w:val="en-US" w:eastAsia="zh-CN"/>
        </w:rPr>
        <w:t>6</w:t>
      </w:r>
      <w:r>
        <w:rPr>
          <w:rFonts w:hint="default" w:ascii="Times New Roman" w:hAnsi="Times New Roman" w:eastAsia="仿宋_GB2312" w:cs="Times New Roman"/>
          <w:sz w:val="32"/>
          <w:szCs w:val="32"/>
          <w:highlight w:val="none"/>
          <w:shd w:val="clear" w:color="auto" w:fill="auto"/>
          <w:lang w:val="en-US" w:eastAsia="zh-CN"/>
        </w:rPr>
        <w:t>）</w:t>
      </w:r>
      <w:r>
        <w:rPr>
          <w:rFonts w:hint="eastAsia" w:ascii="Times New Roman" w:hAnsi="Times New Roman" w:eastAsia="仿宋_GB2312" w:cs="Times New Roman"/>
          <w:sz w:val="32"/>
          <w:szCs w:val="32"/>
          <w:highlight w:val="none"/>
          <w:shd w:val="clear" w:color="auto" w:fill="auto"/>
          <w:lang w:val="en-US" w:eastAsia="zh-CN"/>
        </w:rPr>
        <w:t>《临</w:t>
      </w:r>
      <w:r>
        <w:rPr>
          <w:rFonts w:hint="eastAsia" w:ascii="仿宋_GB2312" w:hAnsi="仿宋_GB2312" w:eastAsia="仿宋_GB2312" w:cs="仿宋_GB2312"/>
          <w:color w:val="auto"/>
          <w:kern w:val="2"/>
          <w:sz w:val="32"/>
          <w:szCs w:val="32"/>
          <w:highlight w:val="none"/>
          <w:shd w:val="clear" w:color="auto" w:fill="auto"/>
          <w:lang w:val="en-US" w:eastAsia="zh-CN" w:bidi="ar-SA"/>
        </w:rPr>
        <w:t>汾市人民政府办公室关于开展第一次全国自然灾害综合风险普查的通知》（临政办发〔2020〕49号）</w:t>
      </w:r>
      <w:r>
        <w:rPr>
          <w:rFonts w:hint="default" w:ascii="Times New Roman" w:hAnsi="Times New Roman" w:eastAsia="仿宋_GB2312" w:cs="Times New Roman"/>
          <w:sz w:val="32"/>
          <w:szCs w:val="32"/>
          <w:highlight w:val="none"/>
          <w:shd w:val="clear" w:color="auto" w:fill="auto"/>
          <w:lang w:val="zh-CN"/>
        </w:rPr>
        <w:t>；</w:t>
      </w:r>
    </w:p>
    <w:p>
      <w:pPr>
        <w:keepNext w:val="0"/>
        <w:keepLines w:val="0"/>
        <w:pageBreakBefore w:val="0"/>
        <w:widowControl w:val="0"/>
        <w:kinsoku/>
        <w:wordWrap/>
        <w:overflowPunct/>
        <w:topLinePunct w:val="0"/>
        <w:autoSpaceDE/>
        <w:autoSpaceDN/>
        <w:bidi w:val="0"/>
        <w:adjustRightInd/>
        <w:snapToGrid/>
        <w:spacing w:line="360" w:lineRule="auto"/>
        <w:ind w:left="0" w:firstLine="640" w:firstLineChars="200"/>
        <w:textAlignment w:val="auto"/>
        <w:rPr>
          <w:rFonts w:hint="default" w:ascii="Times New Roman" w:hAnsi="Times New Roman" w:eastAsia="仿宋_GB2312" w:cs="Times New Roman"/>
          <w:sz w:val="32"/>
          <w:szCs w:val="32"/>
          <w:highlight w:val="none"/>
          <w:shd w:val="clear" w:color="auto" w:fill="auto"/>
          <w:lang w:val="zh-CN"/>
        </w:rPr>
      </w:pPr>
      <w:r>
        <w:rPr>
          <w:rFonts w:hint="default" w:ascii="Times New Roman" w:hAnsi="Times New Roman" w:eastAsia="仿宋_GB2312" w:cs="Times New Roman"/>
          <w:sz w:val="32"/>
          <w:szCs w:val="32"/>
          <w:highlight w:val="none"/>
          <w:shd w:val="clear" w:color="auto" w:fill="auto"/>
          <w:lang w:val="en-US" w:eastAsia="zh-CN"/>
        </w:rPr>
        <w:t>（</w:t>
      </w:r>
      <w:r>
        <w:rPr>
          <w:rFonts w:hint="eastAsia" w:ascii="Times New Roman" w:hAnsi="Times New Roman" w:eastAsia="仿宋_GB2312" w:cs="Times New Roman"/>
          <w:sz w:val="32"/>
          <w:szCs w:val="32"/>
          <w:highlight w:val="none"/>
          <w:shd w:val="clear" w:color="auto" w:fill="auto"/>
          <w:lang w:val="en-US" w:eastAsia="zh-CN"/>
        </w:rPr>
        <w:t>7</w:t>
      </w:r>
      <w:r>
        <w:rPr>
          <w:rFonts w:hint="default" w:ascii="Times New Roman" w:hAnsi="Times New Roman" w:eastAsia="仿宋_GB2312" w:cs="Times New Roman"/>
          <w:sz w:val="32"/>
          <w:szCs w:val="32"/>
          <w:highlight w:val="none"/>
          <w:shd w:val="clear" w:color="auto" w:fill="auto"/>
          <w:lang w:val="en-US" w:eastAsia="zh-CN"/>
        </w:rPr>
        <w:t>）</w:t>
      </w:r>
      <w:r>
        <w:rPr>
          <w:rFonts w:hint="eastAsia" w:ascii="仿宋_GB2312" w:hAnsi="仿宋_GB2312" w:eastAsia="仿宋_GB2312" w:cs="仿宋_GB2312"/>
          <w:color w:val="auto"/>
          <w:kern w:val="2"/>
          <w:sz w:val="32"/>
          <w:szCs w:val="32"/>
          <w:highlight w:val="none"/>
          <w:shd w:val="clear" w:color="auto" w:fill="auto"/>
          <w:lang w:val="en-US" w:eastAsia="zh-CN" w:bidi="ar-SA"/>
        </w:rPr>
        <w:t>《安泽县人民政府办公室关于开展第一次全国自然灾害综合风险普查的通知》（安政办发〔2020〕80号）</w:t>
      </w:r>
      <w:r>
        <w:rPr>
          <w:rFonts w:hint="default" w:ascii="Times New Roman" w:hAnsi="Times New Roman" w:eastAsia="仿宋_GB2312" w:cs="Times New Roman"/>
          <w:sz w:val="32"/>
          <w:szCs w:val="32"/>
          <w:highlight w:val="none"/>
          <w:shd w:val="clear" w:color="auto" w:fill="auto"/>
          <w:lang w:val="zh-CN"/>
        </w:rPr>
        <w:t>；</w:t>
      </w:r>
    </w:p>
    <w:p>
      <w:pPr>
        <w:keepNext w:val="0"/>
        <w:keepLines w:val="0"/>
        <w:pageBreakBefore w:val="0"/>
        <w:widowControl w:val="0"/>
        <w:kinsoku/>
        <w:wordWrap/>
        <w:overflowPunct/>
        <w:topLinePunct w:val="0"/>
        <w:autoSpaceDE/>
        <w:autoSpaceDN/>
        <w:bidi w:val="0"/>
        <w:adjustRightInd/>
        <w:snapToGrid/>
        <w:spacing w:line="360" w:lineRule="auto"/>
        <w:ind w:left="0" w:firstLine="640" w:firstLineChars="200"/>
        <w:textAlignment w:val="auto"/>
        <w:rPr>
          <w:rFonts w:hint="default" w:ascii="Times New Roman" w:hAnsi="Times New Roman" w:eastAsia="仿宋_GB2312" w:cs="Times New Roman"/>
          <w:sz w:val="32"/>
          <w:szCs w:val="32"/>
          <w:shd w:val="clear" w:color="auto" w:fill="auto"/>
          <w:lang w:val="zh-CN"/>
        </w:rPr>
      </w:pPr>
      <w:r>
        <w:rPr>
          <w:rFonts w:hint="default" w:ascii="Times New Roman" w:hAnsi="Times New Roman" w:eastAsia="仿宋_GB2312" w:cs="Times New Roman"/>
          <w:sz w:val="32"/>
          <w:szCs w:val="32"/>
          <w:shd w:val="clear" w:color="auto" w:fill="auto"/>
          <w:lang w:val="en-US" w:eastAsia="zh-CN"/>
        </w:rPr>
        <w:t>（</w:t>
      </w:r>
      <w:r>
        <w:rPr>
          <w:rFonts w:hint="eastAsia" w:ascii="Times New Roman" w:hAnsi="Times New Roman" w:eastAsia="仿宋_GB2312" w:cs="Times New Roman"/>
          <w:sz w:val="32"/>
          <w:szCs w:val="32"/>
          <w:shd w:val="clear" w:color="auto" w:fill="auto"/>
          <w:lang w:val="en-US" w:eastAsia="zh-CN"/>
        </w:rPr>
        <w:t>8</w:t>
      </w:r>
      <w:r>
        <w:rPr>
          <w:rFonts w:hint="default" w:ascii="Times New Roman" w:hAnsi="Times New Roman" w:eastAsia="仿宋_GB2312" w:cs="Times New Roman"/>
          <w:sz w:val="32"/>
          <w:szCs w:val="32"/>
          <w:shd w:val="clear" w:color="auto" w:fill="auto"/>
          <w:lang w:val="en-US" w:eastAsia="zh-CN"/>
        </w:rPr>
        <w:t>）</w:t>
      </w:r>
      <w:r>
        <w:rPr>
          <w:rFonts w:hint="default" w:ascii="Times New Roman" w:hAnsi="Times New Roman" w:eastAsia="仿宋_GB2312" w:cs="Times New Roman"/>
          <w:sz w:val="32"/>
          <w:szCs w:val="32"/>
          <w:shd w:val="clear" w:color="auto" w:fill="auto"/>
          <w:lang w:val="zh-CN"/>
        </w:rPr>
        <w:t>其他相关政策法规。</w:t>
      </w:r>
    </w:p>
    <w:p>
      <w:pPr>
        <w:keepNext w:val="0"/>
        <w:keepLines w:val="0"/>
        <w:pageBreakBefore w:val="0"/>
        <w:widowControl w:val="0"/>
        <w:kinsoku/>
        <w:wordWrap/>
        <w:overflowPunct/>
        <w:topLinePunct w:val="0"/>
        <w:autoSpaceDE/>
        <w:autoSpaceDN/>
        <w:bidi w:val="0"/>
        <w:adjustRightInd/>
        <w:snapToGrid/>
        <w:spacing w:line="360" w:lineRule="auto"/>
        <w:ind w:left="0" w:firstLine="643" w:firstLineChars="200"/>
        <w:textAlignment w:val="auto"/>
        <w:outlineLvl w:val="2"/>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3．项目的主要内容</w:t>
      </w:r>
    </w:p>
    <w:p>
      <w:pPr>
        <w:keepNext w:val="0"/>
        <w:keepLines w:val="0"/>
        <w:pageBreakBefore w:val="0"/>
        <w:widowControl w:val="0"/>
        <w:kinsoku/>
        <w:wordWrap/>
        <w:overflowPunct/>
        <w:topLinePunct w:val="0"/>
        <w:autoSpaceDE w:val="0"/>
        <w:autoSpaceDN w:val="0"/>
        <w:bidi w:val="0"/>
        <w:adjustRightInd w:val="0"/>
        <w:snapToGrid/>
        <w:spacing w:after="0" w:line="360" w:lineRule="auto"/>
        <w:ind w:firstLine="640"/>
        <w:jc w:val="both"/>
        <w:textAlignment w:val="auto"/>
        <w:rPr>
          <w:rFonts w:hint="eastAsia" w:ascii="Times New Roman" w:hAnsi="Times New Roman" w:eastAsia="仿宋_GB2312" w:cs="Times New Roman"/>
          <w:color w:val="auto"/>
          <w:sz w:val="32"/>
          <w:szCs w:val="32"/>
          <w:highlight w:val="none"/>
          <w:shd w:val="clear" w:color="auto" w:fill="auto"/>
          <w:lang w:val="en-US" w:eastAsia="zh-CN"/>
        </w:rPr>
      </w:pPr>
      <w:r>
        <w:rPr>
          <w:rFonts w:hint="eastAsia" w:ascii="Times New Roman" w:hAnsi="Times New Roman" w:eastAsia="仿宋_GB2312" w:cs="Times New Roman"/>
          <w:color w:val="auto"/>
          <w:sz w:val="32"/>
          <w:szCs w:val="32"/>
          <w:highlight w:val="none"/>
          <w:shd w:val="clear" w:color="auto" w:fill="auto"/>
          <w:lang w:val="en-US" w:eastAsia="zh-CN"/>
        </w:rPr>
        <w:t>（1）主要内容</w:t>
      </w:r>
    </w:p>
    <w:p>
      <w:pPr>
        <w:keepNext w:val="0"/>
        <w:keepLines w:val="0"/>
        <w:pageBreakBefore w:val="0"/>
        <w:widowControl w:val="0"/>
        <w:kinsoku/>
        <w:wordWrap/>
        <w:overflowPunct/>
        <w:topLinePunct w:val="0"/>
        <w:autoSpaceDE w:val="0"/>
        <w:autoSpaceDN w:val="0"/>
        <w:bidi w:val="0"/>
        <w:adjustRightInd w:val="0"/>
        <w:snapToGrid/>
        <w:spacing w:after="0" w:line="360" w:lineRule="auto"/>
        <w:ind w:firstLine="640"/>
        <w:jc w:val="both"/>
        <w:textAlignment w:val="auto"/>
        <w:rPr>
          <w:rFonts w:hint="default" w:ascii="Times New Roman" w:hAnsi="Times New Roman" w:eastAsia="仿宋_GB2312" w:cs="Times New Roman"/>
          <w:color w:val="auto"/>
          <w:sz w:val="32"/>
          <w:szCs w:val="32"/>
          <w:highlight w:val="none"/>
          <w:shd w:val="clear" w:color="auto" w:fill="auto"/>
          <w:lang w:val="en-US" w:eastAsia="zh-CN"/>
        </w:rPr>
      </w:pPr>
      <w:r>
        <w:rPr>
          <w:rFonts w:hint="eastAsia" w:ascii="Times New Roman" w:hAnsi="Times New Roman" w:eastAsia="仿宋_GB2312" w:cs="Times New Roman"/>
          <w:color w:val="auto"/>
          <w:sz w:val="32"/>
          <w:szCs w:val="32"/>
          <w:highlight w:val="none"/>
          <w:shd w:val="clear" w:color="auto" w:fill="auto"/>
          <w:lang w:val="en-US" w:eastAsia="zh-CN"/>
        </w:rPr>
        <w:t>绩效评</w:t>
      </w:r>
      <w:r>
        <w:rPr>
          <w:rFonts w:hint="default" w:ascii="Times New Roman" w:hAnsi="Times New Roman" w:eastAsia="仿宋_GB2312" w:cs="Times New Roman"/>
          <w:color w:val="auto"/>
          <w:sz w:val="32"/>
          <w:szCs w:val="32"/>
          <w:highlight w:val="none"/>
          <w:shd w:val="clear" w:color="auto" w:fill="auto"/>
          <w:lang w:val="en-US" w:eastAsia="zh-CN"/>
        </w:rPr>
        <w:t>价组根据</w:t>
      </w:r>
      <w:r>
        <w:rPr>
          <w:rFonts w:hint="eastAsia" w:ascii="Times New Roman" w:hAnsi="Times New Roman" w:eastAsia="仿宋_GB2312" w:cs="Times New Roman"/>
          <w:color w:val="auto"/>
          <w:sz w:val="32"/>
          <w:szCs w:val="32"/>
          <w:highlight w:val="none"/>
          <w:shd w:val="clear" w:color="auto" w:fill="auto"/>
          <w:lang w:val="en-US" w:eastAsia="zh-CN"/>
        </w:rPr>
        <w:t>安泽县第一次全国自然灾害综合风险普查领导小组办公室出具的《安泽县第一次全国自然灾害综合风险普查实施方案》</w:t>
      </w:r>
      <w:r>
        <w:rPr>
          <w:rFonts w:hint="default" w:ascii="Times New Roman" w:hAnsi="Times New Roman" w:eastAsia="仿宋_GB2312" w:cs="Times New Roman"/>
          <w:color w:val="auto"/>
          <w:sz w:val="32"/>
          <w:szCs w:val="32"/>
          <w:highlight w:val="none"/>
          <w:shd w:val="clear" w:color="auto" w:fill="auto"/>
          <w:lang w:val="en-US" w:eastAsia="zh-CN"/>
        </w:rPr>
        <w:t>梳理项目实施内容为：</w:t>
      </w:r>
      <w:r>
        <w:rPr>
          <w:rFonts w:hint="eastAsia" w:ascii="Times New Roman" w:hAnsi="Times New Roman" w:eastAsia="仿宋_GB2312" w:cs="Times New Roman"/>
          <w:color w:val="auto"/>
          <w:sz w:val="32"/>
          <w:szCs w:val="32"/>
          <w:highlight w:val="none"/>
          <w:shd w:val="clear" w:color="auto" w:fill="auto"/>
          <w:lang w:val="en-US" w:eastAsia="zh-CN"/>
        </w:rPr>
        <w:t>安泽县第一次全国自然灾害综合风险普查工作的时间是2020年至2022年，本次普查标准时点为2020年12月31日。2020年为普查前期准备与试点阶段，建立各级普查工作机制，落实普查人员和队伍，开展普查培训，开发软件系统，组织开展普查试点工作。2021年至2022年为全面调查阶段、评估与区划阶段，完成全县自然灾害风险调查和灾害风险评估，该项目涉及前期准备阶段和全面调查阶段，具体明细如下：</w:t>
      </w:r>
    </w:p>
    <w:p>
      <w:pPr>
        <w:keepNext w:val="0"/>
        <w:keepLines w:val="0"/>
        <w:pageBreakBefore w:val="0"/>
        <w:widowControl w:val="0"/>
        <w:kinsoku/>
        <w:wordWrap/>
        <w:overflowPunct/>
        <w:topLinePunct w:val="0"/>
        <w:autoSpaceDE w:val="0"/>
        <w:autoSpaceDN w:val="0"/>
        <w:bidi w:val="0"/>
        <w:adjustRightInd w:val="0"/>
        <w:snapToGrid/>
        <w:spacing w:after="0" w:line="360" w:lineRule="auto"/>
        <w:ind w:firstLine="640"/>
        <w:jc w:val="both"/>
        <w:textAlignment w:val="auto"/>
        <w:rPr>
          <w:rFonts w:hint="eastAsia" w:ascii="Times New Roman" w:hAnsi="Times New Roman" w:eastAsia="仿宋_GB2312" w:cs="Times New Roman"/>
          <w:color w:val="auto"/>
          <w:sz w:val="32"/>
          <w:szCs w:val="32"/>
          <w:highlight w:val="none"/>
          <w:shd w:val="clear" w:color="auto" w:fill="auto"/>
          <w:lang w:val="en-US" w:eastAsia="zh-CN"/>
        </w:rPr>
      </w:pPr>
      <w:r>
        <w:rPr>
          <w:rFonts w:hint="eastAsia" w:ascii="Times New Roman" w:hAnsi="Times New Roman" w:eastAsia="仿宋_GB2312" w:cs="Times New Roman"/>
          <w:color w:val="auto"/>
          <w:sz w:val="32"/>
          <w:szCs w:val="32"/>
          <w:highlight w:val="none"/>
          <w:shd w:val="clear" w:color="auto" w:fill="auto"/>
          <w:lang w:val="en-US" w:eastAsia="zh-CN"/>
        </w:rPr>
        <w:t>①前期准备阶段：建立县级普查工作机制，落实普查人员和队伍，开展普查宣传培训。明确本级普查任务，同时协调各部门建立普查工作机制，落实专家技术团队，形成工作合力。</w:t>
      </w:r>
    </w:p>
    <w:p>
      <w:pPr>
        <w:keepNext w:val="0"/>
        <w:keepLines w:val="0"/>
        <w:pageBreakBefore w:val="0"/>
        <w:widowControl w:val="0"/>
        <w:kinsoku/>
        <w:wordWrap/>
        <w:overflowPunct/>
        <w:topLinePunct w:val="0"/>
        <w:autoSpaceDE w:val="0"/>
        <w:autoSpaceDN w:val="0"/>
        <w:bidi w:val="0"/>
        <w:adjustRightInd w:val="0"/>
        <w:snapToGrid/>
        <w:spacing w:after="0" w:line="360" w:lineRule="auto"/>
        <w:ind w:firstLine="640"/>
        <w:jc w:val="both"/>
        <w:textAlignment w:val="auto"/>
        <w:rPr>
          <w:rFonts w:hint="eastAsia" w:ascii="Times New Roman" w:hAnsi="Times New Roman" w:eastAsia="仿宋_GB2312" w:cs="Times New Roman"/>
          <w:color w:val="auto"/>
          <w:sz w:val="32"/>
          <w:szCs w:val="32"/>
          <w:highlight w:val="none"/>
          <w:shd w:val="clear" w:color="auto" w:fill="auto"/>
          <w:lang w:val="en-US" w:eastAsia="zh-CN"/>
        </w:rPr>
      </w:pPr>
      <w:r>
        <w:rPr>
          <w:rFonts w:hint="eastAsia" w:ascii="Times New Roman" w:hAnsi="Times New Roman" w:eastAsia="仿宋_GB2312" w:cs="Times New Roman"/>
          <w:color w:val="auto"/>
          <w:sz w:val="32"/>
          <w:szCs w:val="32"/>
          <w:highlight w:val="none"/>
          <w:shd w:val="clear" w:color="auto" w:fill="auto"/>
          <w:lang w:val="en-US" w:eastAsia="zh-CN"/>
        </w:rPr>
        <w:t>②对象清查阶段：开展普查对象的清查工作，充分利用各部门开展的各类普查（调查）和评估成果，摸清普查对象的数量、分布和规模，结合普查任务及内容需求，开展数据资料清查与整理，并作为普查的重要内容，准确界定普查对象的普查方式及填报单位，按统一标准规范接入普查信息系统</w:t>
      </w:r>
    </w:p>
    <w:p>
      <w:pPr>
        <w:keepNext w:val="0"/>
        <w:keepLines w:val="0"/>
        <w:pageBreakBefore w:val="0"/>
        <w:widowControl w:val="0"/>
        <w:kinsoku/>
        <w:wordWrap/>
        <w:overflowPunct/>
        <w:topLinePunct w:val="0"/>
        <w:autoSpaceDE w:val="0"/>
        <w:autoSpaceDN w:val="0"/>
        <w:bidi w:val="0"/>
        <w:adjustRightInd w:val="0"/>
        <w:snapToGrid/>
        <w:spacing w:after="0" w:line="360" w:lineRule="auto"/>
        <w:ind w:firstLine="640"/>
        <w:jc w:val="both"/>
        <w:textAlignment w:val="auto"/>
        <w:rPr>
          <w:rFonts w:hint="eastAsia" w:ascii="Times New Roman" w:hAnsi="Times New Roman" w:eastAsia="仿宋_GB2312" w:cs="Times New Roman"/>
          <w:color w:val="auto"/>
          <w:sz w:val="32"/>
          <w:szCs w:val="32"/>
          <w:highlight w:val="none"/>
          <w:shd w:val="clear" w:color="auto" w:fill="auto"/>
          <w:lang w:val="en-US" w:eastAsia="zh-CN"/>
        </w:rPr>
      </w:pPr>
      <w:r>
        <w:rPr>
          <w:rFonts w:hint="eastAsia" w:ascii="Times New Roman" w:hAnsi="Times New Roman" w:eastAsia="仿宋_GB2312" w:cs="Times New Roman"/>
          <w:color w:val="auto"/>
          <w:sz w:val="32"/>
          <w:szCs w:val="32"/>
          <w:highlight w:val="none"/>
          <w:shd w:val="clear" w:color="auto" w:fill="auto"/>
          <w:lang w:val="en-US" w:eastAsia="zh-CN"/>
        </w:rPr>
        <w:t>③全面调查阶段：全面开展调查工作。</w:t>
      </w:r>
    </w:p>
    <w:p>
      <w:pPr>
        <w:keepNext w:val="0"/>
        <w:keepLines w:val="0"/>
        <w:pageBreakBefore w:val="0"/>
        <w:widowControl w:val="0"/>
        <w:kinsoku/>
        <w:wordWrap/>
        <w:overflowPunct/>
        <w:topLinePunct w:val="0"/>
        <w:autoSpaceDE w:val="0"/>
        <w:autoSpaceDN w:val="0"/>
        <w:bidi w:val="0"/>
        <w:adjustRightInd w:val="0"/>
        <w:snapToGrid/>
        <w:spacing w:after="0" w:line="360" w:lineRule="auto"/>
        <w:ind w:firstLine="640"/>
        <w:jc w:val="both"/>
        <w:textAlignment w:val="auto"/>
        <w:rPr>
          <w:rFonts w:hint="eastAsia" w:ascii="Times New Roman" w:hAnsi="Times New Roman" w:eastAsia="仿宋_GB2312" w:cs="Times New Roman"/>
          <w:color w:val="auto"/>
          <w:sz w:val="32"/>
          <w:szCs w:val="32"/>
          <w:highlight w:val="none"/>
          <w:shd w:val="clear" w:color="auto" w:fill="auto"/>
          <w:lang w:val="en-US" w:eastAsia="zh-CN"/>
        </w:rPr>
      </w:pPr>
      <w:r>
        <w:rPr>
          <w:rFonts w:hint="eastAsia" w:ascii="Times New Roman" w:hAnsi="Times New Roman" w:eastAsia="仿宋_GB2312" w:cs="Times New Roman"/>
          <w:color w:val="auto"/>
          <w:sz w:val="32"/>
          <w:szCs w:val="32"/>
          <w:highlight w:val="none"/>
          <w:shd w:val="clear" w:color="auto" w:fill="auto"/>
          <w:lang w:val="en-US" w:eastAsia="zh-CN"/>
        </w:rPr>
        <w:t>④审核与上报阶段：分级分批开展各类数据行业审核与普查办核查，审核与核查无误后，提交上级部门进一步审核。对质量存疑的数据，依据上级部门反馈意见，进而二次补采，直到合格为止。</w:t>
      </w:r>
    </w:p>
    <w:p>
      <w:pPr>
        <w:keepNext w:val="0"/>
        <w:keepLines w:val="0"/>
        <w:pageBreakBefore w:val="0"/>
        <w:numPr>
          <w:ilvl w:val="0"/>
          <w:numId w:val="1"/>
        </w:numPr>
        <w:kinsoku/>
        <w:wordWrap/>
        <w:overflowPunct/>
        <w:topLinePunct w:val="0"/>
        <w:autoSpaceDE/>
        <w:autoSpaceDN/>
        <w:bidi w:val="0"/>
        <w:adjustRightInd/>
        <w:snapToGrid/>
        <w:spacing w:line="360" w:lineRule="auto"/>
        <w:ind w:firstLine="640" w:firstLineChars="200"/>
        <w:jc w:val="left"/>
        <w:textAlignment w:val="auto"/>
        <w:outlineLvl w:val="9"/>
        <w:rPr>
          <w:rFonts w:hint="eastAsia" w:ascii="Times New Roman" w:hAnsi="Times New Roman" w:eastAsia="仿宋_GB2312" w:cs="Times New Roman"/>
          <w:b w:val="0"/>
          <w:bCs w:val="0"/>
          <w:color w:val="auto"/>
          <w:sz w:val="32"/>
          <w:szCs w:val="32"/>
          <w:lang w:eastAsia="zh-CN"/>
        </w:rPr>
      </w:pPr>
      <w:r>
        <w:rPr>
          <w:rFonts w:hint="eastAsia" w:ascii="Times New Roman" w:hAnsi="Times New Roman" w:eastAsia="仿宋_GB2312" w:cs="Times New Roman"/>
          <w:b w:val="0"/>
          <w:bCs w:val="0"/>
          <w:color w:val="auto"/>
          <w:sz w:val="32"/>
          <w:szCs w:val="32"/>
          <w:lang w:eastAsia="zh-CN"/>
        </w:rPr>
        <w:t>项目实施情况</w:t>
      </w:r>
    </w:p>
    <w:p>
      <w:pPr>
        <w:keepNext w:val="0"/>
        <w:keepLines w:val="0"/>
        <w:pageBreakBefore w:val="0"/>
        <w:numPr>
          <w:ilvl w:val="0"/>
          <w:numId w:val="0"/>
        </w:numPr>
        <w:kinsoku/>
        <w:wordWrap/>
        <w:overflowPunct/>
        <w:topLinePunct w:val="0"/>
        <w:autoSpaceDE/>
        <w:autoSpaceDN/>
        <w:bidi w:val="0"/>
        <w:adjustRightInd/>
        <w:snapToGrid/>
        <w:spacing w:line="360" w:lineRule="auto"/>
        <w:ind w:firstLine="640" w:firstLineChars="200"/>
        <w:jc w:val="left"/>
        <w:textAlignment w:val="auto"/>
        <w:outlineLvl w:val="9"/>
        <w:rPr>
          <w:rFonts w:hint="eastAsia" w:ascii="Times New Roman" w:hAnsi="Times New Roman" w:eastAsia="仿宋_GB2312" w:cs="Times New Roman"/>
          <w:color w:val="auto"/>
          <w:kern w:val="2"/>
          <w:sz w:val="32"/>
          <w:szCs w:val="32"/>
          <w:highlight w:val="none"/>
          <w:shd w:val="clear" w:color="auto" w:fill="auto"/>
          <w:lang w:val="en-US" w:eastAsia="zh-CN" w:bidi="ar-SA"/>
        </w:rPr>
      </w:pPr>
      <w:r>
        <w:rPr>
          <w:rFonts w:hint="eastAsia" w:ascii="Times New Roman" w:hAnsi="Times New Roman" w:eastAsia="仿宋_GB2312" w:cs="Times New Roman"/>
          <w:color w:val="auto"/>
          <w:kern w:val="2"/>
          <w:sz w:val="32"/>
          <w:szCs w:val="32"/>
          <w:highlight w:val="none"/>
          <w:shd w:val="clear" w:color="auto" w:fill="auto"/>
          <w:lang w:val="en-US" w:eastAsia="zh-CN" w:bidi="ar-SA"/>
        </w:rPr>
        <w:t>评价组根据安泽县应急管理局提供的相关资料，梳理出该项目的实施情况，具体详见表1-1。</w:t>
      </w:r>
    </w:p>
    <w:p>
      <w:pPr>
        <w:pStyle w:val="6"/>
        <w:keepNext w:val="0"/>
        <w:keepLines w:val="0"/>
        <w:pageBreakBefore w:val="0"/>
        <w:widowControl w:val="0"/>
        <w:kinsoku/>
        <w:wordWrap/>
        <w:overflowPunct/>
        <w:topLinePunct w:val="0"/>
        <w:autoSpaceDE/>
        <w:autoSpaceDN/>
        <w:bidi w:val="0"/>
        <w:adjustRightInd/>
        <w:snapToGrid w:val="0"/>
        <w:spacing w:before="0" w:beforeAutospacing="0" w:line="240" w:lineRule="atLeast"/>
        <w:ind w:left="0" w:leftChars="0" w:right="0" w:rightChars="0"/>
        <w:jc w:val="center"/>
        <w:textAlignment w:val="auto"/>
        <w:rPr>
          <w:rFonts w:hint="default" w:ascii="Times New Roman" w:hAnsi="Times New Roman" w:eastAsia="黑体" w:cs="Times New Roman"/>
          <w:color w:val="auto"/>
          <w:kern w:val="0"/>
          <w:sz w:val="28"/>
          <w:szCs w:val="28"/>
          <w:highlight w:val="none"/>
          <w:lang w:val="en-US" w:eastAsia="zh-CN"/>
        </w:rPr>
      </w:pPr>
      <w:r>
        <w:rPr>
          <w:rFonts w:hint="eastAsia" w:ascii="Times New Roman" w:hAnsi="Times New Roman" w:eastAsia="黑体" w:cs="Times New Roman"/>
          <w:color w:val="auto"/>
          <w:kern w:val="0"/>
          <w:sz w:val="28"/>
          <w:szCs w:val="28"/>
          <w:highlight w:val="none"/>
          <w:lang w:val="en-US" w:eastAsia="zh-CN"/>
        </w:rPr>
        <w:t>表1-1 项目实施情况明细表</w:t>
      </w:r>
    </w:p>
    <w:tbl>
      <w:tblPr>
        <w:tblStyle w:val="14"/>
        <w:tblW w:w="903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
      <w:tblGrid>
        <w:gridCol w:w="2021"/>
        <w:gridCol w:w="70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32" w:hRule="atLeast"/>
          <w:tblHeader/>
          <w:jc w:val="center"/>
        </w:trPr>
        <w:tc>
          <w:tcPr>
            <w:tcW w:w="2021"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highlight w:val="none"/>
                <w:u w:val="none"/>
              </w:rPr>
            </w:pPr>
            <w:r>
              <w:rPr>
                <w:rFonts w:hint="default" w:ascii="Times New Roman" w:hAnsi="Times New Roman" w:eastAsia="宋体" w:cs="Times New Roman"/>
                <w:i w:val="0"/>
                <w:iCs w:val="0"/>
                <w:color w:val="000000"/>
                <w:kern w:val="0"/>
                <w:sz w:val="20"/>
                <w:szCs w:val="20"/>
                <w:highlight w:val="none"/>
                <w:u w:val="none"/>
                <w:lang w:val="en-US" w:eastAsia="zh-CN" w:bidi="ar"/>
              </w:rPr>
              <w:t>日期</w:t>
            </w:r>
          </w:p>
        </w:tc>
        <w:tc>
          <w:tcPr>
            <w:tcW w:w="7018"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highlight w:val="none"/>
                <w:u w:val="none"/>
              </w:rPr>
            </w:pPr>
            <w:r>
              <w:rPr>
                <w:rFonts w:hint="default" w:ascii="Times New Roman" w:hAnsi="Times New Roman" w:eastAsia="宋体" w:cs="Times New Roman"/>
                <w:i w:val="0"/>
                <w:iCs w:val="0"/>
                <w:color w:val="000000"/>
                <w:kern w:val="0"/>
                <w:sz w:val="20"/>
                <w:szCs w:val="20"/>
                <w:highlight w:val="none"/>
                <w:u w:val="none"/>
                <w:lang w:val="en-US" w:eastAsia="zh-CN" w:bidi="ar"/>
              </w:rPr>
              <w:t>实施内容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8" w:hRule="atLeast"/>
          <w:jc w:val="center"/>
        </w:trPr>
        <w:tc>
          <w:tcPr>
            <w:tcW w:w="2021"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highlight w:val="none"/>
                <w:u w:val="none"/>
                <w:lang w:val="en-US"/>
              </w:rPr>
            </w:pPr>
            <w:r>
              <w:rPr>
                <w:rFonts w:hint="eastAsia" w:ascii="Times New Roman" w:hAnsi="Times New Roman" w:cs="Times New Roman"/>
                <w:i w:val="0"/>
                <w:iCs w:val="0"/>
                <w:color w:val="000000"/>
                <w:kern w:val="0"/>
                <w:sz w:val="20"/>
                <w:szCs w:val="20"/>
                <w:highlight w:val="none"/>
                <w:u w:val="none"/>
                <w:lang w:val="en-US" w:eastAsia="zh-CN" w:bidi="ar"/>
              </w:rPr>
              <w:t>2020年10月29日</w:t>
            </w:r>
          </w:p>
        </w:tc>
        <w:tc>
          <w:tcPr>
            <w:tcW w:w="7018" w:type="dxa"/>
            <w:tcBorders>
              <w:tl2br w:val="nil"/>
              <w:tr2bl w:val="nil"/>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0"/>
                <w:szCs w:val="20"/>
                <w:highlight w:val="none"/>
                <w:u w:val="none"/>
                <w:lang w:val="en-US"/>
              </w:rPr>
            </w:pPr>
            <w:r>
              <w:rPr>
                <w:rFonts w:hint="eastAsia" w:ascii="Times New Roman" w:hAnsi="Times New Roman" w:cs="Times New Roman"/>
                <w:i w:val="0"/>
                <w:iCs w:val="0"/>
                <w:color w:val="000000"/>
                <w:kern w:val="0"/>
                <w:sz w:val="20"/>
                <w:szCs w:val="20"/>
                <w:highlight w:val="none"/>
                <w:u w:val="none"/>
                <w:lang w:val="en-US" w:eastAsia="zh-CN" w:bidi="ar"/>
              </w:rPr>
              <w:t>安泽县人民政府办公室发布《关于开展第一次全国自然灾害综合风险普查的通知》（安政办发〔2020〕80号）文件。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22" w:hRule="atLeast"/>
          <w:jc w:val="center"/>
        </w:trPr>
        <w:tc>
          <w:tcPr>
            <w:tcW w:w="2021"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highlight w:val="none"/>
                <w:u w:val="none"/>
              </w:rPr>
            </w:pPr>
            <w:r>
              <w:rPr>
                <w:rFonts w:hint="default" w:ascii="Times New Roman" w:hAnsi="Times New Roman" w:eastAsia="宋体" w:cs="Times New Roman"/>
                <w:i w:val="0"/>
                <w:iCs w:val="0"/>
                <w:color w:val="000000"/>
                <w:kern w:val="0"/>
                <w:sz w:val="20"/>
                <w:szCs w:val="20"/>
                <w:highlight w:val="none"/>
                <w:u w:val="none"/>
                <w:lang w:val="en-US" w:eastAsia="zh-CN" w:bidi="ar"/>
              </w:rPr>
              <w:t>2021年</w:t>
            </w:r>
            <w:r>
              <w:rPr>
                <w:rFonts w:hint="eastAsia" w:ascii="Times New Roman" w:hAnsi="Times New Roman" w:cs="Times New Roman"/>
                <w:i w:val="0"/>
                <w:iCs w:val="0"/>
                <w:color w:val="000000"/>
                <w:kern w:val="0"/>
                <w:sz w:val="20"/>
                <w:szCs w:val="20"/>
                <w:highlight w:val="none"/>
                <w:u w:val="none"/>
                <w:lang w:val="en-US" w:eastAsia="zh-CN" w:bidi="ar"/>
              </w:rPr>
              <w:t>5</w:t>
            </w:r>
            <w:r>
              <w:rPr>
                <w:rFonts w:hint="default" w:ascii="Times New Roman" w:hAnsi="Times New Roman" w:eastAsia="宋体" w:cs="Times New Roman"/>
                <w:i w:val="0"/>
                <w:iCs w:val="0"/>
                <w:color w:val="000000"/>
                <w:kern w:val="0"/>
                <w:sz w:val="20"/>
                <w:szCs w:val="20"/>
                <w:highlight w:val="none"/>
                <w:u w:val="none"/>
                <w:lang w:val="en-US" w:eastAsia="zh-CN" w:bidi="ar"/>
              </w:rPr>
              <w:t>月</w:t>
            </w:r>
            <w:r>
              <w:rPr>
                <w:rFonts w:hint="eastAsia" w:ascii="Times New Roman" w:hAnsi="Times New Roman" w:cs="Times New Roman"/>
                <w:i w:val="0"/>
                <w:iCs w:val="0"/>
                <w:color w:val="000000"/>
                <w:kern w:val="0"/>
                <w:sz w:val="20"/>
                <w:szCs w:val="20"/>
                <w:highlight w:val="none"/>
                <w:u w:val="none"/>
                <w:lang w:val="en-US" w:eastAsia="zh-CN" w:bidi="ar"/>
              </w:rPr>
              <w:t>26</w:t>
            </w:r>
            <w:r>
              <w:rPr>
                <w:rFonts w:hint="default" w:ascii="Times New Roman" w:hAnsi="Times New Roman" w:eastAsia="宋体" w:cs="Times New Roman"/>
                <w:i w:val="0"/>
                <w:iCs w:val="0"/>
                <w:color w:val="000000"/>
                <w:kern w:val="0"/>
                <w:sz w:val="20"/>
                <w:szCs w:val="20"/>
                <w:highlight w:val="none"/>
                <w:u w:val="none"/>
                <w:lang w:val="en-US" w:eastAsia="zh-CN" w:bidi="ar"/>
              </w:rPr>
              <w:t>日</w:t>
            </w:r>
          </w:p>
        </w:tc>
        <w:tc>
          <w:tcPr>
            <w:tcW w:w="7018"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highlight w:val="none"/>
                <w:u w:val="none"/>
                <w:lang w:val="en-US"/>
              </w:rPr>
            </w:pPr>
            <w:r>
              <w:rPr>
                <w:rFonts w:hint="eastAsia" w:ascii="Times New Roman" w:hAnsi="Times New Roman" w:cs="Times New Roman"/>
                <w:i w:val="0"/>
                <w:iCs w:val="0"/>
                <w:color w:val="000000"/>
                <w:kern w:val="0"/>
                <w:sz w:val="20"/>
                <w:szCs w:val="20"/>
                <w:highlight w:val="none"/>
                <w:u w:val="none"/>
                <w:lang w:val="en-US" w:eastAsia="zh-CN" w:bidi="ar"/>
              </w:rPr>
              <w:t>安泽县人民政府办公室《关于调整&lt;安泽县第一次全国自然灾害综合风险普查领导小组组成名单&gt;的通知》（安政办函〔2021〕9号）。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6" w:hRule="atLeast"/>
          <w:jc w:val="center"/>
        </w:trPr>
        <w:tc>
          <w:tcPr>
            <w:tcW w:w="2021"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highlight w:val="none"/>
                <w:u w:val="none"/>
              </w:rPr>
            </w:pPr>
            <w:r>
              <w:rPr>
                <w:rFonts w:hint="default" w:ascii="Times New Roman" w:hAnsi="Times New Roman" w:eastAsia="宋体" w:cs="Times New Roman"/>
                <w:i w:val="0"/>
                <w:iCs w:val="0"/>
                <w:color w:val="000000"/>
                <w:kern w:val="0"/>
                <w:sz w:val="20"/>
                <w:szCs w:val="20"/>
                <w:highlight w:val="none"/>
                <w:u w:val="none"/>
                <w:lang w:val="en-US" w:eastAsia="zh-CN" w:bidi="ar"/>
              </w:rPr>
              <w:t>2021年9月</w:t>
            </w:r>
            <w:r>
              <w:rPr>
                <w:rFonts w:hint="eastAsia" w:ascii="Times New Roman" w:hAnsi="Times New Roman" w:cs="Times New Roman"/>
                <w:i w:val="0"/>
                <w:iCs w:val="0"/>
                <w:color w:val="000000"/>
                <w:kern w:val="0"/>
                <w:sz w:val="20"/>
                <w:szCs w:val="20"/>
                <w:highlight w:val="none"/>
                <w:u w:val="none"/>
                <w:lang w:val="en-US" w:eastAsia="zh-CN" w:bidi="ar"/>
              </w:rPr>
              <w:t>20</w:t>
            </w:r>
            <w:r>
              <w:rPr>
                <w:rFonts w:hint="default" w:ascii="Times New Roman" w:hAnsi="Times New Roman" w:eastAsia="宋体" w:cs="Times New Roman"/>
                <w:i w:val="0"/>
                <w:iCs w:val="0"/>
                <w:color w:val="000000"/>
                <w:kern w:val="0"/>
                <w:sz w:val="20"/>
                <w:szCs w:val="20"/>
                <w:highlight w:val="none"/>
                <w:u w:val="none"/>
                <w:lang w:val="en-US" w:eastAsia="zh-CN" w:bidi="ar"/>
              </w:rPr>
              <w:t>日</w:t>
            </w:r>
          </w:p>
        </w:tc>
        <w:tc>
          <w:tcPr>
            <w:tcW w:w="7018" w:type="dxa"/>
            <w:tcBorders>
              <w:tl2br w:val="nil"/>
              <w:tr2bl w:val="nil"/>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0"/>
                <w:szCs w:val="20"/>
                <w:highlight w:val="none"/>
                <w:u w:val="none"/>
                <w:lang w:val="en-US"/>
              </w:rPr>
            </w:pPr>
            <w:r>
              <w:rPr>
                <w:rFonts w:hint="eastAsia" w:ascii="Times New Roman" w:hAnsi="Times New Roman" w:cs="Times New Roman"/>
                <w:i w:val="0"/>
                <w:iCs w:val="0"/>
                <w:color w:val="000000"/>
                <w:kern w:val="0"/>
                <w:sz w:val="20"/>
                <w:szCs w:val="20"/>
                <w:highlight w:val="none"/>
                <w:u w:val="none"/>
                <w:lang w:val="en-US" w:eastAsia="zh-CN" w:bidi="ar"/>
              </w:rPr>
              <w:t>安泽县第一次全国自然灾害综合风险普查领导小组办公室《关于印发安泽县第一次全国自然灾害综合风险普查实施方案的通知》。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8" w:hRule="atLeast"/>
          <w:jc w:val="center"/>
        </w:trPr>
        <w:tc>
          <w:tcPr>
            <w:tcW w:w="2021"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highlight w:val="none"/>
                <w:u w:val="none"/>
              </w:rPr>
            </w:pPr>
            <w:r>
              <w:rPr>
                <w:rFonts w:hint="default" w:ascii="Times New Roman" w:hAnsi="Times New Roman" w:eastAsia="宋体" w:cs="Times New Roman"/>
                <w:i w:val="0"/>
                <w:iCs w:val="0"/>
                <w:color w:val="000000"/>
                <w:kern w:val="0"/>
                <w:sz w:val="20"/>
                <w:szCs w:val="20"/>
                <w:highlight w:val="none"/>
                <w:u w:val="none"/>
                <w:lang w:val="en-US" w:eastAsia="zh-CN" w:bidi="ar"/>
              </w:rPr>
              <w:t>202</w:t>
            </w:r>
            <w:r>
              <w:rPr>
                <w:rFonts w:hint="eastAsia" w:ascii="Times New Roman" w:hAnsi="Times New Roman" w:cs="Times New Roman"/>
                <w:i w:val="0"/>
                <w:iCs w:val="0"/>
                <w:color w:val="000000"/>
                <w:kern w:val="0"/>
                <w:sz w:val="20"/>
                <w:szCs w:val="20"/>
                <w:highlight w:val="none"/>
                <w:u w:val="none"/>
                <w:lang w:val="en-US" w:eastAsia="zh-CN" w:bidi="ar"/>
              </w:rPr>
              <w:t>2</w:t>
            </w:r>
            <w:r>
              <w:rPr>
                <w:rFonts w:hint="default" w:ascii="Times New Roman" w:hAnsi="Times New Roman" w:eastAsia="宋体" w:cs="Times New Roman"/>
                <w:i w:val="0"/>
                <w:iCs w:val="0"/>
                <w:color w:val="000000"/>
                <w:kern w:val="0"/>
                <w:sz w:val="20"/>
                <w:szCs w:val="20"/>
                <w:highlight w:val="none"/>
                <w:u w:val="none"/>
                <w:lang w:val="en-US" w:eastAsia="zh-CN" w:bidi="ar"/>
              </w:rPr>
              <w:t>年</w:t>
            </w:r>
            <w:r>
              <w:rPr>
                <w:rFonts w:hint="eastAsia" w:ascii="Times New Roman" w:hAnsi="Times New Roman" w:cs="Times New Roman"/>
                <w:i w:val="0"/>
                <w:iCs w:val="0"/>
                <w:color w:val="000000"/>
                <w:kern w:val="0"/>
                <w:sz w:val="20"/>
                <w:szCs w:val="20"/>
                <w:highlight w:val="none"/>
                <w:u w:val="none"/>
                <w:lang w:val="en-US" w:eastAsia="zh-CN" w:bidi="ar"/>
              </w:rPr>
              <w:t>5</w:t>
            </w:r>
            <w:r>
              <w:rPr>
                <w:rFonts w:hint="default" w:ascii="Times New Roman" w:hAnsi="Times New Roman" w:eastAsia="宋体" w:cs="Times New Roman"/>
                <w:i w:val="0"/>
                <w:iCs w:val="0"/>
                <w:color w:val="000000"/>
                <w:kern w:val="0"/>
                <w:sz w:val="20"/>
                <w:szCs w:val="20"/>
                <w:highlight w:val="none"/>
                <w:u w:val="none"/>
                <w:lang w:val="en-US" w:eastAsia="zh-CN" w:bidi="ar"/>
              </w:rPr>
              <w:t>月</w:t>
            </w:r>
            <w:r>
              <w:rPr>
                <w:rFonts w:hint="eastAsia" w:ascii="Times New Roman" w:hAnsi="Times New Roman" w:cs="Times New Roman"/>
                <w:i w:val="0"/>
                <w:iCs w:val="0"/>
                <w:color w:val="000000"/>
                <w:kern w:val="0"/>
                <w:sz w:val="20"/>
                <w:szCs w:val="20"/>
                <w:highlight w:val="none"/>
                <w:u w:val="none"/>
                <w:lang w:val="en-US" w:eastAsia="zh-CN" w:bidi="ar"/>
              </w:rPr>
              <w:t>1</w:t>
            </w:r>
            <w:r>
              <w:rPr>
                <w:rFonts w:hint="default" w:ascii="Times New Roman" w:hAnsi="Times New Roman" w:eastAsia="宋体" w:cs="Times New Roman"/>
                <w:i w:val="0"/>
                <w:iCs w:val="0"/>
                <w:color w:val="000000"/>
                <w:kern w:val="0"/>
                <w:sz w:val="20"/>
                <w:szCs w:val="20"/>
                <w:highlight w:val="none"/>
                <w:u w:val="none"/>
                <w:lang w:val="en-US" w:eastAsia="zh-CN" w:bidi="ar"/>
              </w:rPr>
              <w:t>8日</w:t>
            </w:r>
          </w:p>
        </w:tc>
        <w:tc>
          <w:tcPr>
            <w:tcW w:w="7018" w:type="dxa"/>
            <w:tcBorders>
              <w:tl2br w:val="nil"/>
              <w:tr2bl w:val="nil"/>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0"/>
                <w:szCs w:val="20"/>
                <w:highlight w:val="none"/>
                <w:u w:val="none"/>
                <w:lang w:val="en-US" w:eastAsia="zh-CN"/>
              </w:rPr>
            </w:pPr>
            <w:r>
              <w:rPr>
                <w:rFonts w:hint="eastAsia" w:ascii="Times New Roman" w:hAnsi="Times New Roman" w:cs="Times New Roman"/>
                <w:i w:val="0"/>
                <w:iCs w:val="0"/>
                <w:color w:val="000000"/>
                <w:sz w:val="20"/>
                <w:szCs w:val="20"/>
                <w:highlight w:val="none"/>
                <w:u w:val="none"/>
                <w:lang w:val="en-US" w:eastAsia="zh-CN"/>
              </w:rPr>
              <w:t>安泽县财政投资评审中心对该项目的服务费用进行了评审，项目送审金额328.54万元，审定金额206.98万元，审减金额121.56万元。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9" w:hRule="atLeast"/>
          <w:jc w:val="center"/>
        </w:trPr>
        <w:tc>
          <w:tcPr>
            <w:tcW w:w="2021"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highlight w:val="none"/>
                <w:u w:val="none"/>
                <w:lang w:val="en-US"/>
              </w:rPr>
            </w:pPr>
            <w:r>
              <w:rPr>
                <w:rFonts w:hint="default" w:ascii="Times New Roman" w:hAnsi="Times New Roman" w:eastAsia="宋体" w:cs="Times New Roman"/>
                <w:i w:val="0"/>
                <w:iCs w:val="0"/>
                <w:color w:val="000000"/>
                <w:kern w:val="0"/>
                <w:sz w:val="20"/>
                <w:szCs w:val="20"/>
                <w:highlight w:val="none"/>
                <w:u w:val="none"/>
                <w:lang w:val="en-US" w:eastAsia="zh-CN" w:bidi="ar"/>
              </w:rPr>
              <w:t>202</w:t>
            </w:r>
            <w:r>
              <w:rPr>
                <w:rFonts w:hint="eastAsia" w:ascii="Times New Roman" w:hAnsi="Times New Roman" w:cs="Times New Roman"/>
                <w:i w:val="0"/>
                <w:iCs w:val="0"/>
                <w:color w:val="000000"/>
                <w:kern w:val="0"/>
                <w:sz w:val="20"/>
                <w:szCs w:val="20"/>
                <w:highlight w:val="none"/>
                <w:u w:val="none"/>
                <w:lang w:val="en-US" w:eastAsia="zh-CN" w:bidi="ar"/>
              </w:rPr>
              <w:t>2</w:t>
            </w:r>
            <w:r>
              <w:rPr>
                <w:rFonts w:hint="default" w:ascii="Times New Roman" w:hAnsi="Times New Roman" w:eastAsia="宋体" w:cs="Times New Roman"/>
                <w:i w:val="0"/>
                <w:iCs w:val="0"/>
                <w:color w:val="000000"/>
                <w:kern w:val="0"/>
                <w:sz w:val="20"/>
                <w:szCs w:val="20"/>
                <w:highlight w:val="none"/>
                <w:u w:val="none"/>
                <w:lang w:val="en-US" w:eastAsia="zh-CN" w:bidi="ar"/>
              </w:rPr>
              <w:t>年</w:t>
            </w:r>
            <w:r>
              <w:rPr>
                <w:rFonts w:hint="eastAsia" w:ascii="Times New Roman" w:hAnsi="Times New Roman" w:cs="Times New Roman"/>
                <w:i w:val="0"/>
                <w:iCs w:val="0"/>
                <w:color w:val="000000"/>
                <w:kern w:val="0"/>
                <w:sz w:val="20"/>
                <w:szCs w:val="20"/>
                <w:highlight w:val="none"/>
                <w:u w:val="none"/>
                <w:lang w:val="en-US" w:eastAsia="zh-CN" w:bidi="ar"/>
              </w:rPr>
              <w:t>7</w:t>
            </w:r>
            <w:r>
              <w:rPr>
                <w:rFonts w:hint="default" w:ascii="Times New Roman" w:hAnsi="Times New Roman" w:eastAsia="宋体" w:cs="Times New Roman"/>
                <w:i w:val="0"/>
                <w:iCs w:val="0"/>
                <w:color w:val="000000"/>
                <w:kern w:val="0"/>
                <w:sz w:val="20"/>
                <w:szCs w:val="20"/>
                <w:highlight w:val="none"/>
                <w:u w:val="none"/>
                <w:lang w:val="en-US" w:eastAsia="zh-CN" w:bidi="ar"/>
              </w:rPr>
              <w:t>月</w:t>
            </w:r>
            <w:r>
              <w:rPr>
                <w:rFonts w:hint="eastAsia" w:ascii="Times New Roman" w:hAnsi="Times New Roman" w:cs="Times New Roman"/>
                <w:i w:val="0"/>
                <w:iCs w:val="0"/>
                <w:color w:val="000000"/>
                <w:kern w:val="0"/>
                <w:sz w:val="20"/>
                <w:szCs w:val="20"/>
                <w:highlight w:val="none"/>
                <w:u w:val="none"/>
                <w:lang w:val="en-US" w:eastAsia="zh-CN" w:bidi="ar"/>
              </w:rPr>
              <w:t>27日</w:t>
            </w:r>
          </w:p>
        </w:tc>
        <w:tc>
          <w:tcPr>
            <w:tcW w:w="7018"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highlight w:val="none"/>
                <w:u w:val="none"/>
                <w:lang w:val="en-US"/>
              </w:rPr>
            </w:pPr>
            <w:r>
              <w:rPr>
                <w:rFonts w:hint="eastAsia" w:ascii="Times New Roman" w:hAnsi="Times New Roman" w:cs="Times New Roman"/>
                <w:i w:val="0"/>
                <w:iCs w:val="0"/>
                <w:color w:val="000000"/>
                <w:kern w:val="0"/>
                <w:sz w:val="20"/>
                <w:szCs w:val="20"/>
                <w:highlight w:val="none"/>
                <w:u w:val="none"/>
                <w:lang w:val="en-US" w:eastAsia="zh-CN" w:bidi="ar"/>
              </w:rPr>
              <w:t>安泽县应急管理局对该项目进行了公开招标，确定中标单位为北京经纬智通管理咨询有限公司，成交金额为2065000.00元。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72" w:hRule="atLeast"/>
          <w:jc w:val="center"/>
        </w:trPr>
        <w:tc>
          <w:tcPr>
            <w:tcW w:w="2021"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highlight w:val="none"/>
                <w:u w:val="none"/>
                <w:lang w:val="en-US"/>
              </w:rPr>
            </w:pPr>
            <w:r>
              <w:rPr>
                <w:rFonts w:hint="default" w:ascii="Times New Roman" w:hAnsi="Times New Roman" w:eastAsia="宋体" w:cs="Times New Roman"/>
                <w:i w:val="0"/>
                <w:iCs w:val="0"/>
                <w:color w:val="000000"/>
                <w:kern w:val="0"/>
                <w:sz w:val="20"/>
                <w:szCs w:val="20"/>
                <w:highlight w:val="none"/>
                <w:u w:val="none"/>
                <w:lang w:val="en-US" w:eastAsia="zh-CN" w:bidi="ar"/>
              </w:rPr>
              <w:t>202</w:t>
            </w:r>
            <w:r>
              <w:rPr>
                <w:rFonts w:hint="eastAsia" w:ascii="Times New Roman" w:hAnsi="Times New Roman" w:cs="Times New Roman"/>
                <w:i w:val="0"/>
                <w:iCs w:val="0"/>
                <w:color w:val="000000"/>
                <w:kern w:val="0"/>
                <w:sz w:val="20"/>
                <w:szCs w:val="20"/>
                <w:highlight w:val="none"/>
                <w:u w:val="none"/>
                <w:lang w:val="en-US" w:eastAsia="zh-CN" w:bidi="ar"/>
              </w:rPr>
              <w:t>2</w:t>
            </w:r>
            <w:r>
              <w:rPr>
                <w:rFonts w:hint="default" w:ascii="Times New Roman" w:hAnsi="Times New Roman" w:eastAsia="宋体" w:cs="Times New Roman"/>
                <w:i w:val="0"/>
                <w:iCs w:val="0"/>
                <w:color w:val="000000"/>
                <w:kern w:val="0"/>
                <w:sz w:val="20"/>
                <w:szCs w:val="20"/>
                <w:highlight w:val="none"/>
                <w:u w:val="none"/>
                <w:lang w:val="en-US" w:eastAsia="zh-CN" w:bidi="ar"/>
              </w:rPr>
              <w:t>年</w:t>
            </w:r>
            <w:r>
              <w:rPr>
                <w:rFonts w:hint="eastAsia" w:ascii="Times New Roman" w:hAnsi="Times New Roman" w:cs="Times New Roman"/>
                <w:i w:val="0"/>
                <w:iCs w:val="0"/>
                <w:color w:val="000000"/>
                <w:kern w:val="0"/>
                <w:sz w:val="20"/>
                <w:szCs w:val="20"/>
                <w:highlight w:val="none"/>
                <w:u w:val="none"/>
                <w:lang w:val="en-US" w:eastAsia="zh-CN" w:bidi="ar"/>
              </w:rPr>
              <w:t>8</w:t>
            </w:r>
            <w:r>
              <w:rPr>
                <w:rFonts w:hint="default" w:ascii="Times New Roman" w:hAnsi="Times New Roman" w:eastAsia="宋体" w:cs="Times New Roman"/>
                <w:i w:val="0"/>
                <w:iCs w:val="0"/>
                <w:color w:val="000000"/>
                <w:kern w:val="0"/>
                <w:sz w:val="20"/>
                <w:szCs w:val="20"/>
                <w:highlight w:val="none"/>
                <w:u w:val="none"/>
                <w:lang w:val="en-US" w:eastAsia="zh-CN" w:bidi="ar"/>
              </w:rPr>
              <w:t>月</w:t>
            </w:r>
            <w:r>
              <w:rPr>
                <w:rFonts w:hint="eastAsia" w:ascii="Times New Roman" w:hAnsi="Times New Roman" w:cs="Times New Roman"/>
                <w:i w:val="0"/>
                <w:iCs w:val="0"/>
                <w:color w:val="000000"/>
                <w:kern w:val="0"/>
                <w:sz w:val="20"/>
                <w:szCs w:val="20"/>
                <w:highlight w:val="none"/>
                <w:u w:val="none"/>
                <w:lang w:val="en-US" w:eastAsia="zh-CN" w:bidi="ar"/>
              </w:rPr>
              <w:t>1日</w:t>
            </w:r>
          </w:p>
        </w:tc>
        <w:tc>
          <w:tcPr>
            <w:tcW w:w="7018"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highlight w:val="none"/>
                <w:u w:val="none"/>
                <w:lang w:val="en-US"/>
              </w:rPr>
            </w:pPr>
            <w:r>
              <w:rPr>
                <w:rFonts w:hint="eastAsia" w:ascii="Times New Roman" w:hAnsi="Times New Roman" w:cs="Times New Roman"/>
                <w:i w:val="0"/>
                <w:iCs w:val="0"/>
                <w:color w:val="000000"/>
                <w:kern w:val="0"/>
                <w:sz w:val="20"/>
                <w:szCs w:val="20"/>
                <w:highlight w:val="none"/>
                <w:u w:val="none"/>
                <w:lang w:val="en-US" w:eastAsia="zh-CN" w:bidi="ar"/>
              </w:rPr>
              <w:t>安泽县应急管理局与中标单位北京经纬智通管理咨询有限公司签订了《普查项目技术服务合同》，合同金额为2065000.00元，服务期为签订合同后的90日内完成应急管理领域普查工作量和任务（以国家验收通过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25" w:hRule="atLeast"/>
          <w:jc w:val="center"/>
        </w:trPr>
        <w:tc>
          <w:tcPr>
            <w:tcW w:w="2021"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i w:val="0"/>
                <w:iCs w:val="0"/>
                <w:color w:val="000000"/>
                <w:kern w:val="0"/>
                <w:sz w:val="20"/>
                <w:szCs w:val="20"/>
                <w:highlight w:val="none"/>
                <w:u w:val="none"/>
                <w:lang w:val="en-US" w:eastAsia="zh-CN" w:bidi="ar"/>
              </w:rPr>
            </w:pPr>
            <w:r>
              <w:rPr>
                <w:rFonts w:hint="eastAsia" w:ascii="Times New Roman" w:hAnsi="Times New Roman" w:cs="Times New Roman"/>
                <w:i w:val="0"/>
                <w:iCs w:val="0"/>
                <w:color w:val="000000"/>
                <w:kern w:val="0"/>
                <w:sz w:val="20"/>
                <w:szCs w:val="20"/>
                <w:highlight w:val="none"/>
                <w:u w:val="none"/>
                <w:lang w:val="en-US" w:eastAsia="zh-CN" w:bidi="ar"/>
              </w:rPr>
              <w:t>2022年8月至12月</w:t>
            </w:r>
          </w:p>
        </w:tc>
        <w:tc>
          <w:tcPr>
            <w:tcW w:w="7018" w:type="dxa"/>
            <w:tcBorders>
              <w:tl2br w:val="nil"/>
              <w:tr2bl w:val="nil"/>
            </w:tcBorders>
            <w:shd w:val="clear" w:color="auto" w:fill="auto"/>
            <w:vAlign w:val="center"/>
          </w:tcPr>
          <w:p>
            <w:pPr>
              <w:keepNext w:val="0"/>
              <w:keepLines w:val="0"/>
              <w:widowControl/>
              <w:suppressLineNumbers w:val="0"/>
              <w:jc w:val="left"/>
              <w:textAlignment w:val="center"/>
              <w:rPr>
                <w:rFonts w:hint="eastAsia" w:ascii="Times New Roman" w:hAnsi="Times New Roman" w:cs="Times New Roman"/>
                <w:i w:val="0"/>
                <w:iCs w:val="0"/>
                <w:color w:val="000000"/>
                <w:kern w:val="0"/>
                <w:sz w:val="20"/>
                <w:szCs w:val="20"/>
                <w:highlight w:val="none"/>
                <w:u w:val="none"/>
                <w:lang w:val="en-US" w:eastAsia="zh-CN" w:bidi="ar"/>
              </w:rPr>
            </w:pPr>
            <w:r>
              <w:rPr>
                <w:rFonts w:hint="eastAsia" w:ascii="Times New Roman" w:hAnsi="Times New Roman" w:cs="Times New Roman"/>
                <w:i w:val="0"/>
                <w:iCs w:val="0"/>
                <w:color w:val="000000"/>
                <w:kern w:val="0"/>
                <w:sz w:val="20"/>
                <w:szCs w:val="20"/>
                <w:highlight w:val="none"/>
                <w:u w:val="none"/>
                <w:lang w:val="en-US" w:eastAsia="zh-CN" w:bidi="ar"/>
              </w:rPr>
              <w:t>全面调查阶段开展，主要包括公共服务设施调查，危险化学品企业、煤矿和非煤矿山等重点企业调查，历史灾害灾情调查，政府减灾能力调查，企业与社会组织减灾能力调查，乡镇社区减灾能力调查，家庭减灾能力调查，地震灾害房屋建筑详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1" w:hRule="atLeast"/>
          <w:jc w:val="center"/>
        </w:trPr>
        <w:tc>
          <w:tcPr>
            <w:tcW w:w="2021"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i w:val="0"/>
                <w:iCs w:val="0"/>
                <w:color w:val="000000"/>
                <w:kern w:val="0"/>
                <w:sz w:val="20"/>
                <w:szCs w:val="20"/>
                <w:highlight w:val="none"/>
                <w:u w:val="none"/>
                <w:lang w:val="en-US" w:eastAsia="zh-CN" w:bidi="ar"/>
              </w:rPr>
            </w:pPr>
            <w:r>
              <w:rPr>
                <w:rFonts w:hint="eastAsia" w:ascii="Times New Roman" w:hAnsi="Times New Roman" w:cs="Times New Roman"/>
                <w:i w:val="0"/>
                <w:iCs w:val="0"/>
                <w:color w:val="000000"/>
                <w:kern w:val="0"/>
                <w:sz w:val="20"/>
                <w:szCs w:val="20"/>
                <w:highlight w:val="none"/>
                <w:u w:val="none"/>
                <w:lang w:val="en-US" w:eastAsia="zh-CN" w:bidi="ar"/>
              </w:rPr>
              <w:t>2022年12月</w:t>
            </w:r>
          </w:p>
        </w:tc>
        <w:tc>
          <w:tcPr>
            <w:tcW w:w="7018" w:type="dxa"/>
            <w:tcBorders>
              <w:tl2br w:val="nil"/>
              <w:tr2bl w:val="nil"/>
            </w:tcBorders>
            <w:shd w:val="clear" w:color="auto" w:fill="auto"/>
            <w:vAlign w:val="center"/>
          </w:tcPr>
          <w:p>
            <w:pPr>
              <w:keepNext w:val="0"/>
              <w:keepLines w:val="0"/>
              <w:widowControl/>
              <w:suppressLineNumbers w:val="0"/>
              <w:jc w:val="left"/>
              <w:textAlignment w:val="center"/>
              <w:rPr>
                <w:rFonts w:hint="eastAsia" w:ascii="Times New Roman" w:hAnsi="Times New Roman" w:cs="Times New Roman"/>
                <w:i w:val="0"/>
                <w:iCs w:val="0"/>
                <w:color w:val="000000"/>
                <w:kern w:val="0"/>
                <w:sz w:val="20"/>
                <w:szCs w:val="20"/>
                <w:highlight w:val="none"/>
                <w:u w:val="none"/>
                <w:lang w:val="en-US" w:eastAsia="zh-CN" w:bidi="ar"/>
              </w:rPr>
            </w:pPr>
            <w:r>
              <w:rPr>
                <w:rFonts w:hint="eastAsia" w:ascii="Times New Roman" w:hAnsi="Times New Roman" w:cs="Times New Roman"/>
                <w:i w:val="0"/>
                <w:iCs w:val="0"/>
                <w:color w:val="000000"/>
                <w:kern w:val="0"/>
                <w:sz w:val="20"/>
                <w:szCs w:val="20"/>
                <w:highlight w:val="none"/>
                <w:u w:val="none"/>
                <w:lang w:val="en-US" w:eastAsia="zh-CN" w:bidi="ar"/>
              </w:rPr>
              <w:t>在第一次全国自然灾害综合风险普查系统中上报调查数据。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9" w:hRule="atLeast"/>
          <w:jc w:val="center"/>
        </w:trPr>
        <w:tc>
          <w:tcPr>
            <w:tcW w:w="2021"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highlight w:val="none"/>
                <w:u w:val="none"/>
                <w:lang w:val="en-US"/>
              </w:rPr>
            </w:pPr>
            <w:r>
              <w:rPr>
                <w:rFonts w:hint="eastAsia" w:ascii="Times New Roman" w:hAnsi="Times New Roman" w:cs="Times New Roman"/>
                <w:i w:val="0"/>
                <w:iCs w:val="0"/>
                <w:color w:val="000000"/>
                <w:kern w:val="0"/>
                <w:sz w:val="20"/>
                <w:szCs w:val="20"/>
                <w:highlight w:val="none"/>
                <w:u w:val="none"/>
                <w:lang w:val="en-US" w:eastAsia="zh-CN" w:bidi="ar"/>
              </w:rPr>
              <w:t>2023年3月</w:t>
            </w:r>
          </w:p>
        </w:tc>
        <w:tc>
          <w:tcPr>
            <w:tcW w:w="7018"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highlight w:val="none"/>
                <w:u w:val="none"/>
              </w:rPr>
            </w:pPr>
            <w:r>
              <w:rPr>
                <w:rFonts w:hint="eastAsia" w:ascii="Times New Roman" w:hAnsi="Times New Roman" w:cs="Times New Roman"/>
                <w:i w:val="0"/>
                <w:iCs w:val="0"/>
                <w:color w:val="000000"/>
                <w:kern w:val="0"/>
                <w:sz w:val="20"/>
                <w:szCs w:val="20"/>
                <w:highlight w:val="none"/>
                <w:u w:val="none"/>
                <w:lang w:val="en-US" w:eastAsia="zh-CN" w:bidi="ar"/>
              </w:rPr>
              <w:t>根据调查结果，安泽县减灾委员办公室、安泽县应急管理局出具《安泽县第一次全国自然灾害综合风险普查总结</w:t>
            </w:r>
            <w:r>
              <w:rPr>
                <w:rFonts w:hint="default" w:ascii="Times New Roman" w:hAnsi="Times New Roman" w:eastAsia="宋体" w:cs="Times New Roman"/>
                <w:i w:val="0"/>
                <w:iCs w:val="0"/>
                <w:color w:val="000000"/>
                <w:kern w:val="0"/>
                <w:sz w:val="20"/>
                <w:szCs w:val="20"/>
                <w:highlight w:val="none"/>
                <w:u w:val="none"/>
                <w:lang w:val="en-US" w:eastAsia="zh-CN" w:bidi="ar"/>
              </w:rPr>
              <w:t>报告</w:t>
            </w:r>
            <w:r>
              <w:rPr>
                <w:rFonts w:hint="eastAsia" w:ascii="Times New Roman" w:hAnsi="Times New Roman" w:cs="Times New Roman"/>
                <w:i w:val="0"/>
                <w:iCs w:val="0"/>
                <w:color w:val="000000"/>
                <w:kern w:val="0"/>
                <w:sz w:val="20"/>
                <w:szCs w:val="20"/>
                <w:highlight w:val="none"/>
                <w:u w:val="none"/>
                <w:lang w:val="en-US" w:eastAsia="zh-CN" w:bidi="ar"/>
              </w:rPr>
              <w:t>》，上报市普查办。</w:t>
            </w:r>
          </w:p>
        </w:tc>
      </w:tr>
    </w:tbl>
    <w:p>
      <w:pPr>
        <w:keepNext w:val="0"/>
        <w:keepLines w:val="0"/>
        <w:pageBreakBefore w:val="0"/>
        <w:kinsoku/>
        <w:wordWrap/>
        <w:overflowPunct/>
        <w:topLinePunct w:val="0"/>
        <w:autoSpaceDE/>
        <w:autoSpaceDN/>
        <w:bidi w:val="0"/>
        <w:adjustRightInd/>
        <w:snapToGrid/>
        <w:spacing w:line="360" w:lineRule="auto"/>
        <w:ind w:left="0" w:firstLine="643" w:firstLineChars="200"/>
        <w:jc w:val="left"/>
        <w:textAlignment w:val="auto"/>
        <w:outlineLvl w:val="2"/>
        <w:rPr>
          <w:rFonts w:hint="default" w:ascii="Times New Roman" w:hAnsi="Times New Roman" w:eastAsia="仿宋_GB2312" w:cs="Times New Roman"/>
          <w:b/>
          <w:bCs/>
          <w:color w:val="auto"/>
          <w:sz w:val="32"/>
          <w:szCs w:val="32"/>
        </w:rPr>
      </w:pPr>
      <w:r>
        <w:rPr>
          <w:rFonts w:hint="eastAsia" w:ascii="Times New Roman" w:hAnsi="Times New Roman" w:eastAsia="仿宋_GB2312" w:cs="Times New Roman"/>
          <w:b/>
          <w:bCs/>
          <w:color w:val="auto"/>
          <w:sz w:val="32"/>
          <w:szCs w:val="32"/>
          <w:lang w:val="en-US" w:eastAsia="zh-CN"/>
        </w:rPr>
        <w:t>4</w:t>
      </w:r>
      <w:r>
        <w:rPr>
          <w:rFonts w:hint="default" w:ascii="Times New Roman" w:hAnsi="Times New Roman" w:eastAsia="仿宋_GB2312" w:cs="Times New Roman"/>
          <w:b/>
          <w:bCs/>
          <w:color w:val="auto"/>
          <w:sz w:val="32"/>
          <w:szCs w:val="32"/>
        </w:rPr>
        <w:t>．项目组织和管理</w:t>
      </w:r>
    </w:p>
    <w:p>
      <w:pPr>
        <w:keepNext w:val="0"/>
        <w:keepLines w:val="0"/>
        <w:pageBreakBefore w:val="0"/>
        <w:kinsoku/>
        <w:wordWrap/>
        <w:overflowPunct/>
        <w:topLinePunct w:val="0"/>
        <w:bidi w:val="0"/>
        <w:snapToGrid/>
        <w:spacing w:beforeAutospacing="0" w:line="360" w:lineRule="auto"/>
        <w:ind w:left="0" w:leftChars="0" w:right="0" w:rightChars="0" w:firstLine="640" w:firstLineChars="200"/>
        <w:textAlignment w:val="auto"/>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lang w:val="en-US" w:eastAsia="zh-CN"/>
        </w:rPr>
        <w:t>（1）</w:t>
      </w:r>
      <w:r>
        <w:rPr>
          <w:rFonts w:hint="eastAsia" w:ascii="仿宋_GB2312" w:hAnsi="仿宋_GB2312" w:eastAsia="仿宋_GB2312" w:cs="仿宋_GB2312"/>
          <w:color w:val="000000"/>
          <w:sz w:val="32"/>
          <w:szCs w:val="32"/>
          <w:highlight w:val="none"/>
          <w:lang w:eastAsia="zh-CN"/>
        </w:rPr>
        <w:t>安泽县财政局</w:t>
      </w:r>
      <w:r>
        <w:rPr>
          <w:rFonts w:hint="eastAsia" w:ascii="仿宋_GB2312" w:hAnsi="仿宋_GB2312" w:eastAsia="仿宋_GB2312" w:cs="仿宋_GB2312"/>
          <w:color w:val="000000"/>
          <w:sz w:val="32"/>
          <w:szCs w:val="32"/>
          <w:highlight w:val="none"/>
        </w:rPr>
        <w:t>：负责财政资金的管理，财政资金的下拨，组织开展绩效评价工作等。</w:t>
      </w:r>
    </w:p>
    <w:p>
      <w:pPr>
        <w:keepNext w:val="0"/>
        <w:keepLines w:val="0"/>
        <w:pageBreakBefore w:val="0"/>
        <w:widowControl w:val="0"/>
        <w:kinsoku/>
        <w:wordWrap/>
        <w:overflowPunct/>
        <w:topLinePunct w:val="0"/>
        <w:autoSpaceDE/>
        <w:autoSpaceDN/>
        <w:bidi w:val="0"/>
        <w:adjustRightInd/>
        <w:snapToGrid/>
        <w:spacing w:beforeAutospacing="0" w:line="360" w:lineRule="auto"/>
        <w:ind w:left="0" w:leftChars="0" w:right="0" w:rightChars="0" w:firstLine="640" w:firstLineChars="200"/>
        <w:textAlignment w:val="auto"/>
        <w:rPr>
          <w:rFonts w:hint="eastAsia" w:ascii="仿宋_GB2312" w:hAnsi="仿宋_GB2312" w:eastAsia="仿宋_GB2312" w:cs="仿宋_GB2312"/>
          <w:color w:val="000000"/>
          <w:sz w:val="32"/>
          <w:szCs w:val="32"/>
          <w:highlight w:val="none"/>
          <w:lang w:eastAsia="zh-CN"/>
        </w:rPr>
      </w:pPr>
      <w:r>
        <w:rPr>
          <w:rFonts w:hint="eastAsia" w:ascii="仿宋_GB2312" w:hAnsi="仿宋_GB2312" w:eastAsia="仿宋_GB2312" w:cs="仿宋_GB2312"/>
          <w:color w:val="000000"/>
          <w:sz w:val="32"/>
          <w:szCs w:val="32"/>
          <w:highlight w:val="none"/>
          <w:lang w:val="en-US" w:eastAsia="zh-CN"/>
        </w:rPr>
        <w:t>（2）</w:t>
      </w:r>
      <w:r>
        <w:rPr>
          <w:rFonts w:hint="eastAsia" w:ascii="仿宋_GB2312" w:hAnsi="仿宋_GB2312" w:eastAsia="仿宋_GB2312" w:cs="仿宋_GB2312"/>
          <w:bCs/>
          <w:color w:val="auto"/>
          <w:sz w:val="32"/>
          <w:szCs w:val="32"/>
          <w:shd w:val="clear" w:color="auto" w:fill="auto"/>
          <w:lang w:eastAsia="zh-CN"/>
        </w:rPr>
        <w:t>安泽县第一次全国自然灾害综合风险普查领导小组</w:t>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eastAsia="zh-CN"/>
        </w:rPr>
        <w:t>负责普查组织实施中重大问题的研究和决策。领导办公室设在安泽县应急管理局，承担领导小组的日常工作，负责普查业务指导和监督检查。</w:t>
      </w:r>
    </w:p>
    <w:p>
      <w:pPr>
        <w:pStyle w:val="6"/>
        <w:keepNext w:val="0"/>
        <w:keepLines w:val="0"/>
        <w:pageBreakBefore w:val="0"/>
        <w:widowControl w:val="0"/>
        <w:kinsoku/>
        <w:wordWrap/>
        <w:overflowPunct/>
        <w:topLinePunct w:val="0"/>
        <w:autoSpaceDE/>
        <w:autoSpaceDN/>
        <w:bidi w:val="0"/>
        <w:adjustRightInd/>
        <w:snapToGrid/>
        <w:spacing w:before="0" w:beforeAutospacing="0" w:line="360" w:lineRule="auto"/>
        <w:ind w:left="0" w:leftChars="0" w:right="0" w:rightChars="0" w:firstLine="640" w:firstLineChars="200"/>
        <w:textAlignment w:val="auto"/>
        <w:rPr>
          <w:rFonts w:hint="default" w:ascii="仿宋_GB2312" w:hAnsi="仿宋_GB2312" w:eastAsia="仿宋_GB2312" w:cs="仿宋_GB2312"/>
          <w:color w:val="000000"/>
          <w:kern w:val="2"/>
          <w:sz w:val="32"/>
          <w:szCs w:val="32"/>
          <w:highlight w:val="none"/>
          <w:lang w:val="en-US" w:eastAsia="zh-CN" w:bidi="ar-SA"/>
        </w:rPr>
      </w:pPr>
      <w:r>
        <w:rPr>
          <w:rFonts w:hint="eastAsia" w:ascii="仿宋_GB2312" w:hAnsi="仿宋_GB2312" w:eastAsia="仿宋_GB2312" w:cs="仿宋_GB2312"/>
          <w:color w:val="auto"/>
          <w:sz w:val="32"/>
          <w:szCs w:val="32"/>
          <w:highlight w:val="none"/>
          <w:shd w:val="clear" w:color="auto" w:fill="auto"/>
          <w:lang w:val="en-US" w:eastAsia="zh-CN"/>
        </w:rPr>
        <w:t>（3）北京经纬智通管理咨询有限公司：</w:t>
      </w:r>
      <w:r>
        <w:rPr>
          <w:rFonts w:hint="eastAsia" w:ascii="仿宋_GB2312" w:hAnsi="仿宋_GB2312" w:eastAsia="仿宋_GB2312" w:cs="仿宋_GB2312"/>
          <w:color w:val="000000"/>
          <w:kern w:val="2"/>
          <w:sz w:val="32"/>
          <w:szCs w:val="32"/>
          <w:highlight w:val="none"/>
          <w:lang w:val="en-US" w:eastAsia="zh-CN" w:bidi="ar-SA"/>
        </w:rPr>
        <w:t>根据国家、山西省、临汾市要求，结合安泽县当地实际情况，开展咨询、调研等工作，制定安泽县第一次全国自然灾害综合风险普查实施方案；收集并整理与项目有关的已有基础数据资料；开展安泽县普查应急管理领域的清查工作；开展公共服务设施、危险化学品企业、煤矿和非煤矿山承灾体调查，历史灾害调查与质检核查工作；开展综合减灾能力调查与质检核查工作，汇总形成安泽县自然灾害综合风险普查应急管理领域基础调查数据成果；完成本次风险普查应急管理领域相关数据与成果汇交和质量审核的工作；分区分类确定房屋详查对象，完成全县房屋建筑抽样详查工作。</w:t>
      </w:r>
    </w:p>
    <w:p>
      <w:pPr>
        <w:keepNext w:val="0"/>
        <w:keepLines w:val="0"/>
        <w:pageBreakBefore w:val="0"/>
        <w:kinsoku/>
        <w:wordWrap/>
        <w:overflowPunct/>
        <w:topLinePunct w:val="0"/>
        <w:autoSpaceDE/>
        <w:autoSpaceDN/>
        <w:bidi w:val="0"/>
        <w:adjustRightInd/>
        <w:snapToGrid/>
        <w:spacing w:line="360" w:lineRule="auto"/>
        <w:ind w:left="0" w:firstLine="643" w:firstLineChars="200"/>
        <w:jc w:val="left"/>
        <w:textAlignment w:val="auto"/>
        <w:outlineLvl w:val="2"/>
        <w:rPr>
          <w:rFonts w:hint="default" w:ascii="Times New Roman" w:hAnsi="Times New Roman" w:eastAsia="仿宋_GB2312" w:cs="Times New Roman"/>
          <w:b/>
          <w:bCs/>
          <w:color w:val="auto"/>
          <w:sz w:val="32"/>
          <w:szCs w:val="32"/>
          <w:lang w:val="en-US" w:eastAsia="zh-CN"/>
        </w:rPr>
      </w:pPr>
      <w:r>
        <w:rPr>
          <w:rFonts w:hint="eastAsia" w:ascii="Times New Roman" w:hAnsi="Times New Roman" w:eastAsia="仿宋_GB2312" w:cs="Times New Roman"/>
          <w:b/>
          <w:bCs/>
          <w:color w:val="auto"/>
          <w:sz w:val="32"/>
          <w:szCs w:val="32"/>
          <w:lang w:val="en-US" w:eastAsia="zh-CN"/>
        </w:rPr>
        <w:t>5. 利益相关方</w:t>
      </w:r>
    </w:p>
    <w:p>
      <w:pPr>
        <w:keepNext w:val="0"/>
        <w:keepLines w:val="0"/>
        <w:pageBreakBefore w:val="0"/>
        <w:widowControl w:val="0"/>
        <w:kinsoku/>
        <w:wordWrap/>
        <w:overflowPunct/>
        <w:topLinePunct w:val="0"/>
        <w:autoSpaceDE/>
        <w:autoSpaceDN/>
        <w:bidi w:val="0"/>
        <w:adjustRightInd/>
        <w:snapToGrid/>
        <w:spacing w:beforeAutospacing="0" w:line="360" w:lineRule="auto"/>
        <w:ind w:left="0" w:leftChars="0" w:right="0" w:rightChars="0" w:firstLine="640" w:firstLineChars="200"/>
        <w:textAlignment w:val="auto"/>
        <w:rPr>
          <w:rFonts w:hint="eastAsia" w:ascii="仿宋_GB2312" w:hAnsi="仿宋_GB2312" w:eastAsia="仿宋_GB2312" w:cs="仿宋_GB2312"/>
          <w:color w:val="auto"/>
          <w:sz w:val="32"/>
          <w:szCs w:val="32"/>
          <w:shd w:val="clear" w:color="auto" w:fill="auto"/>
        </w:rPr>
      </w:pPr>
      <w:bookmarkStart w:id="21" w:name="_Toc29150"/>
      <w:r>
        <w:rPr>
          <w:rFonts w:hint="eastAsia" w:ascii="仿宋_GB2312" w:hAnsi="仿宋_GB2312" w:eastAsia="仿宋_GB2312" w:cs="仿宋_GB2312"/>
          <w:color w:val="auto"/>
          <w:sz w:val="32"/>
          <w:szCs w:val="32"/>
          <w:shd w:val="clear" w:color="auto" w:fill="auto"/>
        </w:rPr>
        <w:t>本次项目涉及的利益相关方包括：</w:t>
      </w:r>
    </w:p>
    <w:p>
      <w:pPr>
        <w:keepNext w:val="0"/>
        <w:keepLines w:val="0"/>
        <w:pageBreakBefore w:val="0"/>
        <w:widowControl w:val="0"/>
        <w:kinsoku/>
        <w:wordWrap/>
        <w:overflowPunct/>
        <w:topLinePunct w:val="0"/>
        <w:autoSpaceDE/>
        <w:autoSpaceDN/>
        <w:bidi w:val="0"/>
        <w:adjustRightInd/>
        <w:snapToGrid/>
        <w:spacing w:beforeAutospacing="0" w:line="360" w:lineRule="auto"/>
        <w:ind w:left="0" w:leftChars="0" w:right="0" w:rightChars="0" w:firstLine="640" w:firstLineChars="200"/>
        <w:textAlignment w:val="auto"/>
        <w:rPr>
          <w:rFonts w:hint="eastAsia"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lang w:eastAsia="zh-CN"/>
        </w:rPr>
        <w:t>（</w:t>
      </w:r>
      <w:r>
        <w:rPr>
          <w:rFonts w:hint="eastAsia" w:ascii="仿宋_GB2312" w:hAnsi="仿宋_GB2312" w:eastAsia="仿宋_GB2312" w:cs="仿宋_GB2312"/>
          <w:color w:val="auto"/>
          <w:sz w:val="32"/>
          <w:szCs w:val="32"/>
          <w:shd w:val="clear" w:color="auto" w:fill="auto"/>
          <w:lang w:val="en-US" w:eastAsia="zh-CN"/>
        </w:rPr>
        <w:t>1</w:t>
      </w:r>
      <w:r>
        <w:rPr>
          <w:rFonts w:hint="eastAsia" w:ascii="仿宋_GB2312" w:hAnsi="仿宋_GB2312" w:eastAsia="仿宋_GB2312" w:cs="仿宋_GB2312"/>
          <w:color w:val="auto"/>
          <w:sz w:val="32"/>
          <w:szCs w:val="32"/>
          <w:shd w:val="clear" w:color="auto" w:fill="auto"/>
          <w:lang w:eastAsia="zh-CN"/>
        </w:rPr>
        <w:t>）</w:t>
      </w:r>
      <w:r>
        <w:rPr>
          <w:rFonts w:hint="eastAsia" w:ascii="仿宋_GB2312" w:hAnsi="仿宋_GB2312" w:eastAsia="仿宋_GB2312" w:cs="仿宋_GB2312"/>
          <w:color w:val="auto"/>
          <w:sz w:val="32"/>
          <w:szCs w:val="32"/>
          <w:shd w:val="clear" w:color="auto" w:fill="auto"/>
        </w:rPr>
        <w:t>财政拨款部门：</w:t>
      </w:r>
      <w:r>
        <w:rPr>
          <w:rFonts w:hint="eastAsia" w:ascii="仿宋_GB2312" w:hAnsi="仿宋_GB2312" w:eastAsia="仿宋_GB2312" w:cs="仿宋_GB2312"/>
          <w:color w:val="auto"/>
          <w:sz w:val="32"/>
          <w:szCs w:val="32"/>
          <w:shd w:val="clear" w:color="auto" w:fill="auto"/>
          <w:lang w:eastAsia="zh-CN"/>
        </w:rPr>
        <w:t>安泽县财政局</w:t>
      </w:r>
      <w:r>
        <w:rPr>
          <w:rFonts w:hint="eastAsia" w:ascii="仿宋_GB2312" w:hAnsi="仿宋_GB2312" w:eastAsia="仿宋_GB2312" w:cs="仿宋_GB2312"/>
          <w:color w:val="auto"/>
          <w:sz w:val="32"/>
          <w:szCs w:val="32"/>
          <w:shd w:val="clear" w:color="auto" w:fill="auto"/>
        </w:rPr>
        <w:t>；</w:t>
      </w:r>
    </w:p>
    <w:p>
      <w:pPr>
        <w:keepNext w:val="0"/>
        <w:keepLines w:val="0"/>
        <w:pageBreakBefore w:val="0"/>
        <w:widowControl w:val="0"/>
        <w:kinsoku/>
        <w:wordWrap/>
        <w:overflowPunct/>
        <w:topLinePunct w:val="0"/>
        <w:autoSpaceDE/>
        <w:autoSpaceDN/>
        <w:bidi w:val="0"/>
        <w:adjustRightInd/>
        <w:snapToGrid/>
        <w:spacing w:beforeAutospacing="0" w:line="360" w:lineRule="auto"/>
        <w:ind w:left="0" w:leftChars="0" w:right="0" w:rightChars="0" w:firstLine="640" w:firstLineChars="200"/>
        <w:textAlignment w:val="auto"/>
        <w:rPr>
          <w:rFonts w:hint="eastAsia"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lang w:eastAsia="zh-CN"/>
        </w:rPr>
        <w:t>（</w:t>
      </w:r>
      <w:r>
        <w:rPr>
          <w:rFonts w:hint="eastAsia" w:ascii="仿宋_GB2312" w:hAnsi="仿宋_GB2312" w:eastAsia="仿宋_GB2312" w:cs="仿宋_GB2312"/>
          <w:color w:val="auto"/>
          <w:sz w:val="32"/>
          <w:szCs w:val="32"/>
          <w:shd w:val="clear" w:color="auto" w:fill="auto"/>
          <w:lang w:val="en-US" w:eastAsia="zh-CN"/>
        </w:rPr>
        <w:t>2</w:t>
      </w:r>
      <w:r>
        <w:rPr>
          <w:rFonts w:hint="eastAsia" w:ascii="仿宋_GB2312" w:hAnsi="仿宋_GB2312" w:eastAsia="仿宋_GB2312" w:cs="仿宋_GB2312"/>
          <w:color w:val="auto"/>
          <w:sz w:val="32"/>
          <w:szCs w:val="32"/>
          <w:shd w:val="clear" w:color="auto" w:fill="auto"/>
          <w:lang w:eastAsia="zh-CN"/>
        </w:rPr>
        <w:t>）</w:t>
      </w:r>
      <w:r>
        <w:rPr>
          <w:rFonts w:hint="eastAsia" w:ascii="仿宋_GB2312" w:hAnsi="仿宋_GB2312" w:eastAsia="仿宋_GB2312" w:cs="仿宋_GB2312"/>
          <w:color w:val="auto"/>
          <w:sz w:val="32"/>
          <w:szCs w:val="32"/>
          <w:shd w:val="clear" w:color="auto" w:fill="auto"/>
        </w:rPr>
        <w:t>项目主管单位：</w:t>
      </w:r>
      <w:r>
        <w:rPr>
          <w:rFonts w:hint="eastAsia" w:ascii="仿宋_GB2312" w:hAnsi="仿宋_GB2312" w:eastAsia="仿宋_GB2312" w:cs="仿宋_GB2312"/>
          <w:bCs/>
          <w:color w:val="auto"/>
          <w:sz w:val="32"/>
          <w:szCs w:val="32"/>
          <w:shd w:val="clear" w:color="auto" w:fill="auto"/>
          <w:lang w:eastAsia="zh-CN"/>
        </w:rPr>
        <w:t>安泽县第一次全国自然灾害综合风险普查领导小组</w:t>
      </w:r>
      <w:r>
        <w:rPr>
          <w:rFonts w:hint="eastAsia" w:ascii="仿宋_GB2312" w:hAnsi="仿宋_GB2312" w:eastAsia="仿宋_GB2312" w:cs="仿宋_GB2312"/>
          <w:color w:val="auto"/>
          <w:sz w:val="32"/>
          <w:szCs w:val="32"/>
          <w:shd w:val="clear" w:color="auto" w:fill="auto"/>
        </w:rPr>
        <w:t>；</w:t>
      </w:r>
    </w:p>
    <w:p>
      <w:pPr>
        <w:keepNext w:val="0"/>
        <w:keepLines w:val="0"/>
        <w:pageBreakBefore w:val="0"/>
        <w:widowControl w:val="0"/>
        <w:kinsoku/>
        <w:wordWrap/>
        <w:overflowPunct/>
        <w:topLinePunct w:val="0"/>
        <w:autoSpaceDE/>
        <w:autoSpaceDN/>
        <w:bidi w:val="0"/>
        <w:adjustRightInd/>
        <w:snapToGrid/>
        <w:spacing w:beforeAutospacing="0" w:line="360" w:lineRule="auto"/>
        <w:ind w:left="0" w:leftChars="0" w:right="0" w:rightChars="0" w:firstLine="640" w:firstLineChars="200"/>
        <w:textAlignment w:val="auto"/>
        <w:rPr>
          <w:rFonts w:hint="eastAsia" w:ascii="仿宋_GB2312" w:hAnsi="仿宋_GB2312" w:eastAsia="仿宋_GB2312" w:cs="仿宋_GB2312"/>
          <w:color w:val="auto"/>
          <w:sz w:val="32"/>
          <w:szCs w:val="32"/>
          <w:shd w:val="clear" w:color="auto" w:fill="auto"/>
          <w:lang w:val="en-US" w:eastAsia="zh-CN"/>
        </w:rPr>
      </w:pPr>
      <w:r>
        <w:rPr>
          <w:rFonts w:hint="eastAsia" w:ascii="仿宋_GB2312" w:hAnsi="仿宋_GB2312" w:eastAsia="仿宋_GB2312" w:cs="仿宋_GB2312"/>
          <w:color w:val="auto"/>
          <w:sz w:val="32"/>
          <w:szCs w:val="32"/>
          <w:shd w:val="clear" w:color="auto" w:fill="auto"/>
          <w:lang w:eastAsia="zh-CN"/>
        </w:rPr>
        <w:t>（</w:t>
      </w:r>
      <w:r>
        <w:rPr>
          <w:rFonts w:hint="eastAsia" w:ascii="仿宋_GB2312" w:hAnsi="仿宋_GB2312" w:eastAsia="仿宋_GB2312" w:cs="仿宋_GB2312"/>
          <w:color w:val="auto"/>
          <w:sz w:val="32"/>
          <w:szCs w:val="32"/>
          <w:shd w:val="clear" w:color="auto" w:fill="auto"/>
          <w:lang w:val="en-US" w:eastAsia="zh-CN"/>
        </w:rPr>
        <w:t>3</w:t>
      </w:r>
      <w:r>
        <w:rPr>
          <w:rFonts w:hint="eastAsia" w:ascii="仿宋_GB2312" w:hAnsi="仿宋_GB2312" w:eastAsia="仿宋_GB2312" w:cs="仿宋_GB2312"/>
          <w:color w:val="auto"/>
          <w:sz w:val="32"/>
          <w:szCs w:val="32"/>
          <w:shd w:val="clear" w:color="auto" w:fill="auto"/>
          <w:lang w:eastAsia="zh-CN"/>
        </w:rPr>
        <w:t>）</w:t>
      </w:r>
      <w:r>
        <w:rPr>
          <w:rFonts w:hint="eastAsia" w:ascii="仿宋_GB2312" w:hAnsi="仿宋_GB2312" w:eastAsia="仿宋_GB2312" w:cs="仿宋_GB2312"/>
          <w:color w:val="auto"/>
          <w:sz w:val="32"/>
          <w:szCs w:val="32"/>
          <w:shd w:val="clear" w:color="auto" w:fill="auto"/>
          <w:lang w:val="en-US" w:eastAsia="zh-CN"/>
        </w:rPr>
        <w:t>项目服务单位：</w:t>
      </w:r>
      <w:r>
        <w:rPr>
          <w:rFonts w:hint="eastAsia" w:ascii="仿宋_GB2312" w:hAnsi="仿宋_GB2312" w:eastAsia="仿宋_GB2312" w:cs="仿宋_GB2312"/>
          <w:color w:val="auto"/>
          <w:sz w:val="32"/>
          <w:szCs w:val="32"/>
          <w:highlight w:val="none"/>
          <w:shd w:val="clear" w:color="auto" w:fill="auto"/>
          <w:lang w:val="en-US" w:eastAsia="zh-CN"/>
        </w:rPr>
        <w:t>北京经纬智通管理咨询有限公司</w:t>
      </w:r>
      <w:r>
        <w:rPr>
          <w:rFonts w:hint="eastAsia" w:ascii="仿宋_GB2312" w:hAnsi="仿宋_GB2312" w:eastAsia="仿宋_GB2312" w:cs="仿宋_GB2312"/>
          <w:color w:val="auto"/>
          <w:sz w:val="32"/>
          <w:szCs w:val="32"/>
          <w:shd w:val="clear" w:color="auto" w:fill="auto"/>
          <w:lang w:val="en-US" w:eastAsia="zh-CN"/>
        </w:rPr>
        <w:t>；</w:t>
      </w:r>
    </w:p>
    <w:p>
      <w:pPr>
        <w:pStyle w:val="23"/>
        <w:keepNext w:val="0"/>
        <w:keepLines w:val="0"/>
        <w:pageBreakBefore w:val="0"/>
        <w:kinsoku/>
        <w:overflowPunct/>
        <w:topLinePunct w:val="0"/>
        <w:bidi w:val="0"/>
        <w:snapToGrid/>
        <w:spacing w:line="360" w:lineRule="auto"/>
        <w:ind w:firstLine="640"/>
        <w:rPr>
          <w:rFonts w:hint="eastAsia" w:ascii="Times New Roman" w:hAnsi="Times New Roman" w:eastAsia="仿宋_GB2312" w:cs="Times New Roman"/>
          <w:sz w:val="32"/>
          <w:szCs w:val="32"/>
          <w:lang w:eastAsia="zh-CN"/>
        </w:rPr>
      </w:pPr>
      <w:r>
        <w:rPr>
          <w:rFonts w:hint="default" w:ascii="仿宋_GB2312" w:hAnsi="仿宋_GB2312" w:eastAsia="仿宋_GB2312" w:cs="仿宋_GB2312"/>
          <w:color w:val="auto"/>
          <w:sz w:val="32"/>
          <w:szCs w:val="32"/>
          <w:shd w:val="clear" w:color="auto" w:fill="auto"/>
          <w:lang w:val="en-US" w:eastAsia="zh-CN"/>
        </w:rPr>
        <w:t>（</w:t>
      </w:r>
      <w:r>
        <w:rPr>
          <w:rFonts w:hint="eastAsia" w:ascii="仿宋_GB2312" w:hAnsi="仿宋_GB2312" w:eastAsia="仿宋_GB2312" w:cs="仿宋_GB2312"/>
          <w:color w:val="auto"/>
          <w:sz w:val="32"/>
          <w:szCs w:val="32"/>
          <w:shd w:val="clear" w:color="auto" w:fill="auto"/>
          <w:lang w:val="en-US" w:eastAsia="zh-CN"/>
        </w:rPr>
        <w:t>4</w:t>
      </w:r>
      <w:r>
        <w:rPr>
          <w:rFonts w:hint="default" w:ascii="仿宋_GB2312" w:hAnsi="仿宋_GB2312" w:eastAsia="仿宋_GB2312" w:cs="仿宋_GB2312"/>
          <w:color w:val="auto"/>
          <w:sz w:val="32"/>
          <w:szCs w:val="32"/>
          <w:shd w:val="clear" w:color="auto" w:fill="auto"/>
          <w:lang w:val="en-US" w:eastAsia="zh-CN"/>
        </w:rPr>
        <w:t>）项目</w:t>
      </w:r>
      <w:r>
        <w:rPr>
          <w:rFonts w:hint="default" w:ascii="Times New Roman" w:hAnsi="Times New Roman" w:eastAsia="仿宋_GB2312" w:cs="Times New Roman"/>
          <w:color w:val="auto"/>
          <w:spacing w:val="-6"/>
          <w:sz w:val="32"/>
          <w:szCs w:val="32"/>
          <w:highlight w:val="none"/>
          <w:lang w:val="en-US" w:eastAsia="zh-CN"/>
        </w:rPr>
        <w:t>受益群体：</w:t>
      </w:r>
      <w:bookmarkEnd w:id="21"/>
      <w:r>
        <w:rPr>
          <w:rFonts w:hint="eastAsia" w:ascii="Times New Roman" w:hAnsi="Times New Roman" w:eastAsia="仿宋_GB2312" w:cs="Times New Roman"/>
          <w:color w:val="auto"/>
          <w:sz w:val="32"/>
          <w:szCs w:val="32"/>
          <w:highlight w:val="none"/>
          <w:lang w:val="en-US" w:eastAsia="zh-CN"/>
        </w:rPr>
        <w:t>参与普查项目的工作人员、相关单位、企业和社会公众</w:t>
      </w:r>
      <w:r>
        <w:rPr>
          <w:rFonts w:hint="eastAsia" w:ascii="Times New Roman" w:hAnsi="Times New Roman" w:eastAsia="仿宋_GB2312" w:cs="Times New Roman"/>
          <w:color w:val="auto"/>
          <w:spacing w:val="-6"/>
          <w:kern w:val="0"/>
          <w:sz w:val="32"/>
          <w:szCs w:val="32"/>
          <w:highlight w:val="none"/>
          <w:shd w:val="clear" w:color="auto" w:fill="auto"/>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1"/>
        <w:rPr>
          <w:rFonts w:hint="default" w:ascii="Times New Roman" w:hAnsi="Times New Roman" w:eastAsia="楷体_GB2312" w:cs="Times New Roman"/>
          <w:b w:val="0"/>
          <w:bCs w:val="0"/>
          <w:color w:val="auto"/>
          <w:sz w:val="32"/>
          <w:szCs w:val="32"/>
          <w:lang w:eastAsia="zh-CN"/>
        </w:rPr>
      </w:pPr>
      <w:bookmarkStart w:id="22" w:name="_Toc32495"/>
      <w:r>
        <w:rPr>
          <w:rFonts w:hint="default" w:ascii="Times New Roman" w:hAnsi="Times New Roman" w:eastAsia="楷体_GB2312" w:cs="Times New Roman"/>
          <w:b w:val="0"/>
          <w:bCs w:val="0"/>
          <w:color w:val="auto"/>
          <w:sz w:val="32"/>
          <w:szCs w:val="32"/>
          <w:lang w:eastAsia="zh-CN"/>
        </w:rPr>
        <w:t>（</w:t>
      </w:r>
      <w:r>
        <w:rPr>
          <w:rFonts w:hint="default" w:ascii="Times New Roman" w:hAnsi="Times New Roman" w:eastAsia="楷体_GB2312" w:cs="Times New Roman"/>
          <w:b w:val="0"/>
          <w:bCs w:val="0"/>
          <w:color w:val="auto"/>
          <w:sz w:val="32"/>
          <w:szCs w:val="32"/>
          <w:lang w:val="en-US" w:eastAsia="zh-CN"/>
        </w:rPr>
        <w:t>二</w:t>
      </w:r>
      <w:r>
        <w:rPr>
          <w:rFonts w:hint="default" w:ascii="Times New Roman" w:hAnsi="Times New Roman" w:eastAsia="楷体_GB2312" w:cs="Times New Roman"/>
          <w:b w:val="0"/>
          <w:bCs w:val="0"/>
          <w:color w:val="auto"/>
          <w:sz w:val="32"/>
          <w:szCs w:val="32"/>
          <w:lang w:eastAsia="zh-CN"/>
        </w:rPr>
        <w:t>）</w:t>
      </w:r>
      <w:r>
        <w:rPr>
          <w:rFonts w:hint="eastAsia" w:ascii="楷体_GB2312" w:hAnsi="楷体_GB2312" w:eastAsia="楷体_GB2312" w:cs="楷体_GB2312"/>
          <w:b w:val="0"/>
          <w:bCs w:val="0"/>
          <w:color w:val="auto"/>
          <w:kern w:val="0"/>
          <w:sz w:val="32"/>
          <w:szCs w:val="32"/>
          <w:highlight w:val="none"/>
          <w:lang w:val="en-US" w:eastAsia="zh-CN"/>
        </w:rPr>
        <w:t>资金投入和使用情况</w:t>
      </w:r>
      <w:bookmarkEnd w:id="22"/>
    </w:p>
    <w:p>
      <w:pPr>
        <w:spacing w:line="640" w:lineRule="exact"/>
        <w:ind w:firstLine="643" w:firstLineChars="200"/>
        <w:jc w:val="left"/>
        <w:outlineLvl w:val="2"/>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lang w:val="en-US" w:eastAsia="zh-CN"/>
        </w:rPr>
        <w:t>1．</w:t>
      </w:r>
      <w:r>
        <w:rPr>
          <w:rFonts w:hint="eastAsia" w:ascii="仿宋_GB2312" w:hAnsi="仿宋_GB2312" w:eastAsia="仿宋_GB2312" w:cs="仿宋_GB2312"/>
          <w:b/>
          <w:color w:val="auto"/>
          <w:sz w:val="32"/>
          <w:szCs w:val="32"/>
          <w:highlight w:val="none"/>
          <w:lang w:val="en-US" w:eastAsia="zh-CN"/>
        </w:rPr>
        <w:t>资金投入情况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color w:val="auto"/>
          <w:kern w:val="0"/>
          <w:sz w:val="32"/>
          <w:szCs w:val="32"/>
          <w:shd w:val="clear" w:color="auto" w:fill="auto"/>
          <w:lang w:val="zh-CN"/>
        </w:rPr>
        <w:t>本次评价对象为</w:t>
      </w:r>
      <w:r>
        <w:rPr>
          <w:rFonts w:hint="eastAsia" w:ascii="Times New Roman" w:hAnsi="Times New Roman" w:eastAsia="仿宋_GB2312" w:cs="Times New Roman"/>
          <w:sz w:val="32"/>
          <w:szCs w:val="32"/>
          <w:shd w:val="clear" w:color="auto" w:fill="auto"/>
          <w:lang w:eastAsia="zh-CN"/>
        </w:rPr>
        <w:t>安泽县第一次全国自然灾害综合风险普查项目</w:t>
      </w:r>
      <w:r>
        <w:rPr>
          <w:rFonts w:hint="default" w:ascii="Times New Roman" w:hAnsi="Times New Roman" w:eastAsia="仿宋_GB2312" w:cs="Times New Roman"/>
          <w:color w:val="auto"/>
          <w:kern w:val="0"/>
          <w:sz w:val="32"/>
          <w:szCs w:val="32"/>
          <w:shd w:val="clear" w:color="auto" w:fill="auto"/>
          <w:lang w:val="zh-CN"/>
        </w:rPr>
        <w:t>资金</w:t>
      </w:r>
      <w:r>
        <w:rPr>
          <w:rFonts w:hint="eastAsia" w:ascii="Times New Roman" w:hAnsi="Times New Roman" w:eastAsia="仿宋_GB2312" w:cs="Times New Roman"/>
          <w:sz w:val="32"/>
          <w:szCs w:val="32"/>
          <w:lang w:val="en-US" w:eastAsia="zh-CN"/>
        </w:rPr>
        <w:t>228.54</w:t>
      </w:r>
      <w:r>
        <w:rPr>
          <w:rFonts w:hint="default" w:ascii="Times New Roman" w:hAnsi="Times New Roman" w:eastAsia="仿宋_GB2312" w:cs="Times New Roman"/>
          <w:sz w:val="32"/>
          <w:szCs w:val="32"/>
          <w:lang w:val="en-US" w:eastAsia="zh-CN"/>
        </w:rPr>
        <w:t>万</w:t>
      </w:r>
      <w:r>
        <w:rPr>
          <w:rFonts w:hint="default" w:ascii="Times New Roman" w:hAnsi="Times New Roman" w:eastAsia="仿宋_GB2312" w:cs="Times New Roman"/>
          <w:sz w:val="32"/>
          <w:szCs w:val="32"/>
        </w:rPr>
        <w:t>元</w:t>
      </w:r>
      <w:r>
        <w:rPr>
          <w:rFonts w:hint="default" w:ascii="Times New Roman" w:hAnsi="Times New Roman" w:eastAsia="仿宋_GB2312" w:cs="Times New Roman"/>
          <w:sz w:val="32"/>
          <w:szCs w:val="32"/>
          <w:lang w:eastAsia="zh-CN"/>
        </w:rPr>
        <w:t>。</w:t>
      </w:r>
      <w:r>
        <w:rPr>
          <w:rFonts w:hint="eastAsia" w:ascii="Times New Roman" w:hAnsi="Times New Roman" w:eastAsia="仿宋_GB2312" w:cs="Times New Roman"/>
          <w:color w:val="auto"/>
          <w:kern w:val="0"/>
          <w:sz w:val="32"/>
          <w:szCs w:val="32"/>
          <w:shd w:val="clear" w:color="auto" w:fill="auto"/>
          <w:lang w:val="en-US" w:eastAsia="zh-CN"/>
        </w:rPr>
        <w:t>该项目实际到位资金328.54万元，其中2022年2月10日，安泽县财政局《关于批复2022年部门预算的通知》（安财建</w:t>
      </w:r>
      <w:r>
        <w:rPr>
          <w:rFonts w:hint="default" w:ascii="Times New Roman" w:hAnsi="Times New Roman" w:eastAsia="仿宋_GB2312" w:cs="Times New Roman"/>
          <w:sz w:val="32"/>
          <w:szCs w:val="32"/>
          <w:lang w:val="en-US" w:eastAsia="zh-CN"/>
        </w:rPr>
        <w:t>〔202</w:t>
      </w: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35号</w:t>
      </w:r>
      <w:r>
        <w:rPr>
          <w:rFonts w:hint="eastAsia" w:ascii="Times New Roman" w:hAnsi="Times New Roman" w:eastAsia="仿宋_GB2312" w:cs="Times New Roman"/>
          <w:color w:val="auto"/>
          <w:kern w:val="0"/>
          <w:sz w:val="32"/>
          <w:szCs w:val="32"/>
          <w:shd w:val="clear" w:color="auto" w:fill="auto"/>
          <w:lang w:val="en-US" w:eastAsia="zh-CN"/>
        </w:rPr>
        <w:t>）下达其他自然灾害防治支出100.00万元；2022年6月29日安泽县财政局《关于拨付安泽县第一次全国自然灾害综合风险普查专项资金的通知》（安财建</w:t>
      </w:r>
      <w:r>
        <w:rPr>
          <w:rFonts w:hint="default" w:ascii="Times New Roman" w:hAnsi="Times New Roman" w:eastAsia="仿宋_GB2312" w:cs="Times New Roman"/>
          <w:sz w:val="32"/>
          <w:szCs w:val="32"/>
          <w:lang w:val="en-US" w:eastAsia="zh-CN"/>
        </w:rPr>
        <w:t>〔202</w:t>
      </w: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111号</w:t>
      </w:r>
      <w:r>
        <w:rPr>
          <w:rFonts w:hint="eastAsia" w:ascii="Times New Roman" w:hAnsi="Times New Roman" w:eastAsia="仿宋_GB2312" w:cs="Times New Roman"/>
          <w:color w:val="auto"/>
          <w:kern w:val="0"/>
          <w:sz w:val="32"/>
          <w:szCs w:val="32"/>
          <w:shd w:val="clear" w:color="auto" w:fill="auto"/>
          <w:lang w:val="en-US" w:eastAsia="zh-CN"/>
        </w:rPr>
        <w:t>）下达普查专项资金228.54万元，</w:t>
      </w:r>
      <w:r>
        <w:rPr>
          <w:rFonts w:hint="eastAsia" w:ascii="Times New Roman" w:hAnsi="Times New Roman" w:eastAsia="仿宋_GB2312" w:cs="Times New Roman"/>
          <w:sz w:val="32"/>
          <w:szCs w:val="32"/>
          <w:lang w:val="en-US" w:eastAsia="zh-CN"/>
        </w:rPr>
        <w:t>后</w:t>
      </w:r>
      <w:r>
        <w:rPr>
          <w:rFonts w:hint="default" w:ascii="Times New Roman" w:hAnsi="Times New Roman" w:eastAsia="仿宋_GB2312" w:cs="Times New Roman"/>
          <w:sz w:val="32"/>
          <w:szCs w:val="32"/>
          <w:lang w:val="en-US" w:eastAsia="zh-CN"/>
        </w:rPr>
        <w:t>财政收回</w:t>
      </w:r>
      <w:r>
        <w:rPr>
          <w:rFonts w:hint="eastAsia" w:ascii="Times New Roman" w:hAnsi="Times New Roman" w:eastAsia="仿宋_GB2312" w:cs="Times New Roman"/>
          <w:color w:val="auto"/>
          <w:kern w:val="0"/>
          <w:sz w:val="32"/>
          <w:szCs w:val="32"/>
          <w:shd w:val="clear" w:color="auto" w:fill="auto"/>
          <w:lang w:val="en-US" w:eastAsia="zh-CN"/>
        </w:rPr>
        <w:t>安财建</w:t>
      </w:r>
      <w:r>
        <w:rPr>
          <w:rFonts w:hint="default" w:ascii="Times New Roman" w:hAnsi="Times New Roman" w:eastAsia="仿宋_GB2312" w:cs="Times New Roman"/>
          <w:sz w:val="32"/>
          <w:szCs w:val="32"/>
          <w:lang w:val="en-US" w:eastAsia="zh-CN"/>
        </w:rPr>
        <w:t>〔202</w:t>
      </w: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111号</w:t>
      </w:r>
      <w:r>
        <w:rPr>
          <w:rFonts w:hint="default" w:ascii="Times New Roman" w:hAnsi="Times New Roman" w:eastAsia="仿宋_GB2312" w:cs="Times New Roman"/>
          <w:sz w:val="32"/>
          <w:szCs w:val="32"/>
          <w:lang w:val="en-US" w:eastAsia="zh-CN"/>
        </w:rPr>
        <w:t>文</w:t>
      </w:r>
      <w:r>
        <w:rPr>
          <w:rFonts w:hint="eastAsia" w:ascii="Times New Roman" w:hAnsi="Times New Roman" w:eastAsia="仿宋_GB2312" w:cs="Times New Roman"/>
          <w:sz w:val="32"/>
          <w:szCs w:val="32"/>
          <w:lang w:val="en-US" w:eastAsia="zh-CN"/>
        </w:rPr>
        <w:t>122.04</w:t>
      </w:r>
      <w:r>
        <w:rPr>
          <w:rFonts w:hint="default" w:ascii="Times New Roman" w:hAnsi="Times New Roman" w:eastAsia="仿宋_GB2312" w:cs="Times New Roman"/>
          <w:sz w:val="32"/>
          <w:szCs w:val="32"/>
          <w:lang w:val="en-US" w:eastAsia="zh-CN"/>
        </w:rPr>
        <w:t>万元。</w:t>
      </w:r>
      <w:r>
        <w:rPr>
          <w:rFonts w:hint="default" w:ascii="Times New Roman" w:hAnsi="Times New Roman" w:eastAsia="仿宋_GB2312" w:cs="Times New Roman"/>
          <w:color w:val="auto"/>
          <w:sz w:val="32"/>
          <w:szCs w:val="32"/>
          <w:highlight w:val="none"/>
          <w:shd w:val="clear" w:color="auto" w:fill="FFFFFF"/>
        </w:rPr>
        <w:t>资金</w:t>
      </w:r>
      <w:r>
        <w:rPr>
          <w:rFonts w:hint="default" w:ascii="Times New Roman" w:hAnsi="Times New Roman" w:eastAsia="仿宋_GB2312" w:cs="Times New Roman"/>
          <w:color w:val="auto"/>
          <w:sz w:val="32"/>
          <w:szCs w:val="32"/>
          <w:highlight w:val="none"/>
          <w:shd w:val="clear" w:color="auto" w:fill="FFFFFF"/>
          <w:lang w:eastAsia="zh-CN"/>
        </w:rPr>
        <w:t>具体来源</w:t>
      </w:r>
      <w:r>
        <w:rPr>
          <w:rFonts w:hint="default" w:ascii="Times New Roman" w:hAnsi="Times New Roman" w:eastAsia="仿宋_GB2312" w:cs="Times New Roman"/>
          <w:sz w:val="32"/>
          <w:szCs w:val="32"/>
          <w:lang w:val="en-US" w:eastAsia="zh-CN"/>
        </w:rPr>
        <w:t>见表</w:t>
      </w:r>
      <w:r>
        <w:rPr>
          <w:rFonts w:hint="eastAsia" w:ascii="Times New Roman" w:hAnsi="Times New Roman" w:eastAsia="仿宋_GB2312" w:cs="Times New Roman"/>
          <w:sz w:val="32"/>
          <w:szCs w:val="32"/>
          <w:lang w:val="en-US" w:eastAsia="zh-CN"/>
        </w:rPr>
        <w:t>1-2</w:t>
      </w:r>
      <w:r>
        <w:rPr>
          <w:rFonts w:hint="default" w:ascii="Times New Roman" w:hAnsi="Times New Roman" w:eastAsia="仿宋_GB2312" w:cs="Times New Roman"/>
          <w:sz w:val="32"/>
          <w:szCs w:val="32"/>
          <w:lang w:val="en-US" w:eastAsia="zh-CN"/>
        </w:rPr>
        <w:t>：</w:t>
      </w:r>
    </w:p>
    <w:p>
      <w:pPr>
        <w:pStyle w:val="4"/>
        <w:jc w:val="center"/>
        <w:rPr>
          <w:rFonts w:hint="eastAsia" w:ascii="黑体" w:hAnsi="黑体" w:eastAsia="黑体" w:cs="黑体"/>
          <w:sz w:val="24"/>
          <w:szCs w:val="24"/>
          <w:lang w:val="en-US" w:eastAsia="zh-CN"/>
        </w:rPr>
      </w:pPr>
    </w:p>
    <w:p>
      <w:pPr>
        <w:pStyle w:val="6"/>
        <w:keepNext w:val="0"/>
        <w:keepLines w:val="0"/>
        <w:pageBreakBefore w:val="0"/>
        <w:widowControl w:val="0"/>
        <w:kinsoku/>
        <w:wordWrap/>
        <w:overflowPunct/>
        <w:topLinePunct w:val="0"/>
        <w:autoSpaceDE/>
        <w:autoSpaceDN/>
        <w:bidi w:val="0"/>
        <w:adjustRightInd/>
        <w:snapToGrid w:val="0"/>
        <w:spacing w:before="0" w:beforeAutospacing="0" w:line="240" w:lineRule="atLeast"/>
        <w:ind w:left="0" w:leftChars="0" w:right="0" w:rightChars="0"/>
        <w:jc w:val="center"/>
        <w:textAlignment w:val="auto"/>
        <w:rPr>
          <w:rFonts w:hint="eastAsia" w:ascii="Times New Roman" w:hAnsi="Times New Roman" w:eastAsia="黑体" w:cs="Times New Roman"/>
          <w:color w:val="auto"/>
          <w:kern w:val="0"/>
          <w:sz w:val="28"/>
          <w:szCs w:val="28"/>
          <w:highlight w:val="none"/>
          <w:lang w:val="en-US" w:eastAsia="zh-CN"/>
        </w:rPr>
      </w:pPr>
      <w:r>
        <w:rPr>
          <w:rFonts w:hint="eastAsia" w:ascii="Times New Roman" w:hAnsi="Times New Roman" w:eastAsia="黑体" w:cs="Times New Roman"/>
          <w:color w:val="auto"/>
          <w:kern w:val="0"/>
          <w:sz w:val="28"/>
          <w:szCs w:val="28"/>
          <w:highlight w:val="none"/>
          <w:lang w:val="en-US" w:eastAsia="zh-CN"/>
        </w:rPr>
        <w:t>表1-2  资金来源表</w:t>
      </w:r>
    </w:p>
    <w:tbl>
      <w:tblPr>
        <w:tblStyle w:val="14"/>
        <w:tblW w:w="4966"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autofit"/>
        <w:tblCellMar>
          <w:top w:w="0" w:type="dxa"/>
          <w:left w:w="108" w:type="dxa"/>
          <w:bottom w:w="0" w:type="dxa"/>
          <w:right w:w="108" w:type="dxa"/>
        </w:tblCellMar>
      </w:tblPr>
      <w:tblGrid>
        <w:gridCol w:w="2234"/>
        <w:gridCol w:w="3382"/>
        <w:gridCol w:w="33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90" w:hRule="atLeast"/>
        </w:trPr>
        <w:tc>
          <w:tcPr>
            <w:tcW w:w="1241"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eastAsia="zh-CN"/>
              </w:rPr>
            </w:pPr>
            <w:r>
              <w:rPr>
                <w:rFonts w:hint="eastAsia" w:ascii="宋体" w:hAnsi="宋体" w:eastAsia="宋体" w:cs="宋体"/>
                <w:i w:val="0"/>
                <w:iCs w:val="0"/>
                <w:color w:val="000000"/>
                <w:kern w:val="0"/>
                <w:sz w:val="20"/>
                <w:szCs w:val="20"/>
                <w:u w:val="none"/>
                <w:lang w:val="en-US" w:eastAsia="zh-CN" w:bidi="ar"/>
              </w:rPr>
              <w:t>文件号</w:t>
            </w:r>
          </w:p>
        </w:tc>
        <w:tc>
          <w:tcPr>
            <w:tcW w:w="1879"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下达资金</w:t>
            </w:r>
          </w:p>
        </w:tc>
        <w:tc>
          <w:tcPr>
            <w:tcW w:w="1879"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 收回资金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0" w:hRule="atLeast"/>
        </w:trPr>
        <w:tc>
          <w:tcPr>
            <w:tcW w:w="1241"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eastAsia" w:ascii="Times New Roman" w:hAnsi="Times New Roman" w:eastAsia="宋体" w:cs="Times New Roman"/>
                <w:i w:val="0"/>
                <w:iCs w:val="0"/>
                <w:color w:val="000000"/>
                <w:kern w:val="0"/>
                <w:sz w:val="20"/>
                <w:szCs w:val="20"/>
                <w:u w:val="none"/>
                <w:lang w:val="en-US" w:eastAsia="zh-CN" w:bidi="ar"/>
              </w:rPr>
              <w:t>安财建</w:t>
            </w:r>
            <w:r>
              <w:rPr>
                <w:rFonts w:hint="default" w:ascii="Times New Roman" w:hAnsi="Times New Roman" w:eastAsia="宋体" w:cs="Times New Roman"/>
                <w:i w:val="0"/>
                <w:iCs w:val="0"/>
                <w:color w:val="000000"/>
                <w:kern w:val="0"/>
                <w:sz w:val="20"/>
                <w:szCs w:val="20"/>
                <w:u w:val="none"/>
                <w:lang w:val="en-US" w:eastAsia="zh-CN" w:bidi="ar"/>
              </w:rPr>
              <w:t>〔202</w:t>
            </w:r>
            <w:r>
              <w:rPr>
                <w:rFonts w:hint="eastAsia" w:ascii="Times New Roman" w:hAnsi="Times New Roman" w:eastAsia="宋体" w:cs="Times New Roman"/>
                <w:i w:val="0"/>
                <w:iCs w:val="0"/>
                <w:color w:val="000000"/>
                <w:kern w:val="0"/>
                <w:sz w:val="20"/>
                <w:szCs w:val="20"/>
                <w:u w:val="none"/>
                <w:lang w:val="en-US" w:eastAsia="zh-CN" w:bidi="ar"/>
              </w:rPr>
              <w:t>2</w:t>
            </w:r>
            <w:r>
              <w:rPr>
                <w:rFonts w:hint="default" w:ascii="Times New Roman" w:hAnsi="Times New Roman" w:eastAsia="宋体" w:cs="Times New Roman"/>
                <w:i w:val="0"/>
                <w:iCs w:val="0"/>
                <w:color w:val="000000"/>
                <w:kern w:val="0"/>
                <w:sz w:val="20"/>
                <w:szCs w:val="20"/>
                <w:u w:val="none"/>
                <w:lang w:val="en-US" w:eastAsia="zh-CN" w:bidi="ar"/>
              </w:rPr>
              <w:t>〕</w:t>
            </w:r>
            <w:r>
              <w:rPr>
                <w:rFonts w:hint="eastAsia" w:ascii="Times New Roman" w:hAnsi="Times New Roman" w:eastAsia="宋体" w:cs="Times New Roman"/>
                <w:i w:val="0"/>
                <w:iCs w:val="0"/>
                <w:color w:val="000000"/>
                <w:kern w:val="0"/>
                <w:sz w:val="20"/>
                <w:szCs w:val="20"/>
                <w:u w:val="none"/>
                <w:lang w:val="en-US" w:eastAsia="zh-CN" w:bidi="ar"/>
              </w:rPr>
              <w:t>35号</w:t>
            </w:r>
          </w:p>
        </w:tc>
        <w:tc>
          <w:tcPr>
            <w:tcW w:w="187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eastAsia" w:ascii="Times New Roman" w:hAnsi="Times New Roman" w:cs="Times New Roman"/>
                <w:i w:val="0"/>
                <w:iCs w:val="0"/>
                <w:color w:val="000000"/>
                <w:kern w:val="0"/>
                <w:sz w:val="20"/>
                <w:szCs w:val="20"/>
                <w:u w:val="none"/>
                <w:lang w:val="en-US" w:eastAsia="zh-CN" w:bidi="ar"/>
              </w:rPr>
              <w:t>100.00</w:t>
            </w:r>
          </w:p>
        </w:tc>
        <w:tc>
          <w:tcPr>
            <w:tcW w:w="187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eastAsia" w:ascii="Times New Roman" w:hAnsi="Times New Roman" w:cs="Times New Roman"/>
                <w:i w:val="0"/>
                <w:iCs w:val="0"/>
                <w:color w:val="000000"/>
                <w:kern w:val="0"/>
                <w:sz w:val="20"/>
                <w:szCs w:val="20"/>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0" w:hRule="atLeast"/>
        </w:trPr>
        <w:tc>
          <w:tcPr>
            <w:tcW w:w="1241"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eastAsia" w:ascii="Times New Roman" w:hAnsi="Times New Roman" w:eastAsia="宋体" w:cs="Times New Roman"/>
                <w:i w:val="0"/>
                <w:iCs w:val="0"/>
                <w:color w:val="000000"/>
                <w:kern w:val="0"/>
                <w:sz w:val="20"/>
                <w:szCs w:val="20"/>
                <w:u w:val="none"/>
                <w:lang w:val="en-US" w:eastAsia="zh-CN" w:bidi="ar"/>
              </w:rPr>
              <w:t>安财建</w:t>
            </w:r>
            <w:r>
              <w:rPr>
                <w:rFonts w:hint="default" w:ascii="Times New Roman" w:hAnsi="Times New Roman" w:eastAsia="宋体" w:cs="Times New Roman"/>
                <w:i w:val="0"/>
                <w:iCs w:val="0"/>
                <w:color w:val="000000"/>
                <w:kern w:val="0"/>
                <w:sz w:val="20"/>
                <w:szCs w:val="20"/>
                <w:u w:val="none"/>
                <w:lang w:val="en-US" w:eastAsia="zh-CN" w:bidi="ar"/>
              </w:rPr>
              <w:t>〔202</w:t>
            </w:r>
            <w:r>
              <w:rPr>
                <w:rFonts w:hint="eastAsia" w:ascii="Times New Roman" w:hAnsi="Times New Roman" w:eastAsia="宋体" w:cs="Times New Roman"/>
                <w:i w:val="0"/>
                <w:iCs w:val="0"/>
                <w:color w:val="000000"/>
                <w:kern w:val="0"/>
                <w:sz w:val="20"/>
                <w:szCs w:val="20"/>
                <w:u w:val="none"/>
                <w:lang w:val="en-US" w:eastAsia="zh-CN" w:bidi="ar"/>
              </w:rPr>
              <w:t>2</w:t>
            </w:r>
            <w:r>
              <w:rPr>
                <w:rFonts w:hint="default" w:ascii="Times New Roman" w:hAnsi="Times New Roman" w:eastAsia="宋体" w:cs="Times New Roman"/>
                <w:i w:val="0"/>
                <w:iCs w:val="0"/>
                <w:color w:val="000000"/>
                <w:kern w:val="0"/>
                <w:sz w:val="20"/>
                <w:szCs w:val="20"/>
                <w:u w:val="none"/>
                <w:lang w:val="en-US" w:eastAsia="zh-CN" w:bidi="ar"/>
              </w:rPr>
              <w:t>〕</w:t>
            </w:r>
            <w:r>
              <w:rPr>
                <w:rFonts w:hint="eastAsia" w:ascii="Times New Roman" w:hAnsi="Times New Roman" w:eastAsia="宋体" w:cs="Times New Roman"/>
                <w:i w:val="0"/>
                <w:iCs w:val="0"/>
                <w:color w:val="000000"/>
                <w:kern w:val="0"/>
                <w:sz w:val="20"/>
                <w:szCs w:val="20"/>
                <w:u w:val="none"/>
                <w:lang w:val="en-US" w:eastAsia="zh-CN" w:bidi="ar"/>
              </w:rPr>
              <w:t>111号</w:t>
            </w:r>
          </w:p>
        </w:tc>
        <w:tc>
          <w:tcPr>
            <w:tcW w:w="187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eastAsia" w:ascii="Times New Roman" w:hAnsi="Times New Roman" w:cs="Times New Roman"/>
                <w:i w:val="0"/>
                <w:iCs w:val="0"/>
                <w:color w:val="000000"/>
                <w:kern w:val="0"/>
                <w:sz w:val="20"/>
                <w:szCs w:val="20"/>
                <w:u w:val="none"/>
                <w:lang w:val="en-US" w:eastAsia="zh-CN" w:bidi="ar"/>
              </w:rPr>
              <w:t>228.54</w:t>
            </w:r>
          </w:p>
        </w:tc>
        <w:tc>
          <w:tcPr>
            <w:tcW w:w="187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eastAsia" w:ascii="Times New Roman" w:hAnsi="Times New Roman" w:cs="Times New Roman"/>
                <w:i w:val="0"/>
                <w:iCs w:val="0"/>
                <w:color w:val="000000"/>
                <w:kern w:val="0"/>
                <w:sz w:val="20"/>
                <w:szCs w:val="20"/>
                <w:u w:val="none"/>
                <w:lang w:val="en-US" w:eastAsia="zh-CN" w:bidi="ar"/>
              </w:rPr>
              <w:t>122.04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6" w:hRule="atLeast"/>
        </w:trPr>
        <w:tc>
          <w:tcPr>
            <w:tcW w:w="1241"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20"/>
                <w:szCs w:val="20"/>
                <w:u w:val="none"/>
                <w:lang w:val="en-US" w:eastAsia="zh-CN" w:bidi="ar"/>
              </w:rPr>
            </w:pPr>
            <w:r>
              <w:rPr>
                <w:rFonts w:hint="eastAsia" w:ascii="Times New Roman" w:hAnsi="Times New Roman" w:eastAsia="宋体" w:cs="Times New Roman"/>
                <w:i w:val="0"/>
                <w:iCs w:val="0"/>
                <w:color w:val="000000"/>
                <w:kern w:val="0"/>
                <w:sz w:val="20"/>
                <w:szCs w:val="20"/>
                <w:u w:val="none"/>
                <w:lang w:val="en-US" w:eastAsia="zh-CN" w:bidi="ar"/>
              </w:rPr>
              <w:t>合计</w:t>
            </w:r>
          </w:p>
        </w:tc>
        <w:tc>
          <w:tcPr>
            <w:tcW w:w="187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eastAsia" w:ascii="Times New Roman" w:hAnsi="Times New Roman" w:cs="Times New Roman"/>
                <w:i w:val="0"/>
                <w:iCs w:val="0"/>
                <w:color w:val="000000"/>
                <w:kern w:val="0"/>
                <w:sz w:val="20"/>
                <w:szCs w:val="20"/>
                <w:u w:val="none"/>
                <w:lang w:val="en-US" w:eastAsia="zh-CN" w:bidi="ar"/>
              </w:rPr>
              <w:t>328.54</w:t>
            </w:r>
          </w:p>
        </w:tc>
        <w:tc>
          <w:tcPr>
            <w:tcW w:w="187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eastAsia" w:ascii="Times New Roman" w:hAnsi="Times New Roman" w:cs="Times New Roman"/>
                <w:i w:val="0"/>
                <w:iCs w:val="0"/>
                <w:color w:val="000000"/>
                <w:kern w:val="0"/>
                <w:sz w:val="20"/>
                <w:szCs w:val="20"/>
                <w:u w:val="none"/>
                <w:lang w:val="en-US" w:eastAsia="zh-CN" w:bidi="ar"/>
              </w:rPr>
              <w:t>122.04</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643" w:firstLineChars="200"/>
        <w:textAlignment w:val="auto"/>
        <w:outlineLvl w:val="2"/>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lang w:val="en-US" w:eastAsia="zh-CN"/>
        </w:rPr>
        <w:t>2．</w:t>
      </w:r>
      <w:r>
        <w:rPr>
          <w:rFonts w:hint="default" w:ascii="Times New Roman" w:hAnsi="Times New Roman" w:eastAsia="仿宋_GB2312" w:cs="Times New Roman"/>
          <w:b/>
          <w:bCs/>
          <w:color w:val="auto"/>
          <w:sz w:val="32"/>
          <w:szCs w:val="32"/>
          <w:highlight w:val="none"/>
        </w:rPr>
        <w:t>资金使用情况</w:t>
      </w:r>
    </w:p>
    <w:p>
      <w:pPr>
        <w:keepNext w:val="0"/>
        <w:keepLines w:val="0"/>
        <w:pageBreakBefore w:val="0"/>
        <w:widowControl w:val="0"/>
        <w:kinsoku/>
        <w:wordWrap/>
        <w:overflowPunct/>
        <w:topLinePunct w:val="0"/>
        <w:autoSpaceDE/>
        <w:autoSpaceDN/>
        <w:bidi w:val="0"/>
        <w:adjustRightInd/>
        <w:snapToGrid/>
        <w:spacing w:beforeAutospacing="0" w:line="600" w:lineRule="exact"/>
        <w:ind w:left="0" w:leftChars="0" w:right="0" w:rightChars="0" w:firstLine="640" w:firstLineChars="200"/>
        <w:jc w:val="both"/>
        <w:textAlignment w:val="auto"/>
        <w:outlineLvl w:val="9"/>
        <w:rPr>
          <w:rFonts w:hint="default" w:ascii="Times New Roman" w:hAnsi="Times New Roman" w:eastAsia="仿宋_GB2312" w:cs="Times New Roman"/>
          <w:color w:val="auto"/>
          <w:kern w:val="0"/>
          <w:sz w:val="32"/>
          <w:szCs w:val="32"/>
          <w:highlight w:val="none"/>
          <w:shd w:val="clear" w:color="auto" w:fill="auto"/>
          <w:lang w:val="en-US" w:eastAsia="zh-CN"/>
        </w:rPr>
      </w:pPr>
      <w:r>
        <w:rPr>
          <w:rFonts w:hint="default" w:ascii="Times New Roman" w:hAnsi="Times New Roman" w:eastAsia="仿宋_GB2312" w:cs="Times New Roman"/>
          <w:color w:val="auto"/>
          <w:sz w:val="32"/>
          <w:szCs w:val="32"/>
          <w:highlight w:val="none"/>
          <w:lang w:val="en-US" w:eastAsia="zh-CN"/>
        </w:rPr>
        <w:t>截至绩效评价基准日（2022年</w:t>
      </w:r>
      <w:r>
        <w:rPr>
          <w:rFonts w:hint="eastAsia" w:ascii="Times New Roman" w:hAnsi="Times New Roman" w:eastAsia="仿宋_GB2312" w:cs="Times New Roman"/>
          <w:color w:val="auto"/>
          <w:sz w:val="32"/>
          <w:szCs w:val="32"/>
          <w:highlight w:val="none"/>
          <w:lang w:val="en-US" w:eastAsia="zh-CN"/>
        </w:rPr>
        <w:t>12</w:t>
      </w:r>
      <w:r>
        <w:rPr>
          <w:rFonts w:hint="default" w:ascii="Times New Roman" w:hAnsi="Times New Roman" w:eastAsia="仿宋_GB2312" w:cs="Times New Roman"/>
          <w:color w:val="auto"/>
          <w:sz w:val="32"/>
          <w:szCs w:val="32"/>
          <w:highlight w:val="none"/>
          <w:lang w:val="en-US" w:eastAsia="zh-CN"/>
        </w:rPr>
        <w:t>月3</w:t>
      </w:r>
      <w:r>
        <w:rPr>
          <w:rFonts w:hint="eastAsia" w:ascii="Times New Roman" w:hAnsi="Times New Roman" w:eastAsia="仿宋_GB2312" w:cs="Times New Roman"/>
          <w:color w:val="auto"/>
          <w:sz w:val="32"/>
          <w:szCs w:val="32"/>
          <w:highlight w:val="none"/>
          <w:lang w:val="en-US" w:eastAsia="zh-CN"/>
        </w:rPr>
        <w:t>1</w:t>
      </w:r>
      <w:r>
        <w:rPr>
          <w:rFonts w:hint="default" w:ascii="Times New Roman" w:hAnsi="Times New Roman" w:eastAsia="仿宋_GB2312" w:cs="Times New Roman"/>
          <w:color w:val="auto"/>
          <w:sz w:val="32"/>
          <w:szCs w:val="32"/>
          <w:highlight w:val="none"/>
          <w:lang w:val="en-US" w:eastAsia="zh-CN"/>
        </w:rPr>
        <w:t>日），财政资金支付金额共计</w:t>
      </w:r>
      <w:r>
        <w:rPr>
          <w:rFonts w:hint="eastAsia" w:ascii="Times New Roman" w:hAnsi="Times New Roman" w:eastAsia="仿宋_GB2312" w:cs="Times New Roman"/>
          <w:color w:val="auto"/>
          <w:sz w:val="32"/>
          <w:szCs w:val="32"/>
          <w:highlight w:val="none"/>
          <w:lang w:val="en-US" w:eastAsia="zh-CN"/>
        </w:rPr>
        <w:t>206.50</w:t>
      </w:r>
      <w:r>
        <w:rPr>
          <w:rFonts w:hint="default" w:ascii="Times New Roman" w:hAnsi="Times New Roman" w:eastAsia="仿宋_GB2312" w:cs="Times New Roman"/>
          <w:color w:val="auto"/>
          <w:sz w:val="32"/>
          <w:szCs w:val="32"/>
          <w:highlight w:val="none"/>
          <w:lang w:val="en-US" w:eastAsia="zh-CN"/>
        </w:rPr>
        <w:t>万元。</w:t>
      </w:r>
      <w:r>
        <w:rPr>
          <w:rFonts w:hint="default" w:ascii="Times New Roman" w:hAnsi="Times New Roman" w:eastAsia="仿宋_GB2312" w:cs="Times New Roman"/>
          <w:color w:val="auto"/>
          <w:kern w:val="0"/>
          <w:sz w:val="32"/>
          <w:szCs w:val="32"/>
          <w:highlight w:val="none"/>
          <w:shd w:val="clear" w:color="auto" w:fill="auto"/>
          <w:lang w:val="en-US" w:eastAsia="zh-CN"/>
        </w:rPr>
        <w:t>资金支出明细详见表1-</w:t>
      </w:r>
      <w:r>
        <w:rPr>
          <w:rFonts w:hint="eastAsia" w:ascii="Times New Roman" w:hAnsi="Times New Roman" w:eastAsia="仿宋_GB2312" w:cs="Times New Roman"/>
          <w:color w:val="auto"/>
          <w:kern w:val="0"/>
          <w:sz w:val="32"/>
          <w:szCs w:val="32"/>
          <w:highlight w:val="none"/>
          <w:shd w:val="clear" w:color="auto" w:fill="auto"/>
          <w:lang w:val="en-US" w:eastAsia="zh-CN"/>
        </w:rPr>
        <w:t>3</w:t>
      </w:r>
      <w:r>
        <w:rPr>
          <w:rFonts w:hint="default" w:ascii="Times New Roman" w:hAnsi="Times New Roman" w:eastAsia="仿宋_GB2312" w:cs="Times New Roman"/>
          <w:color w:val="auto"/>
          <w:kern w:val="0"/>
          <w:sz w:val="32"/>
          <w:szCs w:val="32"/>
          <w:highlight w:val="none"/>
          <w:shd w:val="clear" w:color="auto" w:fill="auto"/>
          <w:lang w:val="en-US" w:eastAsia="zh-CN"/>
        </w:rPr>
        <w:t>。</w:t>
      </w:r>
    </w:p>
    <w:p>
      <w:pPr>
        <w:pStyle w:val="6"/>
        <w:keepNext w:val="0"/>
        <w:keepLines w:val="0"/>
        <w:pageBreakBefore w:val="0"/>
        <w:widowControl w:val="0"/>
        <w:kinsoku/>
        <w:wordWrap/>
        <w:overflowPunct/>
        <w:topLinePunct w:val="0"/>
        <w:autoSpaceDE/>
        <w:autoSpaceDN/>
        <w:bidi w:val="0"/>
        <w:adjustRightInd/>
        <w:snapToGrid w:val="0"/>
        <w:spacing w:before="0" w:beforeAutospacing="0" w:line="240" w:lineRule="atLeast"/>
        <w:ind w:left="0" w:leftChars="0" w:right="0" w:rightChars="0"/>
        <w:jc w:val="center"/>
        <w:textAlignment w:val="auto"/>
        <w:rPr>
          <w:rFonts w:hint="default" w:ascii="Times New Roman" w:hAnsi="Times New Roman" w:eastAsia="黑体" w:cs="Times New Roman"/>
          <w:color w:val="auto"/>
          <w:kern w:val="0"/>
          <w:sz w:val="28"/>
          <w:szCs w:val="28"/>
          <w:highlight w:val="none"/>
          <w:lang w:val="en-US" w:eastAsia="zh-CN"/>
        </w:rPr>
      </w:pPr>
      <w:r>
        <w:rPr>
          <w:rFonts w:hint="eastAsia" w:ascii="Times New Roman" w:hAnsi="Times New Roman" w:eastAsia="黑体" w:cs="Times New Roman"/>
          <w:color w:val="auto"/>
          <w:kern w:val="0"/>
          <w:sz w:val="28"/>
          <w:szCs w:val="28"/>
          <w:highlight w:val="none"/>
          <w:lang w:val="en-US" w:eastAsia="zh-CN"/>
        </w:rPr>
        <w:t>表1-3  资金支出明细表</w:t>
      </w:r>
    </w:p>
    <w:tbl>
      <w:tblPr>
        <w:tblStyle w:val="15"/>
        <w:tblW w:w="85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0"/>
        <w:gridCol w:w="1440"/>
        <w:gridCol w:w="1320"/>
        <w:gridCol w:w="39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blHeader/>
        </w:trPr>
        <w:tc>
          <w:tcPr>
            <w:tcW w:w="187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tLeast"/>
              <w:ind w:left="0" w:right="0" w:rightChars="0" w:firstLine="0" w:firstLineChars="0"/>
              <w:jc w:val="center"/>
              <w:textAlignment w:val="auto"/>
              <w:outlineLvl w:val="9"/>
              <w:rPr>
                <w:rFonts w:hint="default" w:ascii="Times New Roman" w:hAnsi="Times New Roman" w:eastAsia="宋体" w:cs="Times New Roman"/>
                <w:b/>
                <w:bCs/>
                <w:color w:val="auto"/>
                <w:kern w:val="0"/>
                <w:sz w:val="20"/>
                <w:szCs w:val="20"/>
                <w:shd w:val="clear" w:color="auto" w:fill="auto"/>
                <w:vertAlign w:val="baseline"/>
                <w:lang w:val="en-US" w:eastAsia="zh-CN"/>
              </w:rPr>
            </w:pPr>
            <w:r>
              <w:rPr>
                <w:rFonts w:hint="eastAsia" w:ascii="Times New Roman" w:hAnsi="Times New Roman" w:cs="Times New Roman"/>
                <w:b/>
                <w:bCs/>
                <w:color w:val="auto"/>
                <w:kern w:val="0"/>
                <w:sz w:val="20"/>
                <w:szCs w:val="20"/>
                <w:shd w:val="clear" w:color="auto" w:fill="auto"/>
                <w:vertAlign w:val="baseline"/>
                <w:lang w:val="en-US" w:eastAsia="zh-CN"/>
              </w:rPr>
              <w:t>日期</w:t>
            </w:r>
          </w:p>
        </w:tc>
        <w:tc>
          <w:tcPr>
            <w:tcW w:w="144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tLeast"/>
              <w:ind w:left="0" w:right="0" w:rightChars="0" w:firstLine="0" w:firstLineChars="0"/>
              <w:jc w:val="center"/>
              <w:textAlignment w:val="auto"/>
              <w:outlineLvl w:val="9"/>
              <w:rPr>
                <w:rFonts w:hint="default" w:ascii="Times New Roman" w:hAnsi="Times New Roman" w:eastAsia="宋体" w:cs="Times New Roman"/>
                <w:b/>
                <w:bCs/>
                <w:color w:val="auto"/>
                <w:kern w:val="0"/>
                <w:sz w:val="20"/>
                <w:szCs w:val="20"/>
                <w:shd w:val="clear" w:color="auto" w:fill="auto"/>
                <w:vertAlign w:val="baseline"/>
                <w:lang w:val="en-US" w:eastAsia="zh-CN"/>
              </w:rPr>
            </w:pPr>
            <w:r>
              <w:rPr>
                <w:rFonts w:hint="eastAsia" w:ascii="Times New Roman" w:hAnsi="Times New Roman" w:cs="Times New Roman"/>
                <w:b/>
                <w:bCs/>
                <w:color w:val="auto"/>
                <w:kern w:val="0"/>
                <w:sz w:val="20"/>
                <w:szCs w:val="20"/>
                <w:shd w:val="clear" w:color="auto" w:fill="auto"/>
                <w:vertAlign w:val="baseline"/>
                <w:lang w:val="en-US" w:eastAsia="zh-CN"/>
              </w:rPr>
              <w:t>摘要</w:t>
            </w:r>
          </w:p>
        </w:tc>
        <w:tc>
          <w:tcPr>
            <w:tcW w:w="132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tLeast"/>
              <w:ind w:left="0" w:right="0" w:rightChars="0" w:firstLine="0" w:firstLineChars="0"/>
              <w:jc w:val="center"/>
              <w:textAlignment w:val="auto"/>
              <w:outlineLvl w:val="9"/>
              <w:rPr>
                <w:rFonts w:hint="default" w:ascii="Times New Roman" w:hAnsi="Times New Roman" w:eastAsia="宋体" w:cs="Times New Roman"/>
                <w:b/>
                <w:bCs/>
                <w:color w:val="auto"/>
                <w:kern w:val="0"/>
                <w:sz w:val="20"/>
                <w:szCs w:val="20"/>
                <w:shd w:val="clear" w:color="auto" w:fill="auto"/>
                <w:vertAlign w:val="baseline"/>
                <w:lang w:val="en-US" w:eastAsia="zh-CN"/>
              </w:rPr>
            </w:pPr>
            <w:r>
              <w:rPr>
                <w:rFonts w:hint="default" w:ascii="Times New Roman" w:hAnsi="Times New Roman" w:eastAsia="宋体" w:cs="Times New Roman"/>
                <w:b/>
                <w:bCs/>
                <w:color w:val="auto"/>
                <w:kern w:val="0"/>
                <w:sz w:val="20"/>
                <w:szCs w:val="20"/>
                <w:shd w:val="clear" w:color="auto" w:fill="auto"/>
                <w:vertAlign w:val="baseline"/>
                <w:lang w:val="en-US" w:eastAsia="zh-CN"/>
              </w:rPr>
              <w:t>金额</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tLeast"/>
              <w:ind w:left="0" w:right="0" w:rightChars="0" w:firstLine="0" w:firstLineChars="0"/>
              <w:jc w:val="center"/>
              <w:textAlignment w:val="auto"/>
              <w:outlineLvl w:val="9"/>
              <w:rPr>
                <w:rFonts w:hint="default" w:ascii="Times New Roman" w:hAnsi="Times New Roman" w:eastAsia="宋体" w:cs="Times New Roman"/>
                <w:b/>
                <w:bCs/>
                <w:color w:val="auto"/>
                <w:kern w:val="0"/>
                <w:sz w:val="20"/>
                <w:szCs w:val="20"/>
                <w:shd w:val="clear" w:color="auto" w:fill="auto"/>
                <w:vertAlign w:val="baseline"/>
                <w:lang w:val="en-US" w:eastAsia="zh-CN"/>
              </w:rPr>
            </w:pPr>
            <w:r>
              <w:rPr>
                <w:rFonts w:hint="default" w:ascii="Times New Roman" w:hAnsi="Times New Roman" w:eastAsia="宋体" w:cs="Times New Roman"/>
                <w:b/>
                <w:bCs/>
                <w:color w:val="auto"/>
                <w:kern w:val="0"/>
                <w:sz w:val="20"/>
                <w:szCs w:val="20"/>
                <w:shd w:val="clear" w:color="auto" w:fill="auto"/>
                <w:vertAlign w:val="baseline"/>
                <w:lang w:val="en-US" w:eastAsia="zh-CN"/>
              </w:rPr>
              <w:t>（万元）</w:t>
            </w:r>
          </w:p>
        </w:tc>
        <w:tc>
          <w:tcPr>
            <w:tcW w:w="392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tLeast"/>
              <w:ind w:left="0" w:right="0" w:rightChars="0" w:firstLine="0" w:firstLineChars="0"/>
              <w:jc w:val="center"/>
              <w:textAlignment w:val="auto"/>
              <w:outlineLvl w:val="9"/>
              <w:rPr>
                <w:rFonts w:hint="default" w:ascii="Times New Roman" w:hAnsi="Times New Roman" w:eastAsia="宋体" w:cs="Times New Roman"/>
                <w:b w:val="0"/>
                <w:bCs w:val="0"/>
                <w:color w:val="auto"/>
                <w:kern w:val="0"/>
                <w:sz w:val="20"/>
                <w:szCs w:val="20"/>
                <w:shd w:val="clear" w:color="auto" w:fill="auto"/>
                <w:vertAlign w:val="baseline"/>
                <w:lang w:val="en-US" w:eastAsia="zh-CN"/>
              </w:rPr>
            </w:pPr>
            <w:r>
              <w:rPr>
                <w:rFonts w:hint="default" w:ascii="Times New Roman" w:hAnsi="Times New Roman" w:eastAsia="宋体" w:cs="Times New Roman"/>
                <w:b/>
                <w:bCs/>
                <w:color w:val="auto"/>
                <w:kern w:val="0"/>
                <w:sz w:val="20"/>
                <w:szCs w:val="20"/>
                <w:shd w:val="clear" w:color="auto" w:fill="auto"/>
                <w:vertAlign w:val="baseline"/>
                <w:lang w:val="en-US" w:eastAsia="zh-CN"/>
              </w:rPr>
              <w:t>收款人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187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tLeast"/>
              <w:ind w:left="0" w:right="0" w:rightChars="0" w:firstLine="0" w:firstLineChars="0"/>
              <w:jc w:val="center"/>
              <w:textAlignment w:val="auto"/>
              <w:outlineLvl w:val="9"/>
              <w:rPr>
                <w:rFonts w:hint="default" w:ascii="Times New Roman" w:hAnsi="Times New Roman" w:eastAsia="宋体" w:cs="Times New Roman"/>
                <w:b w:val="0"/>
                <w:bCs w:val="0"/>
                <w:color w:val="auto"/>
                <w:kern w:val="0"/>
                <w:sz w:val="20"/>
                <w:szCs w:val="20"/>
                <w:shd w:val="clear" w:color="auto" w:fill="auto"/>
                <w:vertAlign w:val="baseline"/>
                <w:lang w:val="en-US" w:eastAsia="zh-CN"/>
              </w:rPr>
            </w:pPr>
            <w:r>
              <w:rPr>
                <w:rFonts w:hint="eastAsia" w:ascii="Times New Roman" w:hAnsi="Times New Roman" w:cs="Times New Roman"/>
                <w:b w:val="0"/>
                <w:bCs w:val="0"/>
                <w:color w:val="auto"/>
                <w:kern w:val="0"/>
                <w:sz w:val="20"/>
                <w:szCs w:val="20"/>
                <w:shd w:val="clear" w:color="auto" w:fill="auto"/>
                <w:vertAlign w:val="baseline"/>
                <w:lang w:val="en-US" w:eastAsia="zh-CN"/>
              </w:rPr>
              <w:t>2022年8月31日</w:t>
            </w:r>
          </w:p>
        </w:tc>
        <w:tc>
          <w:tcPr>
            <w:tcW w:w="144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tLeast"/>
              <w:ind w:left="0" w:leftChars="0" w:right="0" w:rightChars="0" w:firstLine="0" w:firstLineChars="0"/>
              <w:jc w:val="center"/>
              <w:textAlignment w:val="auto"/>
              <w:outlineLvl w:val="9"/>
              <w:rPr>
                <w:rFonts w:hint="default" w:ascii="Times New Roman" w:hAnsi="Times New Roman" w:eastAsia="宋体" w:cs="Times New Roman"/>
                <w:b w:val="0"/>
                <w:bCs w:val="0"/>
                <w:color w:val="auto"/>
                <w:kern w:val="0"/>
                <w:sz w:val="20"/>
                <w:szCs w:val="20"/>
                <w:shd w:val="clear" w:color="auto" w:fill="auto"/>
                <w:vertAlign w:val="baseline"/>
                <w:lang w:val="en-US" w:eastAsia="zh-CN"/>
              </w:rPr>
            </w:pPr>
            <w:r>
              <w:rPr>
                <w:rFonts w:hint="eastAsia" w:ascii="Times New Roman" w:hAnsi="Times New Roman" w:cs="Times New Roman"/>
                <w:b w:val="0"/>
                <w:bCs w:val="0"/>
                <w:color w:val="auto"/>
                <w:kern w:val="0"/>
                <w:sz w:val="20"/>
                <w:szCs w:val="20"/>
                <w:shd w:val="clear" w:color="auto" w:fill="auto"/>
                <w:vertAlign w:val="baseline"/>
                <w:lang w:val="en-US" w:eastAsia="zh-CN"/>
              </w:rPr>
              <w:t>支自然灾害风险普查服务费</w:t>
            </w:r>
          </w:p>
        </w:tc>
        <w:tc>
          <w:tcPr>
            <w:tcW w:w="132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leftChars="0" w:right="0" w:rightChars="0" w:firstLine="0" w:firstLineChars="0"/>
              <w:jc w:val="center"/>
              <w:textAlignment w:val="center"/>
              <w:rPr>
                <w:rFonts w:hint="default" w:ascii="Times New Roman" w:hAnsi="Times New Roman" w:eastAsia="宋体" w:cs="Times New Roman"/>
                <w:b w:val="0"/>
                <w:bCs w:val="0"/>
                <w:color w:val="auto"/>
                <w:kern w:val="0"/>
                <w:sz w:val="20"/>
                <w:szCs w:val="20"/>
                <w:shd w:val="clear" w:color="auto" w:fill="auto"/>
                <w:vertAlign w:val="baseline"/>
                <w:lang w:val="en-US" w:eastAsia="zh-CN"/>
              </w:rPr>
            </w:pPr>
            <w:r>
              <w:rPr>
                <w:rFonts w:hint="eastAsia" w:ascii="Times New Roman" w:hAnsi="Times New Roman" w:cs="Times New Roman"/>
                <w:i w:val="0"/>
                <w:iCs w:val="0"/>
                <w:color w:val="000000"/>
                <w:kern w:val="0"/>
                <w:sz w:val="20"/>
                <w:szCs w:val="20"/>
                <w:u w:val="none"/>
                <w:lang w:val="en-US" w:eastAsia="zh-CN" w:bidi="ar"/>
              </w:rPr>
              <w:t>100.00</w:t>
            </w:r>
          </w:p>
        </w:tc>
        <w:tc>
          <w:tcPr>
            <w:tcW w:w="392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leftChars="0" w:right="0" w:rightChars="0" w:firstLine="0" w:firstLineChars="0"/>
              <w:jc w:val="center"/>
              <w:textAlignment w:val="center"/>
              <w:rPr>
                <w:rFonts w:hint="default" w:ascii="Times New Roman" w:hAnsi="Times New Roman" w:eastAsia="宋体" w:cs="Times New Roman"/>
                <w:b w:val="0"/>
                <w:bCs w:val="0"/>
                <w:color w:val="auto"/>
                <w:kern w:val="0"/>
                <w:sz w:val="20"/>
                <w:szCs w:val="20"/>
                <w:shd w:val="clear" w:color="auto" w:fill="auto"/>
                <w:vertAlign w:val="baseline"/>
                <w:lang w:val="en-US" w:eastAsia="zh-CN"/>
              </w:rPr>
            </w:pPr>
            <w:r>
              <w:rPr>
                <w:rFonts w:hint="default" w:ascii="Times New Roman" w:hAnsi="Times New Roman" w:eastAsia="宋体" w:cs="Times New Roman"/>
                <w:b w:val="0"/>
                <w:bCs w:val="0"/>
                <w:color w:val="auto"/>
                <w:kern w:val="0"/>
                <w:sz w:val="20"/>
                <w:szCs w:val="20"/>
                <w:shd w:val="clear" w:color="auto" w:fill="auto"/>
                <w:vertAlign w:val="baseline"/>
                <w:lang w:val="en-US" w:eastAsia="zh-CN"/>
              </w:rPr>
              <w:t>北京经纬智通管理咨询有限公司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87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tLeast"/>
              <w:ind w:left="0" w:right="0" w:rightChars="0" w:firstLine="0" w:firstLineChars="0"/>
              <w:jc w:val="center"/>
              <w:textAlignment w:val="auto"/>
              <w:outlineLvl w:val="9"/>
              <w:rPr>
                <w:rFonts w:hint="default" w:ascii="Times New Roman" w:hAnsi="Times New Roman" w:eastAsia="宋体" w:cs="Times New Roman"/>
                <w:b w:val="0"/>
                <w:bCs w:val="0"/>
                <w:color w:val="auto"/>
                <w:kern w:val="0"/>
                <w:sz w:val="20"/>
                <w:szCs w:val="20"/>
                <w:shd w:val="clear" w:color="auto" w:fill="auto"/>
                <w:vertAlign w:val="baseline"/>
                <w:lang w:val="en-US" w:eastAsia="zh-CN"/>
              </w:rPr>
            </w:pPr>
            <w:r>
              <w:rPr>
                <w:rFonts w:hint="eastAsia" w:ascii="Times New Roman" w:hAnsi="Times New Roman" w:cs="Times New Roman"/>
                <w:b w:val="0"/>
                <w:bCs w:val="0"/>
                <w:color w:val="auto"/>
                <w:kern w:val="0"/>
                <w:sz w:val="20"/>
                <w:szCs w:val="20"/>
                <w:shd w:val="clear" w:color="auto" w:fill="auto"/>
                <w:vertAlign w:val="baseline"/>
                <w:lang w:val="en-US" w:eastAsia="zh-CN"/>
              </w:rPr>
              <w:t>2022年12月31日</w:t>
            </w:r>
          </w:p>
        </w:tc>
        <w:tc>
          <w:tcPr>
            <w:tcW w:w="144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tLeast"/>
              <w:ind w:left="0" w:leftChars="0" w:right="0" w:rightChars="0" w:firstLine="0" w:firstLineChars="0"/>
              <w:jc w:val="center"/>
              <w:textAlignment w:val="auto"/>
              <w:outlineLvl w:val="9"/>
              <w:rPr>
                <w:rFonts w:hint="default" w:ascii="Times New Roman" w:hAnsi="Times New Roman" w:eastAsia="宋体" w:cs="Times New Roman"/>
                <w:b w:val="0"/>
                <w:bCs w:val="0"/>
                <w:color w:val="auto"/>
                <w:kern w:val="0"/>
                <w:sz w:val="20"/>
                <w:szCs w:val="20"/>
                <w:shd w:val="clear" w:color="auto" w:fill="auto"/>
                <w:vertAlign w:val="baseline"/>
                <w:lang w:val="en-US" w:eastAsia="zh-CN"/>
              </w:rPr>
            </w:pPr>
            <w:r>
              <w:rPr>
                <w:rFonts w:hint="eastAsia" w:ascii="Times New Roman" w:hAnsi="Times New Roman" w:cs="Times New Roman"/>
                <w:b w:val="0"/>
                <w:bCs w:val="0"/>
                <w:color w:val="auto"/>
                <w:kern w:val="0"/>
                <w:sz w:val="20"/>
                <w:szCs w:val="20"/>
                <w:shd w:val="clear" w:color="auto" w:fill="auto"/>
                <w:vertAlign w:val="baseline"/>
                <w:lang w:val="en-US" w:eastAsia="zh-CN"/>
              </w:rPr>
              <w:t>支自然灾害风险普查服务费</w:t>
            </w:r>
          </w:p>
        </w:tc>
        <w:tc>
          <w:tcPr>
            <w:tcW w:w="132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leftChars="0" w:right="0" w:rightChars="0" w:firstLine="0" w:firstLineChars="0"/>
              <w:jc w:val="center"/>
              <w:textAlignment w:val="center"/>
              <w:rPr>
                <w:rFonts w:hint="default" w:ascii="Times New Roman" w:hAnsi="Times New Roman" w:eastAsia="宋体" w:cs="Times New Roman"/>
                <w:b w:val="0"/>
                <w:bCs w:val="0"/>
                <w:color w:val="auto"/>
                <w:kern w:val="0"/>
                <w:sz w:val="20"/>
                <w:szCs w:val="20"/>
                <w:shd w:val="clear" w:color="auto" w:fill="auto"/>
                <w:vertAlign w:val="baseline"/>
                <w:lang w:val="en-US" w:eastAsia="zh-CN"/>
              </w:rPr>
            </w:pPr>
            <w:r>
              <w:rPr>
                <w:rFonts w:hint="eastAsia" w:ascii="Times New Roman" w:hAnsi="Times New Roman" w:cs="Times New Roman"/>
                <w:i w:val="0"/>
                <w:iCs w:val="0"/>
                <w:color w:val="000000"/>
                <w:kern w:val="0"/>
                <w:sz w:val="20"/>
                <w:szCs w:val="20"/>
                <w:u w:val="none"/>
                <w:lang w:val="en-US" w:eastAsia="zh-CN" w:bidi="ar"/>
              </w:rPr>
              <w:t>106.50</w:t>
            </w:r>
          </w:p>
        </w:tc>
        <w:tc>
          <w:tcPr>
            <w:tcW w:w="392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leftChars="0" w:right="0" w:rightChars="0" w:firstLine="0" w:firstLineChars="0"/>
              <w:jc w:val="center"/>
              <w:textAlignment w:val="center"/>
              <w:rPr>
                <w:rFonts w:hint="default" w:ascii="Times New Roman" w:hAnsi="Times New Roman" w:eastAsia="宋体" w:cs="Times New Roman"/>
                <w:b w:val="0"/>
                <w:bCs w:val="0"/>
                <w:color w:val="auto"/>
                <w:kern w:val="0"/>
                <w:sz w:val="20"/>
                <w:szCs w:val="20"/>
                <w:shd w:val="clear" w:color="auto" w:fill="auto"/>
                <w:vertAlign w:val="baseline"/>
                <w:lang w:val="en-US" w:eastAsia="zh-CN"/>
              </w:rPr>
            </w:pPr>
            <w:r>
              <w:rPr>
                <w:rFonts w:hint="default" w:ascii="Times New Roman" w:hAnsi="Times New Roman" w:eastAsia="宋体" w:cs="Times New Roman"/>
                <w:b w:val="0"/>
                <w:bCs w:val="0"/>
                <w:color w:val="auto"/>
                <w:kern w:val="0"/>
                <w:sz w:val="20"/>
                <w:szCs w:val="20"/>
                <w:shd w:val="clear" w:color="auto" w:fill="auto"/>
                <w:vertAlign w:val="baseline"/>
                <w:lang w:val="en-US" w:eastAsia="zh-CN"/>
              </w:rPr>
              <w:t>北京经纬智通管理咨询有限公司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310" w:type="dxa"/>
            <w:gridSpan w:val="2"/>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tLeast"/>
              <w:ind w:left="0" w:leftChars="0" w:right="0" w:rightChars="0" w:firstLine="0" w:firstLineChars="0"/>
              <w:jc w:val="center"/>
              <w:textAlignment w:val="auto"/>
              <w:outlineLvl w:val="9"/>
              <w:rPr>
                <w:rFonts w:hint="default" w:ascii="Times New Roman" w:hAnsi="Times New Roman" w:eastAsia="宋体" w:cs="Times New Roman"/>
                <w:b w:val="0"/>
                <w:bCs w:val="0"/>
                <w:color w:val="auto"/>
                <w:kern w:val="0"/>
                <w:sz w:val="20"/>
                <w:szCs w:val="20"/>
                <w:shd w:val="clear" w:color="auto" w:fill="auto"/>
                <w:vertAlign w:val="baseline"/>
                <w:lang w:val="en-US" w:eastAsia="zh-CN"/>
              </w:rPr>
            </w:pPr>
            <w:r>
              <w:rPr>
                <w:rFonts w:hint="default" w:ascii="Times New Roman" w:hAnsi="Times New Roman" w:eastAsia="宋体" w:cs="Times New Roman"/>
                <w:b w:val="0"/>
                <w:bCs w:val="0"/>
                <w:color w:val="auto"/>
                <w:kern w:val="0"/>
                <w:sz w:val="20"/>
                <w:szCs w:val="20"/>
                <w:shd w:val="clear" w:color="auto" w:fill="auto"/>
                <w:vertAlign w:val="baseline"/>
                <w:lang w:val="en-US" w:eastAsia="zh-CN"/>
              </w:rPr>
              <w:t>合计</w:t>
            </w:r>
          </w:p>
        </w:tc>
        <w:tc>
          <w:tcPr>
            <w:tcW w:w="132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tLeast"/>
              <w:ind w:left="0" w:leftChars="0" w:right="0" w:rightChars="0" w:firstLine="0" w:firstLineChars="0"/>
              <w:jc w:val="center"/>
              <w:textAlignment w:val="center"/>
              <w:rPr>
                <w:rFonts w:hint="default" w:ascii="Times New Roman" w:hAnsi="Times New Roman" w:eastAsia="宋体" w:cs="Times New Roman"/>
                <w:i w:val="0"/>
                <w:iCs w:val="0"/>
                <w:color w:val="000000"/>
                <w:kern w:val="2"/>
                <w:sz w:val="20"/>
                <w:szCs w:val="20"/>
                <w:u w:val="none"/>
                <w:lang w:val="en-US" w:eastAsia="zh-CN" w:bidi="ar-SA"/>
              </w:rPr>
            </w:pPr>
            <w:r>
              <w:rPr>
                <w:rFonts w:hint="eastAsia" w:ascii="Times New Roman" w:hAnsi="Times New Roman" w:cs="Times New Roman"/>
                <w:i w:val="0"/>
                <w:iCs w:val="0"/>
                <w:color w:val="000000"/>
                <w:kern w:val="0"/>
                <w:sz w:val="20"/>
                <w:szCs w:val="20"/>
                <w:u w:val="none"/>
                <w:lang w:val="en-US" w:eastAsia="zh-CN" w:bidi="ar"/>
              </w:rPr>
              <w:t>206.50</w:t>
            </w:r>
          </w:p>
        </w:tc>
        <w:tc>
          <w:tcPr>
            <w:tcW w:w="392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tLeast"/>
              <w:ind w:left="0" w:leftChars="0" w:right="0" w:rightChars="0" w:firstLine="0" w:firstLineChars="0"/>
              <w:jc w:val="center"/>
              <w:textAlignment w:val="auto"/>
              <w:outlineLvl w:val="9"/>
              <w:rPr>
                <w:rFonts w:hint="default" w:ascii="Times New Roman" w:hAnsi="Times New Roman" w:eastAsia="宋体" w:cs="Times New Roman"/>
                <w:b w:val="0"/>
                <w:bCs w:val="0"/>
                <w:color w:val="auto"/>
                <w:kern w:val="0"/>
                <w:sz w:val="20"/>
                <w:szCs w:val="20"/>
                <w:shd w:val="clear" w:color="auto" w:fill="auto"/>
                <w:vertAlign w:val="baseline"/>
                <w:lang w:val="en-US" w:eastAsia="zh-CN"/>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643" w:firstLineChars="200"/>
        <w:textAlignment w:val="auto"/>
        <w:outlineLvl w:val="9"/>
        <w:rPr>
          <w:rFonts w:hint="eastAsia" w:ascii="Times New Roman" w:hAnsi="Times New Roman" w:eastAsia="仿宋_GB2312" w:cs="Times New Roman"/>
          <w:b/>
          <w:bCs/>
          <w:color w:val="auto"/>
          <w:sz w:val="32"/>
          <w:szCs w:val="32"/>
          <w:lang w:eastAsia="zh-CN"/>
        </w:rPr>
      </w:pPr>
      <w:r>
        <w:rPr>
          <w:rFonts w:hint="eastAsia" w:ascii="Times New Roman" w:hAnsi="Times New Roman" w:eastAsia="仿宋_GB2312" w:cs="Times New Roman"/>
          <w:b/>
          <w:bCs/>
          <w:color w:val="auto"/>
          <w:sz w:val="32"/>
          <w:szCs w:val="32"/>
          <w:lang w:val="en-US" w:eastAsia="zh-CN"/>
        </w:rPr>
        <w:t>3</w:t>
      </w:r>
      <w:r>
        <w:rPr>
          <w:rFonts w:hint="default" w:ascii="Times New Roman" w:hAnsi="Times New Roman" w:eastAsia="仿宋_GB2312" w:cs="Times New Roman"/>
          <w:b/>
          <w:bCs/>
          <w:color w:val="auto"/>
          <w:sz w:val="32"/>
          <w:szCs w:val="32"/>
          <w:lang w:val="en-US" w:eastAsia="zh-CN"/>
        </w:rPr>
        <w:t>．</w:t>
      </w:r>
      <w:r>
        <w:rPr>
          <w:rFonts w:hint="eastAsia" w:ascii="Times New Roman" w:hAnsi="Times New Roman" w:eastAsia="仿宋_GB2312" w:cs="Times New Roman"/>
          <w:b/>
          <w:bCs/>
          <w:color w:val="auto"/>
          <w:sz w:val="32"/>
          <w:szCs w:val="32"/>
          <w:lang w:eastAsia="zh-CN"/>
        </w:rPr>
        <w:t>项目资金拨付流程</w:t>
      </w:r>
    </w:p>
    <w:p>
      <w:pPr>
        <w:keepNext w:val="0"/>
        <w:keepLines w:val="0"/>
        <w:pageBreakBefore w:val="0"/>
        <w:kinsoku/>
        <w:overflowPunct/>
        <w:topLinePunct w:val="0"/>
        <w:bidi w:val="0"/>
        <w:spacing w:beforeAutospacing="0" w:line="360" w:lineRule="auto"/>
        <w:ind w:left="0" w:leftChars="0" w:right="0" w:rightChars="0" w:firstLine="640" w:firstLineChars="200"/>
        <w:rPr>
          <w:rFonts w:hint="eastAsia" w:ascii="仿宋_GB2312" w:hAnsi="仿宋_GB2312" w:eastAsia="仿宋_GB2312" w:cs="仿宋_GB2312"/>
          <w:color w:val="000000"/>
          <w:sz w:val="32"/>
          <w:szCs w:val="32"/>
          <w:highlight w:val="none"/>
          <w:lang w:eastAsia="zh-CN"/>
        </w:rPr>
      </w:pPr>
      <w:bookmarkStart w:id="23" w:name="_Toc16801"/>
      <w:r>
        <w:rPr>
          <w:rFonts w:hint="eastAsia" w:ascii="仿宋_GB2312" w:hAnsi="仿宋_GB2312" w:eastAsia="仿宋_GB2312" w:cs="仿宋_GB2312"/>
          <w:color w:val="000000"/>
          <w:sz w:val="32"/>
          <w:szCs w:val="32"/>
          <w:highlight w:val="none"/>
        </w:rPr>
        <w:t>项目资金支付方式为国库集中支付</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lang w:val="en-US" w:eastAsia="zh-CN"/>
        </w:rPr>
        <w:t>项目服务</w:t>
      </w:r>
      <w:r>
        <w:rPr>
          <w:rFonts w:hint="eastAsia" w:ascii="仿宋_GB2312" w:hAnsi="仿宋_GB2312" w:eastAsia="仿宋_GB2312" w:cs="仿宋_GB2312"/>
          <w:color w:val="000000"/>
          <w:sz w:val="32"/>
          <w:szCs w:val="32"/>
          <w:highlight w:val="none"/>
          <w:lang w:eastAsia="zh-CN"/>
        </w:rPr>
        <w:t>单位向主管单位提交申请，安泽县应急管理局根据合同约定及相关票据向安泽县财政局发起付款申请，安泽县财政局审核通过，经安泽县财政局国库集中支付执行机构审核后，将资金通过国库中心平台支付给项目中标单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jc w:val="left"/>
        <w:textAlignment w:val="auto"/>
        <w:outlineLvl w:val="1"/>
        <w:rPr>
          <w:rFonts w:hint="default" w:ascii="Times New Roman" w:hAnsi="Times New Roman" w:eastAsia="楷体_GB2312" w:cs="Times New Roman"/>
          <w:b w:val="0"/>
          <w:bCs w:val="0"/>
          <w:color w:val="auto"/>
          <w:sz w:val="32"/>
          <w:szCs w:val="32"/>
          <w:lang w:eastAsia="zh-CN"/>
        </w:rPr>
      </w:pPr>
      <w:r>
        <w:rPr>
          <w:rFonts w:hint="default" w:ascii="Times New Roman" w:hAnsi="Times New Roman" w:eastAsia="楷体_GB2312" w:cs="Times New Roman"/>
          <w:b w:val="0"/>
          <w:bCs w:val="0"/>
          <w:color w:val="auto"/>
          <w:sz w:val="32"/>
          <w:szCs w:val="32"/>
          <w:lang w:eastAsia="zh-CN"/>
        </w:rPr>
        <w:t>（</w:t>
      </w:r>
      <w:r>
        <w:rPr>
          <w:rFonts w:hint="default" w:ascii="Times New Roman" w:hAnsi="Times New Roman" w:eastAsia="楷体_GB2312" w:cs="Times New Roman"/>
          <w:b w:val="0"/>
          <w:bCs w:val="0"/>
          <w:color w:val="auto"/>
          <w:sz w:val="32"/>
          <w:szCs w:val="32"/>
          <w:lang w:val="en-US" w:eastAsia="zh-CN"/>
        </w:rPr>
        <w:t>三</w:t>
      </w:r>
      <w:r>
        <w:rPr>
          <w:rFonts w:hint="default" w:ascii="Times New Roman" w:hAnsi="Times New Roman" w:eastAsia="楷体_GB2312" w:cs="Times New Roman"/>
          <w:b w:val="0"/>
          <w:bCs w:val="0"/>
          <w:color w:val="auto"/>
          <w:sz w:val="32"/>
          <w:szCs w:val="32"/>
          <w:lang w:eastAsia="zh-CN"/>
        </w:rPr>
        <w:t>）项目绩效目标</w:t>
      </w:r>
      <w:bookmarkEnd w:id="23"/>
    </w:p>
    <w:p>
      <w:pPr>
        <w:keepNext w:val="0"/>
        <w:keepLines w:val="0"/>
        <w:pageBreakBefore w:val="0"/>
        <w:kinsoku/>
        <w:wordWrap/>
        <w:overflowPunct/>
        <w:topLinePunct w:val="0"/>
        <w:autoSpaceDE/>
        <w:autoSpaceDN/>
        <w:bidi w:val="0"/>
        <w:adjustRightInd/>
        <w:snapToGrid/>
        <w:spacing w:line="360" w:lineRule="auto"/>
        <w:ind w:left="0" w:firstLine="643" w:firstLineChars="200"/>
        <w:jc w:val="left"/>
        <w:textAlignment w:val="auto"/>
        <w:outlineLvl w:val="2"/>
        <w:rPr>
          <w:rFonts w:hint="default" w:ascii="Times New Roman" w:hAnsi="Times New Roman" w:eastAsia="仿宋_GB2312" w:cs="Times New Roman"/>
          <w:b/>
          <w:bCs/>
          <w:color w:val="000000"/>
          <w:sz w:val="32"/>
          <w:szCs w:val="32"/>
          <w:lang w:eastAsia="zh-CN"/>
        </w:rPr>
      </w:pPr>
      <w:bookmarkStart w:id="24" w:name="_Toc31358"/>
      <w:r>
        <w:rPr>
          <w:rFonts w:hint="default" w:ascii="Times New Roman" w:hAnsi="Times New Roman" w:eastAsia="仿宋_GB2312" w:cs="Times New Roman"/>
          <w:b/>
          <w:bCs/>
          <w:color w:val="000000"/>
          <w:sz w:val="32"/>
          <w:szCs w:val="32"/>
          <w:lang w:val="en-US" w:eastAsia="zh-CN"/>
        </w:rPr>
        <w:t>1．</w:t>
      </w:r>
      <w:r>
        <w:rPr>
          <w:rFonts w:hint="default" w:ascii="Times New Roman" w:hAnsi="Times New Roman" w:eastAsia="仿宋_GB2312" w:cs="Times New Roman"/>
          <w:b/>
          <w:bCs/>
          <w:color w:val="000000"/>
          <w:sz w:val="32"/>
          <w:szCs w:val="32"/>
          <w:lang w:eastAsia="zh-CN"/>
        </w:rPr>
        <w:t>绩效总目标：</w:t>
      </w:r>
      <w:bookmarkEnd w:id="24"/>
    </w:p>
    <w:p>
      <w:pPr>
        <w:keepNext w:val="0"/>
        <w:keepLines w:val="0"/>
        <w:pageBreakBefore w:val="0"/>
        <w:kinsoku/>
        <w:wordWrap/>
        <w:overflowPunct/>
        <w:topLinePunct w:val="0"/>
        <w:autoSpaceDE/>
        <w:autoSpaceDN/>
        <w:bidi w:val="0"/>
        <w:adjustRightInd/>
        <w:snapToGrid/>
        <w:spacing w:line="360" w:lineRule="auto"/>
        <w:ind w:left="0" w:firstLine="640" w:firstLineChars="200"/>
        <w:jc w:val="left"/>
        <w:textAlignment w:val="auto"/>
        <w:outlineLvl w:val="2"/>
        <w:rPr>
          <w:rFonts w:hint="default" w:ascii="Times New Roman" w:hAnsi="Times New Roman" w:eastAsia="仿宋_GB2312" w:cs="Times New Roman"/>
          <w:sz w:val="32"/>
          <w:szCs w:val="32"/>
          <w:lang w:val="en-US" w:eastAsia="zh-CN"/>
        </w:rPr>
      </w:pPr>
      <w:bookmarkStart w:id="25" w:name="_Toc2618"/>
      <w:r>
        <w:rPr>
          <w:rFonts w:hint="eastAsia" w:ascii="Times New Roman" w:hAnsi="Times New Roman" w:eastAsia="仿宋_GB2312" w:cs="Times New Roman"/>
          <w:sz w:val="32"/>
          <w:szCs w:val="32"/>
          <w:lang w:val="en-US" w:eastAsia="zh-CN"/>
        </w:rPr>
        <w:t>通过组织开展第一次全国自然灾害综合风险普查，摸清全县自然灾害风险隐患底数，查明重点区域减灾能力，客观认识全县各地自然灾害综合风险水平，为县政府有效开展自然灾害防治和应急管理工作、切实保障经济社会可持续发展提供权威的自然灾害风险信息和科学决策依据。</w:t>
      </w:r>
    </w:p>
    <w:p>
      <w:pPr>
        <w:keepNext w:val="0"/>
        <w:keepLines w:val="0"/>
        <w:pageBreakBefore w:val="0"/>
        <w:kinsoku/>
        <w:wordWrap/>
        <w:overflowPunct/>
        <w:topLinePunct w:val="0"/>
        <w:autoSpaceDE/>
        <w:autoSpaceDN/>
        <w:bidi w:val="0"/>
        <w:adjustRightInd/>
        <w:snapToGrid/>
        <w:spacing w:line="360" w:lineRule="auto"/>
        <w:ind w:left="0" w:firstLine="643" w:firstLineChars="200"/>
        <w:jc w:val="left"/>
        <w:textAlignment w:val="auto"/>
        <w:outlineLvl w:val="2"/>
        <w:rPr>
          <w:rFonts w:hint="default" w:ascii="Times New Roman" w:hAnsi="Times New Roman" w:eastAsia="仿宋_GB2312" w:cs="Times New Roman"/>
          <w:b/>
          <w:bCs/>
          <w:color w:val="000000"/>
          <w:sz w:val="32"/>
          <w:szCs w:val="32"/>
        </w:rPr>
      </w:pPr>
      <w:r>
        <w:rPr>
          <w:rFonts w:hint="default" w:ascii="Times New Roman" w:hAnsi="Times New Roman" w:eastAsia="仿宋_GB2312" w:cs="Times New Roman"/>
          <w:b/>
          <w:bCs/>
          <w:color w:val="000000"/>
          <w:sz w:val="32"/>
          <w:szCs w:val="32"/>
          <w:lang w:val="en-US" w:eastAsia="zh-CN"/>
        </w:rPr>
        <w:t>2．</w:t>
      </w:r>
      <w:r>
        <w:rPr>
          <w:rFonts w:hint="default" w:ascii="Times New Roman" w:hAnsi="Times New Roman" w:eastAsia="仿宋_GB2312" w:cs="Times New Roman"/>
          <w:b/>
          <w:bCs/>
          <w:color w:val="000000"/>
          <w:sz w:val="32"/>
          <w:szCs w:val="32"/>
        </w:rPr>
        <w:t>绩效分目标：</w:t>
      </w:r>
      <w:bookmarkEnd w:id="25"/>
    </w:p>
    <w:p>
      <w:pPr>
        <w:keepNext w:val="0"/>
        <w:keepLines w:val="0"/>
        <w:pageBreakBefore w:val="0"/>
        <w:kinsoku/>
        <w:wordWrap/>
        <w:overflowPunct/>
        <w:topLinePunct w:val="0"/>
        <w:autoSpaceDE/>
        <w:autoSpaceDN/>
        <w:bidi w:val="0"/>
        <w:adjustRightInd/>
        <w:snapToGrid/>
        <w:spacing w:line="360" w:lineRule="auto"/>
        <w:ind w:left="0" w:firstLine="640" w:firstLineChars="200"/>
        <w:jc w:val="left"/>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val="en-US" w:eastAsia="zh-CN"/>
        </w:rPr>
        <w:t>（1）</w:t>
      </w:r>
      <w:r>
        <w:rPr>
          <w:rFonts w:hint="default" w:ascii="Times New Roman" w:hAnsi="Times New Roman" w:eastAsia="仿宋_GB2312" w:cs="Times New Roman"/>
          <w:color w:val="000000"/>
          <w:sz w:val="32"/>
          <w:szCs w:val="32"/>
        </w:rPr>
        <w:t>产出目标</w:t>
      </w:r>
    </w:p>
    <w:p>
      <w:pPr>
        <w:keepNext w:val="0"/>
        <w:keepLines w:val="0"/>
        <w:pageBreakBefore w:val="0"/>
        <w:numPr>
          <w:ilvl w:val="0"/>
          <w:numId w:val="0"/>
        </w:numPr>
        <w:kinsoku/>
        <w:overflowPunct/>
        <w:topLinePunct w:val="0"/>
        <w:bidi w:val="0"/>
        <w:spacing w:beforeAutospacing="0" w:line="360" w:lineRule="auto"/>
        <w:ind w:left="0" w:leftChars="0" w:right="0" w:rightChars="0" w:firstLine="640" w:firstLineChars="200"/>
        <w:rPr>
          <w:rFonts w:hint="default" w:ascii="Times New Roman" w:hAnsi="Times New Roman" w:eastAsia="仿宋_GB2312" w:cs="Times New Roman"/>
          <w:color w:val="auto"/>
          <w:kern w:val="0"/>
          <w:sz w:val="32"/>
          <w:szCs w:val="32"/>
          <w:highlight w:val="none"/>
          <w:shd w:val="clear" w:color="auto" w:fill="auto"/>
          <w:lang w:eastAsia="zh-CN"/>
        </w:rPr>
      </w:pPr>
      <w:r>
        <w:rPr>
          <w:rFonts w:hint="default" w:ascii="Times New Roman" w:hAnsi="Times New Roman" w:eastAsia="仿宋_GB2312" w:cs="Times New Roman"/>
          <w:color w:val="auto"/>
          <w:kern w:val="0"/>
          <w:sz w:val="32"/>
          <w:szCs w:val="32"/>
          <w:highlight w:val="none"/>
          <w:shd w:val="clear" w:color="auto" w:fill="auto"/>
          <w:lang w:eastAsia="zh-CN"/>
        </w:rPr>
        <w:t>数量目标：</w:t>
      </w:r>
    </w:p>
    <w:p>
      <w:pPr>
        <w:keepNext w:val="0"/>
        <w:keepLines w:val="0"/>
        <w:pageBreakBefore w:val="0"/>
        <w:numPr>
          <w:ilvl w:val="0"/>
          <w:numId w:val="0"/>
        </w:numPr>
        <w:kinsoku/>
        <w:overflowPunct/>
        <w:topLinePunct w:val="0"/>
        <w:bidi w:val="0"/>
        <w:spacing w:beforeAutospacing="0" w:line="360" w:lineRule="auto"/>
        <w:ind w:left="0" w:leftChars="0" w:right="0" w:rightChars="0" w:firstLine="640" w:firstLineChars="200"/>
        <w:rPr>
          <w:rFonts w:hint="eastAsia" w:ascii="Times New Roman" w:hAnsi="Times New Roman" w:eastAsia="仿宋_GB2312" w:cs="Times New Roman"/>
          <w:color w:val="auto"/>
          <w:kern w:val="0"/>
          <w:sz w:val="32"/>
          <w:szCs w:val="32"/>
          <w:highlight w:val="none"/>
          <w:shd w:val="clear" w:color="auto" w:fill="auto"/>
          <w:lang w:val="en-US" w:eastAsia="zh-CN"/>
        </w:rPr>
      </w:pPr>
      <w:r>
        <w:rPr>
          <w:rFonts w:hint="eastAsia" w:ascii="Times New Roman" w:hAnsi="Times New Roman" w:eastAsia="仿宋_GB2312" w:cs="Times New Roman"/>
          <w:color w:val="auto"/>
          <w:kern w:val="0"/>
          <w:sz w:val="32"/>
          <w:szCs w:val="32"/>
          <w:highlight w:val="none"/>
          <w:shd w:val="clear" w:color="auto" w:fill="auto"/>
          <w:lang w:eastAsia="zh-CN"/>
        </w:rPr>
        <w:t>完成</w:t>
      </w:r>
      <w:r>
        <w:rPr>
          <w:rFonts w:hint="eastAsia" w:ascii="Times New Roman" w:hAnsi="Times New Roman" w:eastAsia="仿宋_GB2312" w:cs="Times New Roman"/>
          <w:color w:val="auto"/>
          <w:kern w:val="0"/>
          <w:sz w:val="32"/>
          <w:szCs w:val="32"/>
          <w:highlight w:val="none"/>
          <w:shd w:val="clear" w:color="auto" w:fill="auto"/>
          <w:lang w:val="en-US" w:eastAsia="zh-CN"/>
        </w:rPr>
        <w:t>65家公共服务设施调查，其中学校37所、医疗卫生机构15所、提供住宿的社会服务机构4所、旅游景区1处、公共文化场所2处、体育馆1座、宗教文化场所3处、大型超市2处。</w:t>
      </w:r>
    </w:p>
    <w:p>
      <w:pPr>
        <w:keepNext w:val="0"/>
        <w:keepLines w:val="0"/>
        <w:pageBreakBefore w:val="0"/>
        <w:numPr>
          <w:ilvl w:val="0"/>
          <w:numId w:val="0"/>
        </w:numPr>
        <w:kinsoku/>
        <w:overflowPunct/>
        <w:topLinePunct w:val="0"/>
        <w:bidi w:val="0"/>
        <w:spacing w:beforeAutospacing="0" w:line="360" w:lineRule="auto"/>
        <w:ind w:left="0" w:leftChars="0" w:right="0" w:rightChars="0" w:firstLine="640" w:firstLineChars="200"/>
        <w:rPr>
          <w:rFonts w:hint="default" w:ascii="Times New Roman" w:hAnsi="Times New Roman" w:eastAsia="仿宋_GB2312" w:cs="Times New Roman"/>
          <w:color w:val="auto"/>
          <w:kern w:val="0"/>
          <w:sz w:val="32"/>
          <w:szCs w:val="32"/>
          <w:highlight w:val="none"/>
          <w:shd w:val="clear" w:color="auto" w:fill="auto"/>
          <w:lang w:val="en-US" w:eastAsia="zh-CN"/>
        </w:rPr>
      </w:pPr>
      <w:r>
        <w:rPr>
          <w:rFonts w:hint="eastAsia" w:ascii="Times New Roman" w:hAnsi="Times New Roman" w:eastAsia="仿宋_GB2312" w:cs="Times New Roman"/>
          <w:color w:val="auto"/>
          <w:kern w:val="0"/>
          <w:sz w:val="32"/>
          <w:szCs w:val="32"/>
          <w:highlight w:val="none"/>
          <w:shd w:val="clear" w:color="auto" w:fill="auto"/>
          <w:lang w:val="en-US" w:eastAsia="zh-CN"/>
        </w:rPr>
        <w:t>完成27家</w:t>
      </w:r>
      <w:r>
        <w:rPr>
          <w:rFonts w:hint="default" w:ascii="Times New Roman" w:hAnsi="Times New Roman" w:eastAsia="仿宋_GB2312" w:cs="Times New Roman"/>
          <w:color w:val="auto"/>
          <w:kern w:val="0"/>
          <w:sz w:val="32"/>
          <w:szCs w:val="32"/>
          <w:highlight w:val="none"/>
          <w:shd w:val="clear" w:color="auto" w:fill="auto"/>
          <w:lang w:val="en-US" w:eastAsia="zh-CN"/>
        </w:rPr>
        <w:t>危险化学品企业、煤矿和非煤矿山等重点企业调查</w:t>
      </w:r>
      <w:r>
        <w:rPr>
          <w:rFonts w:hint="eastAsia" w:ascii="Times New Roman" w:hAnsi="Times New Roman" w:eastAsia="仿宋_GB2312" w:cs="Times New Roman"/>
          <w:color w:val="auto"/>
          <w:kern w:val="0"/>
          <w:sz w:val="32"/>
          <w:szCs w:val="32"/>
          <w:highlight w:val="none"/>
          <w:shd w:val="clear" w:color="auto" w:fill="auto"/>
          <w:lang w:val="en-US" w:eastAsia="zh-CN"/>
        </w:rPr>
        <w:t>，其中危险化学品企业、煤矿和非煤矿山等重点企业调查，其中2个化学危化园区、21家加油/气站、4家煤企业。</w:t>
      </w:r>
    </w:p>
    <w:p>
      <w:pPr>
        <w:keepNext w:val="0"/>
        <w:keepLines w:val="0"/>
        <w:pageBreakBefore w:val="0"/>
        <w:numPr>
          <w:ilvl w:val="0"/>
          <w:numId w:val="0"/>
        </w:numPr>
        <w:kinsoku/>
        <w:overflowPunct/>
        <w:topLinePunct w:val="0"/>
        <w:bidi w:val="0"/>
        <w:spacing w:beforeAutospacing="0" w:line="360" w:lineRule="auto"/>
        <w:ind w:left="0" w:leftChars="0" w:right="0" w:rightChars="0" w:firstLine="640" w:firstLineChars="200"/>
        <w:rPr>
          <w:rFonts w:hint="default" w:ascii="Times New Roman" w:hAnsi="Times New Roman" w:eastAsia="仿宋_GB2312" w:cs="Times New Roman"/>
          <w:color w:val="auto"/>
          <w:kern w:val="0"/>
          <w:sz w:val="32"/>
          <w:szCs w:val="32"/>
          <w:highlight w:val="none"/>
          <w:shd w:val="clear" w:color="auto" w:fill="auto"/>
          <w:lang w:eastAsia="zh-CN"/>
        </w:rPr>
      </w:pPr>
      <w:r>
        <w:rPr>
          <w:rFonts w:hint="eastAsia" w:ascii="Times New Roman" w:hAnsi="Times New Roman" w:eastAsia="仿宋_GB2312" w:cs="Times New Roman"/>
          <w:color w:val="auto"/>
          <w:kern w:val="0"/>
          <w:sz w:val="32"/>
          <w:szCs w:val="32"/>
          <w:highlight w:val="none"/>
          <w:shd w:val="clear" w:color="auto" w:fill="auto"/>
          <w:lang w:eastAsia="zh-CN"/>
        </w:rPr>
        <w:t>完成历史灾害灾情调查的三项内容，其中</w:t>
      </w:r>
      <w:r>
        <w:rPr>
          <w:rFonts w:hint="default" w:ascii="Times New Roman" w:hAnsi="Times New Roman" w:eastAsia="仿宋_GB2312" w:cs="Times New Roman"/>
          <w:color w:val="auto"/>
          <w:kern w:val="0"/>
          <w:sz w:val="32"/>
          <w:szCs w:val="32"/>
          <w:highlight w:val="none"/>
          <w:shd w:val="clear" w:color="auto" w:fill="auto"/>
          <w:lang w:eastAsia="zh-CN"/>
        </w:rPr>
        <w:t>1.年度自然灾害调查（1978-2020）；2.历史一般自然灾害事件调查；3.历史重大灾害事件调查。</w:t>
      </w:r>
    </w:p>
    <w:p>
      <w:pPr>
        <w:keepNext w:val="0"/>
        <w:keepLines w:val="0"/>
        <w:pageBreakBefore w:val="0"/>
        <w:numPr>
          <w:ilvl w:val="0"/>
          <w:numId w:val="0"/>
        </w:numPr>
        <w:kinsoku/>
        <w:overflowPunct/>
        <w:topLinePunct w:val="0"/>
        <w:bidi w:val="0"/>
        <w:spacing w:beforeAutospacing="0" w:line="360" w:lineRule="auto"/>
        <w:ind w:left="0" w:leftChars="0" w:right="0" w:rightChars="0" w:firstLine="640" w:firstLineChars="200"/>
        <w:rPr>
          <w:rFonts w:hint="default" w:ascii="Times New Roman" w:hAnsi="Times New Roman" w:eastAsia="仿宋_GB2312" w:cs="Times New Roman"/>
          <w:color w:val="auto"/>
          <w:kern w:val="0"/>
          <w:sz w:val="32"/>
          <w:szCs w:val="32"/>
          <w:highlight w:val="none"/>
          <w:shd w:val="clear" w:color="auto" w:fill="auto"/>
          <w:lang w:eastAsia="zh-CN"/>
        </w:rPr>
      </w:pPr>
      <w:r>
        <w:rPr>
          <w:rFonts w:hint="eastAsia" w:ascii="Times New Roman" w:hAnsi="Times New Roman" w:eastAsia="仿宋_GB2312" w:cs="Times New Roman"/>
          <w:color w:val="auto"/>
          <w:kern w:val="0"/>
          <w:sz w:val="32"/>
          <w:szCs w:val="32"/>
          <w:highlight w:val="none"/>
          <w:shd w:val="clear" w:color="auto" w:fill="auto"/>
          <w:lang w:eastAsia="zh-CN"/>
        </w:rPr>
        <w:t>完成</w:t>
      </w:r>
      <w:r>
        <w:rPr>
          <w:rFonts w:hint="eastAsia" w:ascii="Times New Roman" w:hAnsi="Times New Roman" w:eastAsia="仿宋_GB2312" w:cs="Times New Roman"/>
          <w:color w:val="auto"/>
          <w:kern w:val="0"/>
          <w:sz w:val="32"/>
          <w:szCs w:val="32"/>
          <w:highlight w:val="none"/>
          <w:shd w:val="clear" w:color="auto" w:fill="auto"/>
          <w:lang w:val="en-US" w:eastAsia="zh-CN"/>
        </w:rPr>
        <w:t>14个单位的</w:t>
      </w:r>
      <w:r>
        <w:rPr>
          <w:rFonts w:hint="eastAsia" w:ascii="Times New Roman" w:hAnsi="Times New Roman" w:eastAsia="仿宋_GB2312" w:cs="Times New Roman"/>
          <w:color w:val="auto"/>
          <w:kern w:val="0"/>
          <w:sz w:val="32"/>
          <w:szCs w:val="32"/>
          <w:highlight w:val="none"/>
          <w:shd w:val="clear" w:color="auto" w:fill="auto"/>
          <w:lang w:eastAsia="zh-CN"/>
        </w:rPr>
        <w:t>政府减灾能力调查，其中</w:t>
      </w:r>
      <w:r>
        <w:rPr>
          <w:rFonts w:hint="default" w:ascii="Times New Roman" w:hAnsi="Times New Roman" w:eastAsia="仿宋_GB2312" w:cs="Times New Roman"/>
          <w:color w:val="auto"/>
          <w:kern w:val="0"/>
          <w:sz w:val="32"/>
          <w:szCs w:val="32"/>
          <w:highlight w:val="none"/>
          <w:shd w:val="clear" w:color="auto" w:fill="auto"/>
          <w:lang w:eastAsia="zh-CN"/>
        </w:rPr>
        <w:t>安泽县政府设灾部门9个，森林消防队伍1个，政府专职消防队伍2个，应急避难场所1个，应急物资储备库1个，进行普查</w:t>
      </w:r>
      <w:r>
        <w:rPr>
          <w:rFonts w:hint="eastAsia" w:ascii="Times New Roman" w:hAnsi="Times New Roman" w:eastAsia="仿宋_GB2312" w:cs="Times New Roman"/>
          <w:color w:val="auto"/>
          <w:kern w:val="0"/>
          <w:sz w:val="32"/>
          <w:szCs w:val="32"/>
          <w:highlight w:val="none"/>
          <w:shd w:val="clear" w:color="auto" w:fill="auto"/>
          <w:lang w:eastAsia="zh-CN"/>
        </w:rPr>
        <w:t>。</w:t>
      </w:r>
    </w:p>
    <w:p>
      <w:pPr>
        <w:keepNext w:val="0"/>
        <w:keepLines w:val="0"/>
        <w:pageBreakBefore w:val="0"/>
        <w:numPr>
          <w:ilvl w:val="0"/>
          <w:numId w:val="0"/>
        </w:numPr>
        <w:kinsoku/>
        <w:overflowPunct/>
        <w:topLinePunct w:val="0"/>
        <w:bidi w:val="0"/>
        <w:spacing w:beforeAutospacing="0" w:line="360" w:lineRule="auto"/>
        <w:ind w:left="0" w:leftChars="0" w:right="0" w:rightChars="0" w:firstLine="640" w:firstLineChars="200"/>
        <w:rPr>
          <w:rFonts w:hint="default" w:ascii="Times New Roman" w:hAnsi="Times New Roman" w:eastAsia="仿宋_GB2312" w:cs="Times New Roman"/>
          <w:color w:val="auto"/>
          <w:kern w:val="0"/>
          <w:sz w:val="32"/>
          <w:szCs w:val="32"/>
          <w:highlight w:val="none"/>
          <w:shd w:val="clear" w:color="auto" w:fill="auto"/>
          <w:lang w:eastAsia="zh-CN"/>
        </w:rPr>
      </w:pPr>
      <w:r>
        <w:rPr>
          <w:rFonts w:hint="eastAsia" w:ascii="Times New Roman" w:hAnsi="Times New Roman" w:eastAsia="仿宋_GB2312" w:cs="Times New Roman"/>
          <w:color w:val="auto"/>
          <w:kern w:val="0"/>
          <w:sz w:val="32"/>
          <w:szCs w:val="32"/>
          <w:highlight w:val="none"/>
          <w:shd w:val="clear" w:color="auto" w:fill="auto"/>
          <w:lang w:eastAsia="zh-CN"/>
        </w:rPr>
        <w:t>完成</w:t>
      </w:r>
      <w:r>
        <w:rPr>
          <w:rFonts w:hint="eastAsia" w:ascii="Times New Roman" w:hAnsi="Times New Roman" w:eastAsia="仿宋_GB2312" w:cs="Times New Roman"/>
          <w:color w:val="auto"/>
          <w:kern w:val="0"/>
          <w:sz w:val="32"/>
          <w:szCs w:val="32"/>
          <w:highlight w:val="none"/>
          <w:shd w:val="clear" w:color="auto" w:fill="auto"/>
          <w:lang w:val="en-US" w:eastAsia="zh-CN"/>
        </w:rPr>
        <w:t>2家</w:t>
      </w:r>
      <w:r>
        <w:rPr>
          <w:rFonts w:hint="default" w:ascii="Times New Roman" w:hAnsi="Times New Roman" w:eastAsia="仿宋_GB2312" w:cs="Times New Roman"/>
          <w:color w:val="auto"/>
          <w:kern w:val="0"/>
          <w:sz w:val="32"/>
          <w:szCs w:val="32"/>
          <w:highlight w:val="none"/>
          <w:shd w:val="clear" w:color="auto" w:fill="auto"/>
          <w:lang w:eastAsia="zh-CN"/>
        </w:rPr>
        <w:t>企业与社会组织减灾能力调查</w:t>
      </w:r>
      <w:r>
        <w:rPr>
          <w:rFonts w:hint="eastAsia" w:ascii="Times New Roman" w:hAnsi="Times New Roman" w:eastAsia="仿宋_GB2312" w:cs="Times New Roman"/>
          <w:color w:val="auto"/>
          <w:kern w:val="0"/>
          <w:sz w:val="32"/>
          <w:szCs w:val="32"/>
          <w:highlight w:val="none"/>
          <w:shd w:val="clear" w:color="auto" w:fill="auto"/>
          <w:lang w:eastAsia="zh-CN"/>
        </w:rPr>
        <w:t>。</w:t>
      </w:r>
    </w:p>
    <w:p>
      <w:pPr>
        <w:keepNext w:val="0"/>
        <w:keepLines w:val="0"/>
        <w:pageBreakBefore w:val="0"/>
        <w:numPr>
          <w:ilvl w:val="0"/>
          <w:numId w:val="0"/>
        </w:numPr>
        <w:kinsoku/>
        <w:overflowPunct/>
        <w:topLinePunct w:val="0"/>
        <w:bidi w:val="0"/>
        <w:spacing w:beforeAutospacing="0" w:line="360" w:lineRule="auto"/>
        <w:ind w:left="0" w:leftChars="0" w:right="0" w:rightChars="0" w:firstLine="640" w:firstLineChars="200"/>
        <w:rPr>
          <w:rFonts w:hint="default" w:ascii="Times New Roman" w:hAnsi="Times New Roman" w:eastAsia="仿宋_GB2312" w:cs="Times New Roman"/>
          <w:color w:val="auto"/>
          <w:kern w:val="0"/>
          <w:sz w:val="32"/>
          <w:szCs w:val="32"/>
          <w:highlight w:val="none"/>
          <w:shd w:val="clear" w:color="auto" w:fill="auto"/>
          <w:lang w:eastAsia="zh-CN"/>
        </w:rPr>
      </w:pPr>
      <w:r>
        <w:rPr>
          <w:rFonts w:hint="eastAsia" w:ascii="Times New Roman" w:hAnsi="Times New Roman" w:eastAsia="仿宋_GB2312" w:cs="Times New Roman"/>
          <w:color w:val="auto"/>
          <w:kern w:val="0"/>
          <w:sz w:val="32"/>
          <w:szCs w:val="32"/>
          <w:highlight w:val="none"/>
          <w:shd w:val="clear" w:color="auto" w:fill="auto"/>
          <w:lang w:eastAsia="zh-CN"/>
        </w:rPr>
        <w:t>完成6个镇4个社区67个行政村的</w:t>
      </w:r>
      <w:r>
        <w:rPr>
          <w:rFonts w:hint="default" w:ascii="Times New Roman" w:hAnsi="Times New Roman" w:eastAsia="仿宋_GB2312" w:cs="Times New Roman"/>
          <w:color w:val="auto"/>
          <w:kern w:val="0"/>
          <w:sz w:val="32"/>
          <w:szCs w:val="32"/>
          <w:highlight w:val="none"/>
          <w:shd w:val="clear" w:color="auto" w:fill="auto"/>
          <w:lang w:eastAsia="zh-CN"/>
        </w:rPr>
        <w:t>乡镇社区减灾能力调查</w:t>
      </w:r>
      <w:r>
        <w:rPr>
          <w:rFonts w:hint="eastAsia" w:ascii="Times New Roman" w:hAnsi="Times New Roman" w:eastAsia="仿宋_GB2312" w:cs="Times New Roman"/>
          <w:color w:val="auto"/>
          <w:kern w:val="0"/>
          <w:sz w:val="32"/>
          <w:szCs w:val="32"/>
          <w:highlight w:val="none"/>
          <w:shd w:val="clear" w:color="auto" w:fill="auto"/>
          <w:lang w:eastAsia="zh-CN"/>
        </w:rPr>
        <w:t>。</w:t>
      </w:r>
    </w:p>
    <w:p>
      <w:pPr>
        <w:keepNext w:val="0"/>
        <w:keepLines w:val="0"/>
        <w:pageBreakBefore w:val="0"/>
        <w:numPr>
          <w:ilvl w:val="0"/>
          <w:numId w:val="0"/>
        </w:numPr>
        <w:kinsoku/>
        <w:overflowPunct/>
        <w:topLinePunct w:val="0"/>
        <w:bidi w:val="0"/>
        <w:spacing w:beforeAutospacing="0" w:line="360" w:lineRule="auto"/>
        <w:ind w:left="0" w:leftChars="0" w:right="0" w:rightChars="0" w:firstLine="640" w:firstLineChars="200"/>
        <w:rPr>
          <w:rFonts w:hint="default" w:ascii="Times New Roman" w:hAnsi="Times New Roman" w:eastAsia="仿宋_GB2312" w:cs="Times New Roman"/>
          <w:color w:val="auto"/>
          <w:kern w:val="0"/>
          <w:sz w:val="32"/>
          <w:szCs w:val="32"/>
          <w:highlight w:val="none"/>
          <w:shd w:val="clear" w:color="auto" w:fill="auto"/>
          <w:lang w:eastAsia="zh-CN"/>
        </w:rPr>
      </w:pPr>
      <w:r>
        <w:rPr>
          <w:rFonts w:hint="eastAsia" w:ascii="Times New Roman" w:hAnsi="Times New Roman" w:eastAsia="仿宋_GB2312" w:cs="Times New Roman"/>
          <w:color w:val="auto"/>
          <w:kern w:val="0"/>
          <w:sz w:val="32"/>
          <w:szCs w:val="32"/>
          <w:highlight w:val="none"/>
          <w:shd w:val="clear" w:color="auto" w:fill="auto"/>
          <w:lang w:eastAsia="zh-CN"/>
        </w:rPr>
        <w:t>完成33516户家庭的</w:t>
      </w:r>
      <w:r>
        <w:rPr>
          <w:rFonts w:hint="default" w:ascii="Times New Roman" w:hAnsi="Times New Roman" w:eastAsia="仿宋_GB2312" w:cs="Times New Roman"/>
          <w:color w:val="auto"/>
          <w:kern w:val="0"/>
          <w:sz w:val="32"/>
          <w:szCs w:val="32"/>
          <w:highlight w:val="none"/>
          <w:shd w:val="clear" w:color="auto" w:fill="auto"/>
          <w:lang w:eastAsia="zh-CN"/>
        </w:rPr>
        <w:t>家庭减灾能力调查</w:t>
      </w:r>
      <w:r>
        <w:rPr>
          <w:rFonts w:hint="eastAsia" w:ascii="Times New Roman" w:hAnsi="Times New Roman" w:eastAsia="仿宋_GB2312" w:cs="Times New Roman"/>
          <w:color w:val="auto"/>
          <w:kern w:val="0"/>
          <w:sz w:val="32"/>
          <w:szCs w:val="32"/>
          <w:highlight w:val="none"/>
          <w:shd w:val="clear" w:color="auto" w:fill="auto"/>
          <w:lang w:eastAsia="zh-CN"/>
        </w:rPr>
        <w:t>。</w:t>
      </w:r>
    </w:p>
    <w:p>
      <w:pPr>
        <w:keepNext w:val="0"/>
        <w:keepLines w:val="0"/>
        <w:pageBreakBefore w:val="0"/>
        <w:numPr>
          <w:ilvl w:val="0"/>
          <w:numId w:val="0"/>
        </w:numPr>
        <w:kinsoku/>
        <w:overflowPunct/>
        <w:topLinePunct w:val="0"/>
        <w:bidi w:val="0"/>
        <w:spacing w:beforeAutospacing="0" w:line="360" w:lineRule="auto"/>
        <w:ind w:left="0" w:leftChars="0" w:right="0" w:rightChars="0" w:firstLine="640" w:firstLineChars="200"/>
        <w:rPr>
          <w:rFonts w:hint="default" w:ascii="Times New Roman" w:hAnsi="Times New Roman" w:eastAsia="仿宋_GB2312" w:cs="Times New Roman"/>
          <w:color w:val="auto"/>
          <w:kern w:val="0"/>
          <w:sz w:val="32"/>
          <w:szCs w:val="32"/>
          <w:highlight w:val="none"/>
          <w:shd w:val="clear" w:color="auto" w:fill="auto"/>
          <w:lang w:eastAsia="zh-CN"/>
        </w:rPr>
      </w:pPr>
      <w:r>
        <w:rPr>
          <w:rFonts w:hint="eastAsia" w:ascii="Times New Roman" w:hAnsi="Times New Roman" w:eastAsia="仿宋_GB2312" w:cs="Times New Roman"/>
          <w:color w:val="auto"/>
          <w:kern w:val="0"/>
          <w:sz w:val="32"/>
          <w:szCs w:val="32"/>
          <w:highlight w:val="none"/>
          <w:shd w:val="clear" w:color="auto" w:fill="auto"/>
          <w:lang w:eastAsia="zh-CN"/>
        </w:rPr>
        <w:t>完成61554㎡</w:t>
      </w:r>
      <w:r>
        <w:rPr>
          <w:rFonts w:hint="default" w:ascii="Times New Roman" w:hAnsi="Times New Roman" w:eastAsia="仿宋_GB2312" w:cs="Times New Roman"/>
          <w:color w:val="auto"/>
          <w:kern w:val="0"/>
          <w:sz w:val="32"/>
          <w:szCs w:val="32"/>
          <w:highlight w:val="none"/>
          <w:shd w:val="clear" w:color="auto" w:fill="auto"/>
          <w:lang w:eastAsia="zh-CN"/>
        </w:rPr>
        <w:t>地震灾害房屋建筑详查</w:t>
      </w:r>
      <w:r>
        <w:rPr>
          <w:rFonts w:hint="eastAsia" w:ascii="Times New Roman" w:hAnsi="Times New Roman" w:eastAsia="仿宋_GB2312" w:cs="Times New Roman"/>
          <w:color w:val="auto"/>
          <w:kern w:val="0"/>
          <w:sz w:val="32"/>
          <w:szCs w:val="32"/>
          <w:highlight w:val="none"/>
          <w:shd w:val="clear" w:color="auto" w:fill="auto"/>
          <w:lang w:eastAsia="zh-CN"/>
        </w:rPr>
        <w:t>。</w:t>
      </w:r>
    </w:p>
    <w:p>
      <w:pPr>
        <w:keepNext w:val="0"/>
        <w:keepLines w:val="0"/>
        <w:pageBreakBefore w:val="0"/>
        <w:numPr>
          <w:ilvl w:val="0"/>
          <w:numId w:val="0"/>
        </w:numPr>
        <w:kinsoku/>
        <w:overflowPunct/>
        <w:topLinePunct w:val="0"/>
        <w:bidi w:val="0"/>
        <w:spacing w:beforeAutospacing="0" w:line="360" w:lineRule="auto"/>
        <w:ind w:left="0" w:leftChars="0" w:right="0" w:rightChars="0" w:firstLine="640" w:firstLineChars="200"/>
        <w:rPr>
          <w:rFonts w:hint="eastAsia" w:ascii="Times New Roman" w:hAnsi="Times New Roman" w:eastAsia="仿宋_GB2312" w:cs="Times New Roman"/>
          <w:color w:val="auto"/>
          <w:sz w:val="32"/>
          <w:szCs w:val="32"/>
          <w:highlight w:val="none"/>
          <w:shd w:val="clear" w:color="auto" w:fill="auto"/>
          <w:lang w:val="en-US" w:eastAsia="zh-CN"/>
        </w:rPr>
      </w:pPr>
      <w:r>
        <w:rPr>
          <w:rFonts w:hint="default" w:ascii="Times New Roman" w:hAnsi="Times New Roman" w:eastAsia="仿宋_GB2312" w:cs="Times New Roman"/>
          <w:color w:val="auto"/>
          <w:kern w:val="0"/>
          <w:sz w:val="32"/>
          <w:szCs w:val="32"/>
          <w:highlight w:val="none"/>
          <w:shd w:val="clear" w:color="auto" w:fill="auto"/>
          <w:lang w:eastAsia="zh-CN"/>
        </w:rPr>
        <w:t>质量目标：</w:t>
      </w:r>
      <w:r>
        <w:rPr>
          <w:rFonts w:hint="eastAsia" w:ascii="Times New Roman" w:hAnsi="Times New Roman" w:eastAsia="仿宋_GB2312" w:cs="Times New Roman"/>
          <w:color w:val="auto"/>
          <w:kern w:val="0"/>
          <w:sz w:val="32"/>
          <w:szCs w:val="32"/>
          <w:highlight w:val="none"/>
          <w:shd w:val="clear" w:color="auto" w:fill="auto"/>
          <w:lang w:eastAsia="zh-CN"/>
        </w:rPr>
        <w:t>经过国家、省、市审验合格</w:t>
      </w:r>
      <w:r>
        <w:rPr>
          <w:rFonts w:hint="eastAsia" w:eastAsia="仿宋_GB2312" w:cs="Times New Roman"/>
          <w:color w:val="auto"/>
          <w:sz w:val="32"/>
          <w:szCs w:val="32"/>
          <w:highlight w:val="none"/>
          <w:shd w:val="clear" w:color="auto" w:fill="auto"/>
          <w:lang w:eastAsia="zh-CN"/>
        </w:rPr>
        <w:t>，验收合格</w:t>
      </w:r>
      <w:r>
        <w:rPr>
          <w:rFonts w:hint="default" w:ascii="Times New Roman" w:hAnsi="Times New Roman" w:eastAsia="仿宋_GB2312" w:cs="Times New Roman"/>
          <w:color w:val="auto"/>
          <w:w w:val="93"/>
          <w:sz w:val="32"/>
          <w:szCs w:val="32"/>
          <w:highlight w:val="none"/>
          <w:lang w:eastAsia="zh-CN"/>
        </w:rPr>
        <w:t>。</w:t>
      </w:r>
    </w:p>
    <w:p>
      <w:pPr>
        <w:keepNext w:val="0"/>
        <w:keepLines w:val="0"/>
        <w:pageBreakBefore w:val="0"/>
        <w:kinsoku/>
        <w:wordWrap/>
        <w:overflowPunct/>
        <w:topLinePunct w:val="0"/>
        <w:bidi w:val="0"/>
        <w:adjustRightInd/>
        <w:snapToGrid/>
        <w:spacing w:line="600" w:lineRule="exact"/>
        <w:ind w:firstLine="640" w:firstLineChars="200"/>
        <w:textAlignment w:val="auto"/>
        <w:outlineLvl w:val="9"/>
        <w:rPr>
          <w:rFonts w:hint="default" w:ascii="Times New Roman" w:hAnsi="Times New Roman" w:eastAsia="仿宋_GB2312" w:cs="Times New Roman"/>
          <w:color w:val="auto"/>
          <w:sz w:val="32"/>
          <w:szCs w:val="32"/>
          <w:highlight w:val="none"/>
          <w:shd w:val="clear" w:color="auto" w:fill="auto"/>
          <w:lang w:val="en-US" w:eastAsia="zh-CN"/>
        </w:rPr>
      </w:pPr>
      <w:r>
        <w:rPr>
          <w:rFonts w:hint="default" w:ascii="Times New Roman" w:hAnsi="Times New Roman" w:eastAsia="仿宋_GB2312" w:cs="Times New Roman"/>
          <w:color w:val="auto"/>
          <w:sz w:val="32"/>
          <w:szCs w:val="32"/>
          <w:highlight w:val="none"/>
          <w:shd w:val="clear" w:color="auto" w:fill="auto"/>
          <w:lang w:eastAsia="zh-CN"/>
        </w:rPr>
        <w:t>时效目标：严格按照国家规定及合同规定时间及时完成</w:t>
      </w:r>
      <w:r>
        <w:rPr>
          <w:rFonts w:hint="eastAsia" w:ascii="Times New Roman" w:hAnsi="Times New Roman" w:eastAsia="仿宋_GB2312" w:cs="Times New Roman"/>
          <w:color w:val="auto"/>
          <w:sz w:val="32"/>
          <w:szCs w:val="32"/>
          <w:highlight w:val="none"/>
          <w:shd w:val="clear" w:color="auto" w:fill="auto"/>
          <w:lang w:eastAsia="zh-CN"/>
        </w:rPr>
        <w:t>。</w:t>
      </w:r>
    </w:p>
    <w:p>
      <w:pPr>
        <w:keepNext w:val="0"/>
        <w:keepLines w:val="0"/>
        <w:pageBreakBefore w:val="0"/>
        <w:kinsoku/>
        <w:wordWrap/>
        <w:overflowPunct/>
        <w:topLinePunct w:val="0"/>
        <w:bidi w:val="0"/>
        <w:adjustRightInd/>
        <w:snapToGrid/>
        <w:spacing w:line="600" w:lineRule="exact"/>
        <w:ind w:firstLine="640" w:firstLineChars="200"/>
        <w:textAlignment w:val="auto"/>
        <w:outlineLvl w:val="9"/>
        <w:rPr>
          <w:rFonts w:hint="default" w:ascii="Times New Roman" w:hAnsi="Times New Roman" w:eastAsia="仿宋_GB2312" w:cs="Times New Roman"/>
          <w:color w:val="auto"/>
          <w:sz w:val="32"/>
          <w:szCs w:val="32"/>
          <w:highlight w:val="none"/>
          <w:shd w:val="clear" w:color="auto" w:fill="auto"/>
          <w:lang w:eastAsia="zh-CN"/>
        </w:rPr>
      </w:pPr>
      <w:r>
        <w:rPr>
          <w:rFonts w:hint="default" w:ascii="Times New Roman" w:hAnsi="Times New Roman" w:eastAsia="仿宋_GB2312" w:cs="Times New Roman"/>
          <w:color w:val="auto"/>
          <w:kern w:val="0"/>
          <w:sz w:val="32"/>
          <w:szCs w:val="32"/>
          <w:highlight w:val="none"/>
          <w:shd w:val="clear" w:color="auto" w:fill="auto"/>
        </w:rPr>
        <w:t>成本目标</w:t>
      </w:r>
      <w:r>
        <w:rPr>
          <w:rFonts w:hint="default" w:ascii="Times New Roman" w:hAnsi="Times New Roman" w:eastAsia="仿宋_GB2312" w:cs="Times New Roman"/>
          <w:color w:val="auto"/>
          <w:sz w:val="32"/>
          <w:szCs w:val="32"/>
          <w:highlight w:val="none"/>
          <w:shd w:val="clear" w:color="auto" w:fill="auto"/>
          <w:lang w:eastAsia="zh-CN"/>
        </w:rPr>
        <w:t>：项目</w:t>
      </w:r>
      <w:r>
        <w:rPr>
          <w:rFonts w:hint="eastAsia" w:eastAsia="仿宋_GB2312" w:cs="Times New Roman"/>
          <w:color w:val="auto"/>
          <w:sz w:val="32"/>
          <w:szCs w:val="32"/>
          <w:highlight w:val="none"/>
          <w:shd w:val="clear" w:color="auto" w:fill="auto"/>
          <w:lang w:val="en-US" w:eastAsia="zh-CN"/>
        </w:rPr>
        <w:t>工程</w:t>
      </w:r>
      <w:r>
        <w:rPr>
          <w:rFonts w:hint="default" w:ascii="Times New Roman" w:hAnsi="Times New Roman" w:eastAsia="仿宋_GB2312" w:cs="Times New Roman"/>
          <w:color w:val="auto"/>
          <w:sz w:val="32"/>
          <w:szCs w:val="32"/>
          <w:highlight w:val="none"/>
          <w:shd w:val="clear" w:color="auto" w:fill="auto"/>
          <w:lang w:eastAsia="zh-CN"/>
        </w:rPr>
        <w:t>成本控制在</w:t>
      </w:r>
      <w:r>
        <w:rPr>
          <w:rFonts w:hint="eastAsia" w:eastAsia="仿宋_GB2312" w:cs="Times New Roman"/>
          <w:color w:val="auto"/>
          <w:sz w:val="32"/>
          <w:szCs w:val="32"/>
          <w:highlight w:val="none"/>
          <w:shd w:val="clear" w:color="auto" w:fill="auto"/>
          <w:lang w:eastAsia="zh-CN"/>
        </w:rPr>
        <w:t>合同价内</w:t>
      </w:r>
      <w:r>
        <w:rPr>
          <w:rFonts w:hint="default" w:ascii="Times New Roman" w:hAnsi="Times New Roman" w:eastAsia="仿宋_GB2312" w:cs="Times New Roman"/>
          <w:color w:val="auto"/>
          <w:sz w:val="32"/>
          <w:szCs w:val="32"/>
          <w:highlight w:val="none"/>
          <w:shd w:val="clear" w:color="auto" w:fill="auto"/>
          <w:lang w:eastAsia="zh-CN"/>
        </w:rPr>
        <w:t>。</w:t>
      </w:r>
    </w:p>
    <w:p>
      <w:pPr>
        <w:keepNext w:val="0"/>
        <w:keepLines w:val="0"/>
        <w:pageBreakBefore w:val="0"/>
        <w:kinsoku/>
        <w:wordWrap/>
        <w:overflowPunct/>
        <w:topLinePunct w:val="0"/>
        <w:autoSpaceDE/>
        <w:autoSpaceDN/>
        <w:bidi w:val="0"/>
        <w:adjustRightInd/>
        <w:snapToGrid/>
        <w:spacing w:line="360" w:lineRule="auto"/>
        <w:ind w:left="0" w:firstLine="640" w:firstLineChars="200"/>
        <w:jc w:val="left"/>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（2）效益目标</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default" w:ascii="Times New Roman" w:hAnsi="Times New Roman" w:eastAsia="仿宋_GB2312" w:cs="Times New Roman"/>
          <w:color w:val="auto"/>
          <w:sz w:val="32"/>
          <w:szCs w:val="32"/>
          <w:highlight w:val="none"/>
          <w:shd w:val="clear" w:color="auto" w:fill="auto"/>
          <w:lang w:eastAsia="zh-CN"/>
        </w:rPr>
      </w:pPr>
      <w:r>
        <w:rPr>
          <w:rFonts w:hint="default" w:ascii="Times New Roman" w:hAnsi="Times New Roman" w:eastAsia="仿宋_GB2312" w:cs="Times New Roman"/>
          <w:color w:val="auto"/>
          <w:sz w:val="32"/>
          <w:szCs w:val="32"/>
          <w:highlight w:val="none"/>
          <w:shd w:val="clear" w:color="auto" w:fill="auto"/>
          <w:lang w:eastAsia="zh-CN"/>
        </w:rPr>
        <w:t>社会效益---提升公众灾害风险意识：通过</w:t>
      </w:r>
      <w:r>
        <w:rPr>
          <w:rFonts w:hint="eastAsia" w:ascii="Times New Roman" w:hAnsi="Times New Roman" w:eastAsia="仿宋_GB2312" w:cs="Times New Roman"/>
          <w:color w:val="auto"/>
          <w:sz w:val="32"/>
          <w:szCs w:val="32"/>
          <w:highlight w:val="none"/>
          <w:shd w:val="clear" w:color="auto" w:fill="auto"/>
          <w:lang w:eastAsia="zh-CN"/>
        </w:rPr>
        <w:t>项目的实施</w:t>
      </w:r>
      <w:r>
        <w:rPr>
          <w:rFonts w:hint="default" w:ascii="Times New Roman" w:hAnsi="Times New Roman" w:eastAsia="仿宋_GB2312" w:cs="Times New Roman"/>
          <w:color w:val="auto"/>
          <w:sz w:val="32"/>
          <w:szCs w:val="32"/>
          <w:highlight w:val="none"/>
          <w:shd w:val="clear" w:color="auto" w:fill="auto"/>
          <w:lang w:eastAsia="zh-CN"/>
        </w:rPr>
        <w:t>，提升公众对自然灾害风险的认识和重视程度</w:t>
      </w:r>
      <w:r>
        <w:rPr>
          <w:rFonts w:hint="eastAsia" w:ascii="Times New Roman" w:hAnsi="Times New Roman" w:eastAsia="仿宋_GB2312" w:cs="Times New Roman"/>
          <w:color w:val="auto"/>
          <w:sz w:val="32"/>
          <w:szCs w:val="32"/>
          <w:highlight w:val="none"/>
          <w:shd w:val="clear" w:color="auto" w:fill="auto"/>
          <w:lang w:eastAsia="zh-CN"/>
        </w:rPr>
        <w:t>，</w:t>
      </w:r>
      <w:r>
        <w:rPr>
          <w:rFonts w:hint="default" w:ascii="Times New Roman" w:hAnsi="Times New Roman" w:eastAsia="仿宋_GB2312" w:cs="Times New Roman"/>
          <w:color w:val="auto"/>
          <w:sz w:val="32"/>
          <w:szCs w:val="32"/>
          <w:highlight w:val="none"/>
          <w:shd w:val="clear" w:color="auto" w:fill="auto"/>
          <w:lang w:eastAsia="zh-CN"/>
        </w:rPr>
        <w:t>有助于公众更积极地参与灾害风险管理和减灾活动，形成全社会共同应对自然灾害的良好氛围。</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社会效益</w:t>
      </w:r>
      <w:r>
        <w:rPr>
          <w:rFonts w:hint="eastAsia" w:ascii="Times New Roman" w:hAnsi="Times New Roman" w:eastAsia="仿宋_GB2312" w:cs="Times New Roman"/>
          <w:color w:val="auto"/>
          <w:kern w:val="0"/>
          <w:sz w:val="32"/>
          <w:szCs w:val="32"/>
          <w:highlight w:val="none"/>
          <w:lang w:eastAsia="zh-CN"/>
        </w:rPr>
        <w:t>---</w:t>
      </w:r>
      <w:r>
        <w:rPr>
          <w:rFonts w:hint="default" w:ascii="Times New Roman" w:hAnsi="Times New Roman" w:eastAsia="仿宋_GB2312" w:cs="Times New Roman"/>
          <w:color w:val="auto"/>
          <w:kern w:val="0"/>
          <w:sz w:val="32"/>
          <w:szCs w:val="32"/>
          <w:highlight w:val="none"/>
        </w:rPr>
        <w:t>促进灾害风险管理水平的提升：通过</w:t>
      </w:r>
      <w:r>
        <w:rPr>
          <w:rFonts w:hint="eastAsia" w:ascii="Times New Roman" w:hAnsi="Times New Roman" w:eastAsia="仿宋_GB2312" w:cs="Times New Roman"/>
          <w:color w:val="auto"/>
          <w:kern w:val="0"/>
          <w:sz w:val="32"/>
          <w:szCs w:val="32"/>
          <w:highlight w:val="none"/>
          <w:lang w:eastAsia="zh-CN"/>
        </w:rPr>
        <w:t>项目的实施</w:t>
      </w:r>
      <w:r>
        <w:rPr>
          <w:rFonts w:hint="default" w:ascii="Times New Roman" w:hAnsi="Times New Roman" w:eastAsia="仿宋_GB2312" w:cs="Times New Roman"/>
          <w:color w:val="auto"/>
          <w:kern w:val="0"/>
          <w:sz w:val="32"/>
          <w:szCs w:val="32"/>
          <w:highlight w:val="none"/>
        </w:rPr>
        <w:t>，安泽县可以更全面地了解本地区的自然灾害风险情况，包括灾害类型、分布、发生频率和可能造成的损失等</w:t>
      </w:r>
      <w:r>
        <w:rPr>
          <w:rFonts w:hint="eastAsia" w:ascii="Times New Roman" w:hAnsi="Times New Roman" w:eastAsia="仿宋_GB2312" w:cs="Times New Roman"/>
          <w:color w:val="auto"/>
          <w:kern w:val="0"/>
          <w:sz w:val="32"/>
          <w:szCs w:val="32"/>
          <w:highlight w:val="none"/>
          <w:lang w:eastAsia="zh-CN"/>
        </w:rPr>
        <w:t>，</w:t>
      </w:r>
      <w:r>
        <w:rPr>
          <w:rFonts w:hint="default" w:ascii="Times New Roman" w:hAnsi="Times New Roman" w:eastAsia="仿宋_GB2312" w:cs="Times New Roman"/>
          <w:color w:val="auto"/>
          <w:kern w:val="0"/>
          <w:sz w:val="32"/>
          <w:szCs w:val="32"/>
          <w:highlight w:val="none"/>
        </w:rPr>
        <w:t>这将有助于政府和相关机构制定更有效的灾害风险管理策略和措施，提高应对自然灾害的能力。</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可持续影响---普查结果可以为安泽县的城乡规划、土地利用、产业发展等提供重要参考，确保在经济社会发展中充分考虑灾害风险因素。这将有助于安泽县实现经济社会的可持续发展，降低自然灾害对发展成果的冲击。</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受益对象满意度：90%及以上。</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outlineLvl w:val="0"/>
        <w:rPr>
          <w:rFonts w:hint="default" w:ascii="Times New Roman" w:hAnsi="Times New Roman" w:eastAsia="黑体" w:cs="Times New Roman"/>
          <w:color w:val="auto"/>
          <w:sz w:val="32"/>
          <w:szCs w:val="32"/>
        </w:rPr>
      </w:pPr>
      <w:bookmarkStart w:id="26" w:name="_Toc23454"/>
      <w:r>
        <w:rPr>
          <w:rFonts w:hint="default" w:ascii="Times New Roman" w:hAnsi="Times New Roman" w:eastAsia="黑体" w:cs="Times New Roman"/>
          <w:color w:val="auto"/>
          <w:sz w:val="32"/>
          <w:szCs w:val="32"/>
        </w:rPr>
        <w:t>二、绩效评价工作</w:t>
      </w:r>
      <w:r>
        <w:rPr>
          <w:rFonts w:hint="default" w:ascii="Times New Roman" w:hAnsi="Times New Roman" w:eastAsia="黑体" w:cs="Times New Roman"/>
          <w:color w:val="auto"/>
          <w:sz w:val="32"/>
          <w:szCs w:val="32"/>
          <w:lang w:eastAsia="zh-CN"/>
        </w:rPr>
        <w:t>开展</w:t>
      </w:r>
      <w:r>
        <w:rPr>
          <w:rFonts w:hint="default" w:ascii="Times New Roman" w:hAnsi="Times New Roman" w:eastAsia="黑体" w:cs="Times New Roman"/>
          <w:color w:val="auto"/>
          <w:sz w:val="32"/>
          <w:szCs w:val="32"/>
        </w:rPr>
        <w:t>情况</w:t>
      </w:r>
      <w:bookmarkEnd w:id="26"/>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jc w:val="left"/>
        <w:textAlignment w:val="auto"/>
        <w:outlineLvl w:val="1"/>
        <w:rPr>
          <w:rFonts w:hint="default" w:ascii="Times New Roman" w:hAnsi="Times New Roman" w:eastAsia="楷体_GB2312" w:cs="Times New Roman"/>
          <w:b w:val="0"/>
          <w:bCs w:val="0"/>
          <w:color w:val="auto"/>
          <w:sz w:val="32"/>
          <w:szCs w:val="32"/>
          <w:lang w:eastAsia="zh-CN"/>
        </w:rPr>
      </w:pPr>
      <w:bookmarkStart w:id="27" w:name="_Toc24220"/>
      <w:r>
        <w:rPr>
          <w:rFonts w:hint="default" w:ascii="Times New Roman" w:hAnsi="Times New Roman" w:eastAsia="楷体_GB2312" w:cs="Times New Roman"/>
          <w:b w:val="0"/>
          <w:bCs w:val="0"/>
          <w:color w:val="auto"/>
          <w:sz w:val="32"/>
          <w:szCs w:val="32"/>
          <w:lang w:eastAsia="zh-CN"/>
        </w:rPr>
        <w:t>（一）评价目的</w:t>
      </w:r>
      <w:bookmarkEnd w:id="27"/>
    </w:p>
    <w:p>
      <w:pPr>
        <w:keepNext w:val="0"/>
        <w:keepLines w:val="0"/>
        <w:pageBreakBefore w:val="0"/>
        <w:kinsoku/>
        <w:wordWrap/>
        <w:overflowPunct/>
        <w:topLinePunct w:val="0"/>
        <w:autoSpaceDE w:val="0"/>
        <w:autoSpaceDN w:val="0"/>
        <w:bidi w:val="0"/>
        <w:adjustRightInd w:val="0"/>
        <w:snapToGrid/>
        <w:spacing w:line="360" w:lineRule="auto"/>
        <w:ind w:firstLine="640" w:firstLineChars="200"/>
        <w:textAlignment w:val="auto"/>
        <w:rPr>
          <w:rFonts w:hint="default" w:ascii="Times New Roman" w:hAnsi="Times New Roman" w:eastAsia="仿宋_GB2312" w:cs="Times New Roman"/>
          <w:color w:val="000000"/>
          <w:sz w:val="32"/>
          <w:szCs w:val="32"/>
          <w:highlight w:val="none"/>
          <w:lang w:eastAsia="zh-CN"/>
        </w:rPr>
      </w:pPr>
      <w:r>
        <w:rPr>
          <w:rFonts w:hint="default" w:ascii="Times New Roman" w:hAnsi="Times New Roman" w:eastAsia="仿宋_GB2312" w:cs="Times New Roman"/>
          <w:color w:val="000000"/>
          <w:sz w:val="32"/>
          <w:szCs w:val="32"/>
          <w:highlight w:val="none"/>
          <w:lang w:eastAsia="zh-CN"/>
        </w:rPr>
        <w:t>本次评价目的是通过对山西省</w:t>
      </w:r>
      <w:r>
        <w:rPr>
          <w:rFonts w:hint="eastAsia" w:ascii="Times New Roman" w:hAnsi="Times New Roman" w:eastAsia="仿宋_GB2312" w:cs="Times New Roman"/>
          <w:color w:val="000000"/>
          <w:sz w:val="32"/>
          <w:szCs w:val="32"/>
          <w:highlight w:val="none"/>
          <w:lang w:val="en-US" w:eastAsia="zh-CN"/>
        </w:rPr>
        <w:t>安泽县第一次全国自然灾害综合风险普查项目</w:t>
      </w:r>
      <w:r>
        <w:rPr>
          <w:rFonts w:hint="default" w:ascii="Times New Roman" w:hAnsi="Times New Roman" w:eastAsia="仿宋_GB2312" w:cs="Times New Roman"/>
          <w:color w:val="000000"/>
          <w:sz w:val="32"/>
          <w:szCs w:val="32"/>
          <w:highlight w:val="none"/>
          <w:lang w:eastAsia="zh-CN"/>
        </w:rPr>
        <w:t>财政支出</w:t>
      </w:r>
      <w:r>
        <w:rPr>
          <w:rFonts w:hint="eastAsia" w:ascii="Times New Roman" w:hAnsi="Times New Roman" w:eastAsia="仿宋_GB2312" w:cs="Times New Roman"/>
          <w:color w:val="000000"/>
          <w:sz w:val="32"/>
          <w:szCs w:val="32"/>
          <w:highlight w:val="none"/>
          <w:lang w:val="en-US" w:eastAsia="zh-CN"/>
        </w:rPr>
        <w:t>228.54</w:t>
      </w:r>
      <w:r>
        <w:rPr>
          <w:rFonts w:hint="default" w:ascii="Times New Roman" w:hAnsi="Times New Roman" w:eastAsia="仿宋_GB2312" w:cs="Times New Roman"/>
          <w:color w:val="000000"/>
          <w:sz w:val="32"/>
          <w:szCs w:val="32"/>
          <w:highlight w:val="none"/>
          <w:lang w:eastAsia="zh-CN"/>
        </w:rPr>
        <w:t>万元的决策、过程、产出、效益进行评价，总结经验做法，针对项目中的问题及不足之处提出合理的政策建议</w:t>
      </w:r>
      <w:r>
        <w:rPr>
          <w:rFonts w:hint="eastAsia" w:ascii="Times New Roman" w:hAnsi="Times New Roman" w:eastAsia="仿宋_GB2312" w:cs="Times New Roman"/>
          <w:color w:val="000000"/>
          <w:sz w:val="32"/>
          <w:szCs w:val="32"/>
          <w:highlight w:val="none"/>
          <w:lang w:eastAsia="zh-CN"/>
        </w:rPr>
        <w:t>，</w:t>
      </w:r>
      <w:r>
        <w:rPr>
          <w:rFonts w:hint="default" w:ascii="Times New Roman" w:hAnsi="Times New Roman" w:eastAsia="仿宋_GB2312" w:cs="Times New Roman"/>
          <w:color w:val="000000"/>
          <w:sz w:val="32"/>
          <w:szCs w:val="32"/>
          <w:highlight w:val="none"/>
          <w:lang w:val="en-US" w:eastAsia="zh-CN"/>
        </w:rPr>
        <w:t>最终</w:t>
      </w:r>
      <w:r>
        <w:rPr>
          <w:rFonts w:hint="default" w:ascii="Times New Roman" w:hAnsi="Times New Roman" w:eastAsia="仿宋_GB2312" w:cs="Times New Roman"/>
          <w:color w:val="000000"/>
          <w:sz w:val="32"/>
          <w:szCs w:val="32"/>
          <w:highlight w:val="none"/>
          <w:lang w:eastAsia="zh-CN"/>
        </w:rPr>
        <w:t>为</w:t>
      </w:r>
      <w:r>
        <w:rPr>
          <w:rFonts w:hint="eastAsia" w:ascii="Times New Roman" w:hAnsi="Times New Roman" w:eastAsia="仿宋_GB2312" w:cs="Times New Roman"/>
          <w:color w:val="000000"/>
          <w:sz w:val="32"/>
          <w:szCs w:val="32"/>
          <w:highlight w:val="none"/>
          <w:lang w:eastAsia="zh-CN"/>
        </w:rPr>
        <w:t>安泽县财政局</w:t>
      </w:r>
      <w:r>
        <w:rPr>
          <w:rFonts w:hint="default" w:ascii="Times New Roman" w:hAnsi="Times New Roman" w:eastAsia="仿宋_GB2312" w:cs="Times New Roman"/>
          <w:color w:val="000000"/>
          <w:sz w:val="32"/>
          <w:szCs w:val="32"/>
          <w:highlight w:val="none"/>
          <w:lang w:eastAsia="zh-CN"/>
        </w:rPr>
        <w:t>加强财政支出管理，强化支出责任，科学配置资源，提高财政资金的使用效益，为合理安排以后年度财政预算提供重要的参考依据。</w:t>
      </w:r>
    </w:p>
    <w:p>
      <w:pPr>
        <w:keepNext w:val="0"/>
        <w:keepLines w:val="0"/>
        <w:pageBreakBefore w:val="0"/>
        <w:kinsoku/>
        <w:wordWrap/>
        <w:overflowPunct/>
        <w:topLinePunct w:val="0"/>
        <w:autoSpaceDE w:val="0"/>
        <w:autoSpaceDN w:val="0"/>
        <w:bidi w:val="0"/>
        <w:adjustRightInd w:val="0"/>
        <w:snapToGrid/>
        <w:spacing w:line="360" w:lineRule="auto"/>
        <w:ind w:firstLine="640" w:firstLineChars="200"/>
        <w:textAlignment w:val="auto"/>
        <w:rPr>
          <w:rFonts w:hint="default" w:ascii="Times New Roman" w:hAnsi="Times New Roman" w:eastAsia="仿宋_GB2312" w:cs="Times New Roman"/>
          <w:color w:val="000000"/>
          <w:sz w:val="32"/>
          <w:szCs w:val="32"/>
          <w:highlight w:val="none"/>
          <w:lang w:eastAsia="zh-CN"/>
        </w:rPr>
      </w:pPr>
      <w:r>
        <w:rPr>
          <w:rFonts w:hint="eastAsia" w:ascii="Times New Roman" w:hAnsi="Times New Roman" w:eastAsia="仿宋_GB2312" w:cs="Times New Roman"/>
          <w:color w:val="000000"/>
          <w:sz w:val="32"/>
          <w:szCs w:val="32"/>
          <w:highlight w:val="none"/>
          <w:lang w:val="en-US" w:eastAsia="zh-CN"/>
        </w:rPr>
        <w:t>安泽县第一次全国自然灾害综合风险普查项目</w:t>
      </w:r>
      <w:r>
        <w:rPr>
          <w:rFonts w:hint="default" w:ascii="Times New Roman" w:hAnsi="Times New Roman" w:eastAsia="仿宋_GB2312" w:cs="Times New Roman"/>
          <w:color w:val="000000"/>
          <w:sz w:val="32"/>
          <w:szCs w:val="32"/>
          <w:highlight w:val="none"/>
          <w:lang w:val="en-US" w:eastAsia="zh-CN"/>
        </w:rPr>
        <w:t>支出绩效评价的</w:t>
      </w:r>
      <w:r>
        <w:rPr>
          <w:rFonts w:hint="default" w:ascii="Times New Roman" w:hAnsi="Times New Roman" w:eastAsia="仿宋_GB2312" w:cs="Times New Roman"/>
          <w:color w:val="000000"/>
          <w:sz w:val="32"/>
          <w:szCs w:val="32"/>
          <w:highlight w:val="none"/>
          <w:lang w:eastAsia="zh-CN"/>
        </w:rPr>
        <w:t>目的可归纳为以下三点：</w:t>
      </w:r>
    </w:p>
    <w:p>
      <w:pPr>
        <w:keepNext w:val="0"/>
        <w:keepLines w:val="0"/>
        <w:pageBreakBefore w:val="0"/>
        <w:kinsoku/>
        <w:wordWrap/>
        <w:overflowPunct/>
        <w:topLinePunct w:val="0"/>
        <w:autoSpaceDE w:val="0"/>
        <w:autoSpaceDN w:val="0"/>
        <w:bidi w:val="0"/>
        <w:adjustRightInd w:val="0"/>
        <w:snapToGrid/>
        <w:spacing w:line="360" w:lineRule="auto"/>
        <w:ind w:firstLine="640" w:firstLineChars="200"/>
        <w:textAlignment w:val="auto"/>
        <w:rPr>
          <w:rFonts w:hint="default" w:ascii="Times New Roman" w:hAnsi="Times New Roman" w:eastAsia="仿宋_GB2312" w:cs="Times New Roman"/>
          <w:color w:val="000000"/>
          <w:sz w:val="32"/>
          <w:szCs w:val="32"/>
          <w:highlight w:val="none"/>
          <w:lang w:eastAsia="zh-CN"/>
        </w:rPr>
      </w:pPr>
      <w:r>
        <w:rPr>
          <w:rFonts w:hint="default" w:ascii="Times New Roman" w:hAnsi="Times New Roman" w:eastAsia="仿宋_GB2312" w:cs="Times New Roman"/>
          <w:color w:val="000000"/>
          <w:sz w:val="32"/>
          <w:szCs w:val="32"/>
          <w:highlight w:val="none"/>
          <w:lang w:eastAsia="zh-CN"/>
        </w:rPr>
        <w:t>（1）客观公正地评价本项目的预期目标实现程度，项目的实际效益效果以及公众满意度。</w:t>
      </w:r>
    </w:p>
    <w:p>
      <w:pPr>
        <w:keepNext w:val="0"/>
        <w:keepLines w:val="0"/>
        <w:pageBreakBefore w:val="0"/>
        <w:kinsoku/>
        <w:wordWrap/>
        <w:overflowPunct/>
        <w:topLinePunct w:val="0"/>
        <w:autoSpaceDE w:val="0"/>
        <w:autoSpaceDN w:val="0"/>
        <w:bidi w:val="0"/>
        <w:adjustRightInd w:val="0"/>
        <w:snapToGrid/>
        <w:spacing w:line="360" w:lineRule="auto"/>
        <w:ind w:firstLine="640" w:firstLineChars="200"/>
        <w:textAlignment w:val="auto"/>
        <w:rPr>
          <w:rFonts w:hint="default" w:ascii="Times New Roman" w:hAnsi="Times New Roman" w:eastAsia="仿宋_GB2312" w:cs="Times New Roman"/>
          <w:color w:val="000000"/>
          <w:sz w:val="32"/>
          <w:szCs w:val="32"/>
          <w:highlight w:val="none"/>
          <w:lang w:eastAsia="zh-CN"/>
        </w:rPr>
      </w:pPr>
      <w:r>
        <w:rPr>
          <w:rFonts w:hint="default" w:ascii="Times New Roman" w:hAnsi="Times New Roman" w:eastAsia="仿宋_GB2312" w:cs="Times New Roman"/>
          <w:color w:val="000000"/>
          <w:sz w:val="32"/>
          <w:szCs w:val="32"/>
          <w:highlight w:val="none"/>
          <w:lang w:eastAsia="zh-CN"/>
        </w:rPr>
        <w:t>（2）通过绩效评价，总结本项目经验教训，切实反映项目存在的实际问题及原因，为未来同类型项目决策提供参考依据，逐步提升决策水平。</w:t>
      </w:r>
    </w:p>
    <w:p>
      <w:pPr>
        <w:keepNext w:val="0"/>
        <w:keepLines w:val="0"/>
        <w:pageBreakBefore w:val="0"/>
        <w:kinsoku/>
        <w:wordWrap/>
        <w:overflowPunct/>
        <w:topLinePunct w:val="0"/>
        <w:autoSpaceDE w:val="0"/>
        <w:autoSpaceDN w:val="0"/>
        <w:bidi w:val="0"/>
        <w:adjustRightInd w:val="0"/>
        <w:snapToGrid/>
        <w:spacing w:line="360" w:lineRule="auto"/>
        <w:ind w:firstLine="640" w:firstLineChars="200"/>
        <w:textAlignment w:val="auto"/>
        <w:rPr>
          <w:rFonts w:hint="default" w:ascii="Times New Roman" w:hAnsi="Times New Roman" w:eastAsia="仿宋_GB2312" w:cs="Times New Roman"/>
          <w:color w:val="000000"/>
          <w:sz w:val="32"/>
          <w:szCs w:val="32"/>
          <w:highlight w:val="none"/>
          <w:lang w:eastAsia="zh-CN"/>
        </w:rPr>
      </w:pPr>
      <w:r>
        <w:rPr>
          <w:rFonts w:hint="default" w:ascii="Times New Roman" w:hAnsi="Times New Roman" w:eastAsia="仿宋_GB2312" w:cs="Times New Roman"/>
          <w:color w:val="000000"/>
          <w:sz w:val="32"/>
          <w:szCs w:val="32"/>
          <w:highlight w:val="none"/>
          <w:lang w:eastAsia="zh-CN"/>
        </w:rPr>
        <w:t>（3）提高财政资金预算绩效管理水平和使用效益，绩效评价结果作为</w:t>
      </w:r>
      <w:r>
        <w:rPr>
          <w:rFonts w:hint="eastAsia" w:ascii="Times New Roman" w:hAnsi="Times New Roman" w:eastAsia="仿宋_GB2312" w:cs="Times New Roman"/>
          <w:color w:val="000000"/>
          <w:sz w:val="32"/>
          <w:szCs w:val="32"/>
          <w:highlight w:val="none"/>
          <w:lang w:eastAsia="zh-CN"/>
        </w:rPr>
        <w:t>安泽县财政局</w:t>
      </w:r>
      <w:r>
        <w:rPr>
          <w:rFonts w:hint="default" w:ascii="Times New Roman" w:hAnsi="Times New Roman" w:eastAsia="仿宋_GB2312" w:cs="Times New Roman"/>
          <w:color w:val="000000"/>
          <w:sz w:val="32"/>
          <w:szCs w:val="32"/>
          <w:highlight w:val="none"/>
          <w:lang w:eastAsia="zh-CN"/>
        </w:rPr>
        <w:t>今后安排财政资金预算管理的参考。</w:t>
      </w:r>
    </w:p>
    <w:p>
      <w:pPr>
        <w:keepNext w:val="0"/>
        <w:keepLines w:val="0"/>
        <w:pageBreakBefore w:val="0"/>
        <w:widowControl w:val="0"/>
        <w:kinsoku/>
        <w:wordWrap/>
        <w:overflowPunct/>
        <w:topLinePunct w:val="0"/>
        <w:autoSpaceDE/>
        <w:autoSpaceDN/>
        <w:bidi w:val="0"/>
        <w:adjustRightInd/>
        <w:snapToGrid/>
        <w:spacing w:line="360" w:lineRule="auto"/>
        <w:ind w:left="0" w:firstLine="640"/>
        <w:textAlignment w:val="auto"/>
        <w:outlineLvl w:val="1"/>
        <w:rPr>
          <w:rFonts w:hint="default" w:ascii="Times New Roman" w:hAnsi="Times New Roman" w:eastAsia="楷体" w:cs="Times New Roman"/>
          <w:color w:val="auto"/>
          <w:sz w:val="32"/>
          <w:szCs w:val="32"/>
          <w:lang w:val="en-US" w:eastAsia="zh-CN"/>
        </w:rPr>
      </w:pPr>
      <w:bookmarkStart w:id="28" w:name="_Toc15670"/>
      <w:bookmarkStart w:id="29" w:name="_Toc25190"/>
      <w:r>
        <w:rPr>
          <w:rFonts w:hint="default" w:ascii="Times New Roman" w:hAnsi="Times New Roman" w:eastAsia="楷体" w:cs="Times New Roman"/>
          <w:color w:val="auto"/>
          <w:sz w:val="32"/>
          <w:szCs w:val="32"/>
          <w:lang w:val="en-US" w:eastAsia="zh-CN"/>
        </w:rPr>
        <w:t>（</w:t>
      </w:r>
      <w:r>
        <w:rPr>
          <w:rFonts w:hint="eastAsia" w:ascii="Times New Roman" w:hAnsi="Times New Roman" w:eastAsia="楷体" w:cs="Times New Roman"/>
          <w:color w:val="auto"/>
          <w:sz w:val="32"/>
          <w:szCs w:val="32"/>
          <w:lang w:val="en-US" w:eastAsia="zh-CN"/>
        </w:rPr>
        <w:t>二</w:t>
      </w:r>
      <w:r>
        <w:rPr>
          <w:rFonts w:hint="default" w:ascii="Times New Roman" w:hAnsi="Times New Roman" w:eastAsia="楷体" w:cs="Times New Roman"/>
          <w:color w:val="auto"/>
          <w:sz w:val="32"/>
          <w:szCs w:val="32"/>
          <w:lang w:val="en-US" w:eastAsia="zh-CN"/>
        </w:rPr>
        <w:t>）评价依据</w:t>
      </w:r>
      <w:bookmarkEnd w:id="28"/>
      <w:bookmarkEnd w:id="29"/>
    </w:p>
    <w:p>
      <w:pPr>
        <w:keepNext w:val="0"/>
        <w:keepLines w:val="0"/>
        <w:pageBreakBefore w:val="0"/>
        <w:kinsoku/>
        <w:wordWrap/>
        <w:overflowPunct/>
        <w:topLinePunct w:val="0"/>
        <w:bidi w:val="0"/>
        <w:snapToGrid/>
        <w:spacing w:beforeAutospacing="0" w:line="360" w:lineRule="auto"/>
        <w:ind w:left="0" w:leftChars="0" w:right="0" w:rightChars="0" w:firstLine="640" w:firstLineChars="200"/>
        <w:textAlignment w:val="auto"/>
        <w:rPr>
          <w:rFonts w:hint="eastAsia"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评价依据是评价所依据的法律、法规规章、政策文件，包括但不限于：</w:t>
      </w:r>
    </w:p>
    <w:p>
      <w:pPr>
        <w:keepNext w:val="0"/>
        <w:keepLines w:val="0"/>
        <w:pageBreakBefore w:val="0"/>
        <w:widowControl w:val="0"/>
        <w:kinsoku/>
        <w:wordWrap/>
        <w:overflowPunct/>
        <w:topLinePunct w:val="0"/>
        <w:bidi w:val="0"/>
        <w:snapToGrid/>
        <w:spacing w:beforeAutospacing="0" w:line="360" w:lineRule="auto"/>
        <w:ind w:left="0" w:leftChars="0" w:right="0" w:rightChars="0" w:firstLine="640" w:firstLineChars="200"/>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（1）《中华人民共和国预算法》（2018年修正）；</w:t>
      </w:r>
    </w:p>
    <w:p>
      <w:pPr>
        <w:keepNext w:val="0"/>
        <w:keepLines w:val="0"/>
        <w:pageBreakBefore w:val="0"/>
        <w:widowControl w:val="0"/>
        <w:kinsoku/>
        <w:wordWrap/>
        <w:overflowPunct/>
        <w:topLinePunct w:val="0"/>
        <w:bidi w:val="0"/>
        <w:snapToGrid/>
        <w:spacing w:beforeAutospacing="0" w:line="360" w:lineRule="auto"/>
        <w:ind w:left="0" w:leftChars="0" w:right="0" w:rightChars="0" w:firstLine="640" w:firstLineChars="200"/>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（2）《中华人民共和国预算法实施条例》（中华人民共和国国务院令第729号修订）；</w:t>
      </w:r>
    </w:p>
    <w:p>
      <w:pPr>
        <w:keepNext w:val="0"/>
        <w:keepLines w:val="0"/>
        <w:pageBreakBefore w:val="0"/>
        <w:widowControl w:val="0"/>
        <w:kinsoku/>
        <w:wordWrap/>
        <w:overflowPunct/>
        <w:topLinePunct w:val="0"/>
        <w:bidi w:val="0"/>
        <w:snapToGrid/>
        <w:spacing w:beforeAutospacing="0" w:line="360" w:lineRule="auto"/>
        <w:ind w:left="0" w:leftChars="0" w:right="0" w:rightChars="0" w:firstLine="640" w:firstLineChars="200"/>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（3）《中共中央国务院关于全面实施预算绩效管理的意见》（中发〔2018〕34号）；</w:t>
      </w:r>
    </w:p>
    <w:p>
      <w:pPr>
        <w:keepNext w:val="0"/>
        <w:keepLines w:val="0"/>
        <w:pageBreakBefore w:val="0"/>
        <w:widowControl w:val="0"/>
        <w:kinsoku/>
        <w:wordWrap/>
        <w:overflowPunct/>
        <w:topLinePunct w:val="0"/>
        <w:bidi w:val="0"/>
        <w:snapToGrid/>
        <w:spacing w:beforeAutospacing="0" w:line="360" w:lineRule="auto"/>
        <w:ind w:left="0" w:leftChars="0" w:right="0" w:rightChars="0" w:firstLine="640" w:firstLineChars="200"/>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（4）《财政部关于印发&lt;项目支出绩效评价管理办法&gt;的通知》（财预〔2020〕10号）；</w:t>
      </w:r>
    </w:p>
    <w:p>
      <w:pPr>
        <w:keepNext w:val="0"/>
        <w:keepLines w:val="0"/>
        <w:pageBreakBefore w:val="0"/>
        <w:widowControl w:val="0"/>
        <w:kinsoku/>
        <w:wordWrap/>
        <w:overflowPunct/>
        <w:topLinePunct w:val="0"/>
        <w:bidi w:val="0"/>
        <w:snapToGrid/>
        <w:spacing w:beforeAutospacing="0" w:line="360" w:lineRule="auto"/>
        <w:ind w:left="0" w:leftChars="0" w:right="0" w:rightChars="0" w:firstLine="640" w:firstLineChars="200"/>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（5）《山西省委 山西省人民政府印发&lt;关于全面实施预算绩效管理的实施意见&gt;》（晋发〔2018〕39号）；</w:t>
      </w:r>
    </w:p>
    <w:p>
      <w:pPr>
        <w:keepNext w:val="0"/>
        <w:keepLines w:val="0"/>
        <w:pageBreakBefore w:val="0"/>
        <w:widowControl w:val="0"/>
        <w:kinsoku/>
        <w:wordWrap/>
        <w:overflowPunct/>
        <w:topLinePunct w:val="0"/>
        <w:bidi w:val="0"/>
        <w:snapToGrid/>
        <w:spacing w:beforeAutospacing="0" w:line="360" w:lineRule="auto"/>
        <w:ind w:left="0" w:leftChars="0" w:right="0" w:rightChars="0" w:firstLine="640" w:firstLineChars="200"/>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（6）《山西省财政厅关于贯彻落实&lt;中共山西省委 山西省人民政府关于全面实施预算绩效管理的实施意见&gt;的通知》（晋财绩〔2019〕12号）；</w:t>
      </w:r>
    </w:p>
    <w:p>
      <w:pPr>
        <w:keepNext w:val="0"/>
        <w:keepLines w:val="0"/>
        <w:pageBreakBefore w:val="0"/>
        <w:widowControl w:val="0"/>
        <w:kinsoku/>
        <w:wordWrap/>
        <w:overflowPunct/>
        <w:topLinePunct w:val="0"/>
        <w:bidi w:val="0"/>
        <w:snapToGrid/>
        <w:spacing w:beforeAutospacing="0" w:line="360" w:lineRule="auto"/>
        <w:ind w:left="0" w:leftChars="0" w:right="0" w:rightChars="0" w:firstLine="640" w:firstLineChars="200"/>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（7）</w:t>
      </w:r>
      <w:r>
        <w:rPr>
          <w:rFonts w:hint="default" w:ascii="Times New Roman" w:hAnsi="Times New Roman" w:eastAsia="仿宋_GB2312" w:cs="Times New Roman"/>
          <w:color w:val="auto"/>
          <w:sz w:val="32"/>
          <w:szCs w:val="32"/>
        </w:rPr>
        <w:t>《安泽县财政局关于印发&lt;2023年度财政重点绩效评价实施方案&gt;的通知》（安财绩〔2023〕5号）</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kinsoku/>
        <w:wordWrap/>
        <w:overflowPunct/>
        <w:topLinePunct w:val="0"/>
        <w:bidi w:val="0"/>
        <w:snapToGrid/>
        <w:spacing w:beforeAutospacing="0" w:line="360" w:lineRule="auto"/>
        <w:ind w:left="0" w:leftChars="0" w:right="0" w:rightChars="0" w:firstLine="640" w:firstLineChars="200"/>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8</w:t>
      </w:r>
      <w:r>
        <w:rPr>
          <w:rFonts w:hint="eastAsia" w:ascii="仿宋_GB2312" w:hAnsi="仿宋_GB2312" w:eastAsia="仿宋_GB2312" w:cs="仿宋_GB2312"/>
          <w:color w:val="auto"/>
          <w:sz w:val="32"/>
          <w:szCs w:val="32"/>
          <w:highlight w:val="none"/>
          <w:lang w:eastAsia="zh-CN"/>
        </w:rPr>
        <w:t>）其他有关的法律、法规规章、政策文件。</w:t>
      </w:r>
    </w:p>
    <w:p>
      <w:pPr>
        <w:keepNext w:val="0"/>
        <w:keepLines w:val="0"/>
        <w:pageBreakBefore w:val="0"/>
        <w:widowControl w:val="0"/>
        <w:kinsoku/>
        <w:wordWrap/>
        <w:overflowPunct/>
        <w:topLinePunct w:val="0"/>
        <w:autoSpaceDE/>
        <w:autoSpaceDN/>
        <w:bidi w:val="0"/>
        <w:adjustRightInd/>
        <w:snapToGrid/>
        <w:spacing w:line="360" w:lineRule="auto"/>
        <w:ind w:left="0" w:firstLine="640"/>
        <w:textAlignment w:val="auto"/>
        <w:outlineLvl w:val="1"/>
        <w:rPr>
          <w:rFonts w:hint="default" w:ascii="Times New Roman" w:hAnsi="Times New Roman" w:eastAsia="楷体" w:cs="Times New Roman"/>
          <w:color w:val="auto"/>
          <w:sz w:val="32"/>
          <w:szCs w:val="32"/>
          <w:lang w:val="en-US" w:eastAsia="zh-CN"/>
        </w:rPr>
      </w:pPr>
      <w:bookmarkStart w:id="30" w:name="_Toc7002"/>
      <w:bookmarkStart w:id="31" w:name="_Toc23172"/>
      <w:r>
        <w:rPr>
          <w:rFonts w:hint="eastAsia" w:ascii="Times New Roman" w:hAnsi="Times New Roman" w:eastAsia="楷体" w:cs="Times New Roman"/>
          <w:color w:val="auto"/>
          <w:sz w:val="32"/>
          <w:szCs w:val="32"/>
          <w:lang w:val="en-US" w:eastAsia="zh-CN"/>
        </w:rPr>
        <w:t>（三）</w:t>
      </w:r>
      <w:r>
        <w:rPr>
          <w:rFonts w:hint="default" w:ascii="Times New Roman" w:hAnsi="Times New Roman" w:eastAsia="楷体" w:cs="Times New Roman"/>
          <w:color w:val="auto"/>
          <w:sz w:val="32"/>
          <w:szCs w:val="32"/>
          <w:lang w:val="en-US" w:eastAsia="zh-CN"/>
        </w:rPr>
        <w:t>评价对象</w:t>
      </w:r>
      <w:bookmarkEnd w:id="30"/>
      <w:bookmarkEnd w:id="31"/>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本次绩效评价的对象是</w:t>
      </w:r>
      <w:r>
        <w:rPr>
          <w:rFonts w:hint="eastAsia" w:ascii="Times New Roman" w:hAnsi="Times New Roman" w:eastAsia="仿宋_GB2312" w:cs="Times New Roman"/>
          <w:color w:val="auto"/>
          <w:sz w:val="32"/>
          <w:szCs w:val="32"/>
          <w:lang w:val="en-US" w:eastAsia="zh-CN"/>
        </w:rPr>
        <w:t>安泽县第一次全国自然灾害综合风险普查项目</w:t>
      </w:r>
      <w:r>
        <w:rPr>
          <w:rFonts w:hint="default" w:ascii="Times New Roman" w:hAnsi="Times New Roman" w:eastAsia="仿宋_GB2312" w:cs="Times New Roman"/>
          <w:color w:val="auto"/>
          <w:sz w:val="32"/>
          <w:szCs w:val="32"/>
          <w:lang w:val="en-US" w:eastAsia="zh-CN"/>
        </w:rPr>
        <w:t>财政支出</w:t>
      </w:r>
      <w:r>
        <w:rPr>
          <w:rFonts w:hint="eastAsia" w:ascii="Times New Roman" w:hAnsi="Times New Roman" w:eastAsia="仿宋_GB2312" w:cs="Times New Roman"/>
          <w:color w:val="auto"/>
          <w:sz w:val="32"/>
          <w:szCs w:val="32"/>
          <w:lang w:val="en-US" w:eastAsia="zh-CN"/>
        </w:rPr>
        <w:t>228.54</w:t>
      </w:r>
      <w:r>
        <w:rPr>
          <w:rFonts w:hint="default" w:ascii="Times New Roman" w:hAnsi="Times New Roman" w:eastAsia="仿宋_GB2312" w:cs="Times New Roman"/>
          <w:color w:val="auto"/>
          <w:sz w:val="32"/>
          <w:szCs w:val="32"/>
          <w:lang w:val="en-US" w:eastAsia="zh-CN"/>
        </w:rPr>
        <w:t>万元。</w:t>
      </w:r>
    </w:p>
    <w:p>
      <w:pPr>
        <w:keepNext w:val="0"/>
        <w:keepLines w:val="0"/>
        <w:pageBreakBefore w:val="0"/>
        <w:widowControl w:val="0"/>
        <w:kinsoku/>
        <w:wordWrap/>
        <w:overflowPunct/>
        <w:topLinePunct w:val="0"/>
        <w:autoSpaceDE/>
        <w:autoSpaceDN/>
        <w:bidi w:val="0"/>
        <w:adjustRightInd/>
        <w:snapToGrid/>
        <w:spacing w:line="360" w:lineRule="auto"/>
        <w:ind w:left="0" w:firstLine="640"/>
        <w:textAlignment w:val="auto"/>
        <w:outlineLvl w:val="1"/>
        <w:rPr>
          <w:rFonts w:hint="default" w:ascii="Times New Roman" w:hAnsi="Times New Roman" w:eastAsia="仿宋_GB2312" w:cs="Times New Roman"/>
          <w:color w:val="auto"/>
          <w:sz w:val="32"/>
          <w:szCs w:val="32"/>
          <w:lang w:val="en-US" w:eastAsia="zh-CN"/>
        </w:rPr>
      </w:pPr>
      <w:bookmarkStart w:id="32" w:name="_Toc16644"/>
      <w:r>
        <w:rPr>
          <w:rFonts w:hint="eastAsia" w:ascii="Times New Roman" w:hAnsi="Times New Roman" w:eastAsia="楷体" w:cs="Times New Roman"/>
          <w:color w:val="auto"/>
          <w:sz w:val="32"/>
          <w:szCs w:val="32"/>
          <w:lang w:val="en-US" w:eastAsia="zh-CN"/>
        </w:rPr>
        <w:t>（四）</w:t>
      </w:r>
      <w:r>
        <w:rPr>
          <w:rFonts w:hint="default" w:ascii="Times New Roman" w:hAnsi="Times New Roman" w:eastAsia="楷体" w:cs="Times New Roman"/>
          <w:color w:val="auto"/>
          <w:sz w:val="32"/>
          <w:szCs w:val="32"/>
          <w:lang w:val="en-US" w:eastAsia="zh-CN"/>
        </w:rPr>
        <w:t>评价</w:t>
      </w:r>
      <w:r>
        <w:rPr>
          <w:rFonts w:hint="eastAsia" w:ascii="Times New Roman" w:hAnsi="Times New Roman" w:eastAsia="楷体" w:cs="Times New Roman"/>
          <w:color w:val="auto"/>
          <w:sz w:val="32"/>
          <w:szCs w:val="32"/>
          <w:lang w:val="en-US" w:eastAsia="zh-CN"/>
        </w:rPr>
        <w:t>范围</w:t>
      </w:r>
      <w:bookmarkEnd w:id="32"/>
    </w:p>
    <w:p>
      <w:pPr>
        <w:keepNext w:val="0"/>
        <w:keepLines w:val="0"/>
        <w:pageBreakBefore w:val="0"/>
        <w:widowControl w:val="0"/>
        <w:kinsoku/>
        <w:wordWrap/>
        <w:overflowPunct/>
        <w:topLinePunct w:val="0"/>
        <w:autoSpaceDE/>
        <w:autoSpaceDN/>
        <w:bidi w:val="0"/>
        <w:adjustRightInd/>
        <w:snapToGrid/>
        <w:spacing w:line="360" w:lineRule="auto"/>
        <w:ind w:left="0" w:firstLine="640"/>
        <w:textAlignment w:val="auto"/>
        <w:outlineLvl w:val="9"/>
        <w:rPr>
          <w:rFonts w:hint="default" w:ascii="Times New Roman" w:hAnsi="Times New Roman" w:eastAsia="仿宋_GB2312" w:cs="Times New Roman"/>
          <w:color w:val="auto"/>
          <w:sz w:val="32"/>
          <w:szCs w:val="32"/>
          <w:lang w:val="en-US" w:eastAsia="zh-CN"/>
        </w:rPr>
      </w:pPr>
      <w:bookmarkStart w:id="33" w:name="_Toc9692"/>
      <w:r>
        <w:rPr>
          <w:rFonts w:hint="default" w:ascii="Times New Roman" w:hAnsi="Times New Roman" w:eastAsia="仿宋_GB2312" w:cs="Times New Roman"/>
          <w:color w:val="auto"/>
          <w:sz w:val="32"/>
          <w:szCs w:val="32"/>
          <w:lang w:val="en-US" w:eastAsia="zh-CN"/>
        </w:rPr>
        <w:t>评价</w:t>
      </w:r>
      <w:r>
        <w:rPr>
          <w:rFonts w:hint="eastAsia" w:ascii="Times New Roman" w:hAnsi="Times New Roman" w:eastAsia="仿宋_GB2312" w:cs="Times New Roman"/>
          <w:color w:val="auto"/>
          <w:sz w:val="32"/>
          <w:szCs w:val="32"/>
          <w:lang w:val="en-US" w:eastAsia="zh-CN"/>
        </w:rPr>
        <w:t>范围为</w:t>
      </w:r>
      <w:r>
        <w:rPr>
          <w:rFonts w:hint="default" w:ascii="Times New Roman" w:hAnsi="Times New Roman" w:eastAsia="仿宋_GB2312" w:cs="Times New Roman"/>
          <w:color w:val="auto"/>
          <w:sz w:val="32"/>
          <w:szCs w:val="32"/>
          <w:lang w:val="en-US" w:eastAsia="zh-CN"/>
        </w:rPr>
        <w:t>绩效目标设定情况，资金投入和使用情况，为实现设定的绩效目标所制定的制度、采取的措施等，以及绩效目标最终的实现程度及效果。</w:t>
      </w:r>
    </w:p>
    <w:p>
      <w:pPr>
        <w:keepNext w:val="0"/>
        <w:keepLines w:val="0"/>
        <w:pageBreakBefore w:val="0"/>
        <w:widowControl w:val="0"/>
        <w:kinsoku/>
        <w:wordWrap/>
        <w:overflowPunct/>
        <w:topLinePunct w:val="0"/>
        <w:autoSpaceDE/>
        <w:autoSpaceDN/>
        <w:bidi w:val="0"/>
        <w:adjustRightInd/>
        <w:snapToGrid/>
        <w:spacing w:line="360" w:lineRule="auto"/>
        <w:ind w:left="0" w:firstLine="640"/>
        <w:textAlignment w:val="auto"/>
        <w:outlineLvl w:val="1"/>
        <w:rPr>
          <w:rFonts w:hint="default" w:ascii="Times New Roman" w:hAnsi="Times New Roman" w:eastAsia="楷体" w:cs="Times New Roman"/>
          <w:color w:val="auto"/>
          <w:sz w:val="32"/>
          <w:szCs w:val="32"/>
          <w:lang w:val="en-US" w:eastAsia="zh-CN"/>
        </w:rPr>
      </w:pPr>
      <w:bookmarkStart w:id="34" w:name="_Toc17904"/>
      <w:r>
        <w:rPr>
          <w:rFonts w:hint="default" w:ascii="Times New Roman" w:hAnsi="Times New Roman" w:eastAsia="楷体" w:cs="Times New Roman"/>
          <w:color w:val="auto"/>
          <w:sz w:val="32"/>
          <w:szCs w:val="32"/>
          <w:lang w:val="en-US" w:eastAsia="zh-CN"/>
        </w:rPr>
        <w:t>（</w:t>
      </w:r>
      <w:r>
        <w:rPr>
          <w:rFonts w:hint="eastAsia" w:ascii="Times New Roman" w:hAnsi="Times New Roman" w:eastAsia="楷体" w:cs="Times New Roman"/>
          <w:color w:val="auto"/>
          <w:sz w:val="32"/>
          <w:szCs w:val="32"/>
          <w:lang w:val="en-US" w:eastAsia="zh-CN"/>
        </w:rPr>
        <w:t>五</w:t>
      </w:r>
      <w:r>
        <w:rPr>
          <w:rFonts w:hint="default" w:ascii="Times New Roman" w:hAnsi="Times New Roman" w:eastAsia="楷体" w:cs="Times New Roman"/>
          <w:color w:val="auto"/>
          <w:sz w:val="32"/>
          <w:szCs w:val="32"/>
          <w:lang w:val="en-US" w:eastAsia="zh-CN"/>
        </w:rPr>
        <w:t>）评价基准日</w:t>
      </w:r>
      <w:bookmarkEnd w:id="33"/>
      <w:bookmarkEnd w:id="34"/>
    </w:p>
    <w:p>
      <w:pPr>
        <w:pStyle w:val="6"/>
        <w:keepNext w:val="0"/>
        <w:keepLines w:val="0"/>
        <w:pageBreakBefore w:val="0"/>
        <w:widowControl w:val="0"/>
        <w:kinsoku/>
        <w:wordWrap/>
        <w:overflowPunct/>
        <w:topLinePunct w:val="0"/>
        <w:autoSpaceDE/>
        <w:autoSpaceDN/>
        <w:bidi w:val="0"/>
        <w:adjustRightInd/>
        <w:snapToGrid/>
        <w:spacing w:before="0" w:beforeAutospacing="0" w:line="360" w:lineRule="auto"/>
        <w:ind w:left="0" w:leftChars="0" w:right="0" w:rightChars="0" w:firstLine="640" w:firstLineChars="200"/>
        <w:textAlignment w:val="auto"/>
        <w:rPr>
          <w:rFonts w:hint="default"/>
        </w:rPr>
      </w:pPr>
      <w:r>
        <w:rPr>
          <w:rFonts w:hint="default" w:ascii="Times New Roman" w:hAnsi="Times New Roman" w:eastAsia="仿宋_GB2312" w:cs="Times New Roman"/>
          <w:bCs/>
          <w:color w:val="auto"/>
          <w:kern w:val="0"/>
          <w:sz w:val="32"/>
          <w:szCs w:val="32"/>
          <w:highlight w:val="none"/>
          <w:shd w:val="clear" w:color="auto" w:fill="auto"/>
          <w:lang w:val="zh-CN"/>
        </w:rPr>
        <w:t>本次评价基准日为</w:t>
      </w:r>
      <w:r>
        <w:rPr>
          <w:rFonts w:hint="eastAsia" w:ascii="Times New Roman" w:hAnsi="Times New Roman" w:eastAsia="仿宋_GB2312" w:cs="Times New Roman"/>
          <w:bCs/>
          <w:color w:val="auto"/>
          <w:kern w:val="0"/>
          <w:sz w:val="32"/>
          <w:szCs w:val="32"/>
          <w:highlight w:val="none"/>
          <w:shd w:val="clear" w:color="auto" w:fill="auto"/>
          <w:lang w:val="en-US" w:eastAsia="zh-CN"/>
        </w:rPr>
        <w:t>2022年12月31日</w:t>
      </w:r>
      <w:r>
        <w:rPr>
          <w:rFonts w:hint="default" w:ascii="Times New Roman" w:hAnsi="Times New Roman" w:eastAsia="仿宋_GB2312" w:cs="Times New Roman"/>
          <w:bCs/>
          <w:color w:val="auto"/>
          <w:kern w:val="0"/>
          <w:sz w:val="32"/>
          <w:szCs w:val="32"/>
          <w:highlight w:val="none"/>
          <w:shd w:val="clear" w:color="auto" w:fill="auto"/>
          <w:lang w:val="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630" w:leftChars="0"/>
        <w:jc w:val="left"/>
        <w:textAlignment w:val="auto"/>
        <w:outlineLvl w:val="1"/>
        <w:rPr>
          <w:rFonts w:hint="default" w:ascii="Times New Roman" w:hAnsi="Times New Roman" w:eastAsia="楷体" w:cs="Times New Roman"/>
          <w:color w:val="auto"/>
          <w:sz w:val="32"/>
          <w:szCs w:val="32"/>
          <w:lang w:val="en-US" w:eastAsia="zh-CN"/>
        </w:rPr>
      </w:pPr>
      <w:bookmarkStart w:id="35" w:name="_Toc29412"/>
      <w:bookmarkStart w:id="36" w:name="_Toc9456"/>
      <w:r>
        <w:rPr>
          <w:rFonts w:hint="default" w:ascii="Times New Roman" w:hAnsi="Times New Roman" w:eastAsia="楷体" w:cs="Times New Roman"/>
          <w:color w:val="auto"/>
          <w:sz w:val="32"/>
          <w:szCs w:val="32"/>
          <w:lang w:val="en-US" w:eastAsia="zh-CN"/>
        </w:rPr>
        <w:t>（</w:t>
      </w:r>
      <w:r>
        <w:rPr>
          <w:rFonts w:hint="eastAsia" w:ascii="Times New Roman" w:hAnsi="Times New Roman" w:eastAsia="楷体" w:cs="Times New Roman"/>
          <w:color w:val="auto"/>
          <w:sz w:val="32"/>
          <w:szCs w:val="32"/>
          <w:lang w:val="en-US" w:eastAsia="zh-CN"/>
        </w:rPr>
        <w:t>六</w:t>
      </w:r>
      <w:r>
        <w:rPr>
          <w:rFonts w:hint="default" w:ascii="Times New Roman" w:hAnsi="Times New Roman" w:eastAsia="楷体" w:cs="Times New Roman"/>
          <w:color w:val="auto"/>
          <w:sz w:val="32"/>
          <w:szCs w:val="32"/>
          <w:lang w:val="en-US" w:eastAsia="zh-CN"/>
        </w:rPr>
        <w:t>）评价</w:t>
      </w:r>
      <w:r>
        <w:rPr>
          <w:rFonts w:hint="eastAsia" w:ascii="Times New Roman" w:hAnsi="Times New Roman" w:eastAsia="楷体" w:cs="Times New Roman"/>
          <w:color w:val="auto"/>
          <w:sz w:val="32"/>
          <w:szCs w:val="32"/>
          <w:lang w:val="en-US" w:eastAsia="zh-CN"/>
        </w:rPr>
        <w:t>总体</w:t>
      </w:r>
      <w:r>
        <w:rPr>
          <w:rFonts w:hint="default" w:ascii="Times New Roman" w:hAnsi="Times New Roman" w:eastAsia="楷体" w:cs="Times New Roman"/>
          <w:color w:val="auto"/>
          <w:sz w:val="32"/>
          <w:szCs w:val="32"/>
          <w:lang w:val="en-US" w:eastAsia="zh-CN"/>
        </w:rPr>
        <w:t>思路</w:t>
      </w:r>
      <w:bookmarkEnd w:id="35"/>
      <w:bookmarkEnd w:id="36"/>
    </w:p>
    <w:p>
      <w:pPr>
        <w:keepNext w:val="0"/>
        <w:keepLines w:val="0"/>
        <w:pageBreakBefore w:val="0"/>
        <w:widowControl w:val="0"/>
        <w:kinsoku/>
        <w:wordWrap/>
        <w:overflowPunct/>
        <w:topLinePunct w:val="0"/>
        <w:autoSpaceDE w:val="0"/>
        <w:autoSpaceDN w:val="0"/>
        <w:bidi w:val="0"/>
        <w:adjustRightInd w:val="0"/>
        <w:snapToGrid/>
        <w:spacing w:line="360" w:lineRule="auto"/>
        <w:ind w:firstLine="640" w:firstLineChars="200"/>
        <w:textAlignment w:val="auto"/>
        <w:outlineLvl w:val="9"/>
        <w:rPr>
          <w:rFonts w:hint="eastAsia" w:ascii="Times New Roman" w:hAnsi="Times New Roman" w:eastAsia="仿宋_GB2312" w:cs="仿宋_GB2312"/>
          <w:b w:val="0"/>
          <w:bCs/>
          <w:color w:val="auto"/>
          <w:kern w:val="0"/>
          <w:sz w:val="32"/>
          <w:szCs w:val="32"/>
          <w:shd w:val="clear" w:color="auto" w:fill="auto"/>
        </w:rPr>
      </w:pPr>
      <w:r>
        <w:rPr>
          <w:rFonts w:hint="eastAsia" w:ascii="Times New Roman" w:hAnsi="Times New Roman" w:eastAsia="仿宋_GB2312" w:cs="仿宋_GB2312"/>
          <w:b w:val="0"/>
          <w:bCs/>
          <w:color w:val="auto"/>
          <w:kern w:val="0"/>
          <w:sz w:val="32"/>
          <w:szCs w:val="32"/>
          <w:shd w:val="clear" w:color="auto" w:fill="auto"/>
        </w:rPr>
        <w:t>为更好地落实和执行</w:t>
      </w:r>
      <w:r>
        <w:rPr>
          <w:rFonts w:hint="eastAsia" w:ascii="Times New Roman" w:hAnsi="Times New Roman" w:eastAsia="仿宋_GB2312" w:cs="Times New Roman"/>
          <w:color w:val="auto"/>
          <w:sz w:val="32"/>
          <w:szCs w:val="32"/>
          <w:highlight w:val="none"/>
          <w:lang w:eastAsia="zh-CN"/>
        </w:rPr>
        <w:t>《安泽县财政局关于印发&lt;2023年度财政重点绩效评价实施方案&gt;的通知》（安财绩〔2023〕5号）文件</w:t>
      </w:r>
      <w:r>
        <w:rPr>
          <w:rFonts w:hint="eastAsia" w:ascii="Times New Roman" w:hAnsi="Times New Roman" w:eastAsia="仿宋_GB2312" w:cs="仿宋_GB2312"/>
          <w:b w:val="0"/>
          <w:bCs/>
          <w:color w:val="auto"/>
          <w:kern w:val="0"/>
          <w:sz w:val="32"/>
          <w:szCs w:val="32"/>
          <w:shd w:val="clear" w:color="auto" w:fill="auto"/>
        </w:rPr>
        <w:t>精神，做好</w:t>
      </w:r>
      <w:r>
        <w:rPr>
          <w:rFonts w:hint="eastAsia" w:ascii="Times New Roman" w:hAnsi="Times New Roman" w:eastAsia="仿宋_GB2312" w:cs="Times New Roman"/>
          <w:color w:val="auto"/>
          <w:sz w:val="32"/>
          <w:szCs w:val="32"/>
          <w:highlight w:val="none"/>
          <w:lang w:val="zh-CN"/>
        </w:rPr>
        <w:t>安泽县第一次全国自然灾害综合风险普查项目</w:t>
      </w:r>
      <w:r>
        <w:rPr>
          <w:rFonts w:hint="eastAsia" w:ascii="Times New Roman" w:hAnsi="Times New Roman" w:eastAsia="仿宋_GB2312" w:cs="仿宋_GB2312"/>
          <w:b w:val="0"/>
          <w:bCs/>
          <w:color w:val="auto"/>
          <w:kern w:val="0"/>
          <w:sz w:val="32"/>
          <w:szCs w:val="32"/>
          <w:shd w:val="clear" w:color="auto" w:fill="auto"/>
        </w:rPr>
        <w:t>支出绩效评价工作，根据项目实际情况和</w:t>
      </w:r>
      <w:r>
        <w:rPr>
          <w:rFonts w:hint="eastAsia" w:ascii="Times New Roman" w:hAnsi="Times New Roman" w:eastAsia="仿宋_GB2312" w:cs="仿宋_GB2312"/>
          <w:b w:val="0"/>
          <w:bCs/>
          <w:color w:val="auto"/>
          <w:kern w:val="0"/>
          <w:sz w:val="32"/>
          <w:szCs w:val="32"/>
          <w:shd w:val="clear" w:color="auto" w:fill="auto"/>
          <w:lang w:eastAsia="zh-CN"/>
        </w:rPr>
        <w:t>安泽县财政局</w:t>
      </w:r>
      <w:r>
        <w:rPr>
          <w:rFonts w:hint="eastAsia" w:ascii="Times New Roman" w:hAnsi="Times New Roman" w:eastAsia="仿宋_GB2312" w:cs="仿宋_GB2312"/>
          <w:b w:val="0"/>
          <w:bCs/>
          <w:color w:val="auto"/>
          <w:kern w:val="0"/>
          <w:sz w:val="32"/>
          <w:szCs w:val="32"/>
          <w:shd w:val="clear" w:color="auto" w:fill="auto"/>
        </w:rPr>
        <w:t>具体要求，本次绩效评价采取“整体评价，</w:t>
      </w:r>
      <w:r>
        <w:rPr>
          <w:rFonts w:hint="eastAsia" w:ascii="Times New Roman" w:hAnsi="Times New Roman" w:eastAsia="仿宋_GB2312" w:cs="仿宋_GB2312"/>
          <w:b w:val="0"/>
          <w:bCs/>
          <w:color w:val="auto"/>
          <w:kern w:val="0"/>
          <w:sz w:val="32"/>
          <w:szCs w:val="32"/>
          <w:shd w:val="clear" w:color="auto" w:fill="auto"/>
          <w:lang w:val="en-US" w:eastAsia="zh-CN"/>
        </w:rPr>
        <w:t>有所侧重</w:t>
      </w:r>
      <w:r>
        <w:rPr>
          <w:rFonts w:hint="eastAsia" w:ascii="Times New Roman" w:hAnsi="Times New Roman" w:eastAsia="仿宋_GB2312" w:cs="仿宋_GB2312"/>
          <w:b w:val="0"/>
          <w:bCs/>
          <w:color w:val="auto"/>
          <w:kern w:val="0"/>
          <w:sz w:val="32"/>
          <w:szCs w:val="32"/>
          <w:shd w:val="clear" w:color="auto" w:fill="auto"/>
        </w:rPr>
        <w:t>”的思路。</w:t>
      </w:r>
    </w:p>
    <w:p>
      <w:pPr>
        <w:keepNext w:val="0"/>
        <w:keepLines w:val="0"/>
        <w:pageBreakBefore w:val="0"/>
        <w:widowControl w:val="0"/>
        <w:kinsoku/>
        <w:wordWrap/>
        <w:overflowPunct/>
        <w:topLinePunct w:val="0"/>
        <w:autoSpaceDE w:val="0"/>
        <w:autoSpaceDN w:val="0"/>
        <w:bidi w:val="0"/>
        <w:adjustRightInd w:val="0"/>
        <w:snapToGrid/>
        <w:spacing w:line="360" w:lineRule="auto"/>
        <w:ind w:firstLine="640" w:firstLineChars="200"/>
        <w:textAlignment w:val="auto"/>
        <w:outlineLvl w:val="9"/>
        <w:rPr>
          <w:rFonts w:hint="eastAsia" w:ascii="Times New Roman" w:hAnsi="Times New Roman" w:eastAsia="仿宋_GB2312" w:cs="仿宋_GB2312"/>
          <w:b w:val="0"/>
          <w:bCs/>
          <w:color w:val="auto"/>
          <w:kern w:val="0"/>
          <w:sz w:val="32"/>
          <w:szCs w:val="32"/>
          <w:shd w:val="clear" w:color="auto" w:fill="auto"/>
          <w:lang w:eastAsia="zh-CN"/>
        </w:rPr>
      </w:pPr>
      <w:r>
        <w:rPr>
          <w:rFonts w:hint="eastAsia" w:ascii="Times New Roman" w:hAnsi="Times New Roman" w:eastAsia="仿宋_GB2312" w:cs="仿宋_GB2312"/>
          <w:b w:val="0"/>
          <w:bCs/>
          <w:color w:val="auto"/>
          <w:kern w:val="0"/>
          <w:sz w:val="32"/>
          <w:szCs w:val="32"/>
          <w:shd w:val="clear" w:color="auto" w:fill="auto"/>
        </w:rPr>
        <w:t>“整体评价”是指：整体考核</w:t>
      </w:r>
      <w:r>
        <w:rPr>
          <w:rFonts w:hint="eastAsia" w:ascii="Times New Roman" w:hAnsi="Times New Roman" w:eastAsia="仿宋_GB2312" w:cs="Times New Roman"/>
          <w:color w:val="auto"/>
          <w:sz w:val="32"/>
          <w:szCs w:val="32"/>
          <w:highlight w:val="none"/>
          <w:lang w:val="zh-CN"/>
        </w:rPr>
        <w:t>安泽县第一次全国自然灾害综合风险普查项目</w:t>
      </w:r>
      <w:r>
        <w:rPr>
          <w:rFonts w:hint="eastAsia" w:ascii="Times New Roman" w:hAnsi="Times New Roman" w:eastAsia="仿宋_GB2312" w:cs="仿宋_GB2312"/>
          <w:sz w:val="32"/>
          <w:szCs w:val="32"/>
          <w:shd w:val="clear" w:color="auto" w:fill="auto"/>
          <w:lang w:eastAsia="zh-CN"/>
        </w:rPr>
        <w:t>的</w:t>
      </w:r>
      <w:r>
        <w:rPr>
          <w:rFonts w:hint="eastAsia" w:ascii="Times New Roman" w:hAnsi="Times New Roman" w:eastAsia="仿宋_GB2312" w:cs="仿宋_GB2312"/>
          <w:b w:val="0"/>
          <w:bCs/>
          <w:color w:val="auto"/>
          <w:kern w:val="0"/>
          <w:sz w:val="32"/>
          <w:szCs w:val="32"/>
          <w:shd w:val="clear" w:color="auto" w:fill="auto"/>
          <w:lang w:eastAsia="zh-CN"/>
        </w:rPr>
        <w:t>整体目标及效益</w:t>
      </w:r>
      <w:r>
        <w:rPr>
          <w:rFonts w:hint="eastAsia" w:ascii="Times New Roman" w:hAnsi="Times New Roman" w:eastAsia="仿宋_GB2312" w:cs="仿宋_GB2312"/>
          <w:b w:val="0"/>
          <w:bCs/>
          <w:color w:val="auto"/>
          <w:kern w:val="0"/>
          <w:sz w:val="32"/>
          <w:szCs w:val="32"/>
          <w:shd w:val="clear" w:color="auto" w:fill="auto"/>
        </w:rPr>
        <w:t>情况</w:t>
      </w:r>
      <w:r>
        <w:rPr>
          <w:rFonts w:hint="eastAsia" w:ascii="Times New Roman" w:hAnsi="Times New Roman" w:eastAsia="仿宋_GB2312" w:cs="仿宋_GB2312"/>
          <w:b w:val="0"/>
          <w:bCs/>
          <w:color w:val="auto"/>
          <w:kern w:val="0"/>
          <w:sz w:val="32"/>
          <w:szCs w:val="32"/>
          <w:shd w:val="clear" w:color="auto" w:fill="auto"/>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640" w:firstLineChars="200"/>
        <w:jc w:val="left"/>
        <w:textAlignment w:val="auto"/>
        <w:outlineLvl w:val="9"/>
        <w:rPr>
          <w:rFonts w:hint="eastAsia" w:ascii="Times New Roman" w:hAnsi="Times New Roman" w:eastAsia="楷体_GB2312" w:cs="Times New Roman"/>
          <w:bCs/>
          <w:color w:val="auto"/>
          <w:sz w:val="32"/>
          <w:szCs w:val="32"/>
          <w:lang w:eastAsia="zh-CN"/>
        </w:rPr>
      </w:pPr>
      <w:r>
        <w:rPr>
          <w:rFonts w:hint="eastAsia" w:ascii="Times New Roman" w:hAnsi="Times New Roman" w:eastAsia="仿宋_GB2312" w:cs="仿宋_GB2312"/>
          <w:b w:val="0"/>
          <w:bCs/>
          <w:color w:val="auto"/>
          <w:kern w:val="0"/>
          <w:sz w:val="32"/>
          <w:szCs w:val="32"/>
          <w:shd w:val="clear" w:color="auto" w:fill="auto"/>
        </w:rPr>
        <w:t>“</w:t>
      </w:r>
      <w:r>
        <w:rPr>
          <w:rFonts w:hint="eastAsia" w:ascii="Times New Roman" w:hAnsi="Times New Roman" w:eastAsia="仿宋_GB2312" w:cs="仿宋_GB2312"/>
          <w:b w:val="0"/>
          <w:bCs/>
          <w:color w:val="auto"/>
          <w:kern w:val="0"/>
          <w:sz w:val="32"/>
          <w:szCs w:val="32"/>
          <w:shd w:val="clear" w:color="auto" w:fill="auto"/>
          <w:lang w:val="en-US" w:eastAsia="zh-CN"/>
        </w:rPr>
        <w:t>有所侧重</w:t>
      </w:r>
      <w:r>
        <w:rPr>
          <w:rFonts w:hint="eastAsia" w:ascii="Times New Roman" w:hAnsi="Times New Roman" w:eastAsia="仿宋_GB2312" w:cs="仿宋_GB2312"/>
          <w:b w:val="0"/>
          <w:bCs/>
          <w:color w:val="auto"/>
          <w:kern w:val="0"/>
          <w:sz w:val="32"/>
          <w:szCs w:val="32"/>
          <w:shd w:val="clear" w:color="auto" w:fill="auto"/>
        </w:rPr>
        <w:t>”是指：</w:t>
      </w:r>
      <w:r>
        <w:rPr>
          <w:rFonts w:hint="eastAsia" w:ascii="Times New Roman" w:hAnsi="Times New Roman" w:eastAsia="仿宋_GB2312" w:cs="仿宋_GB2312"/>
          <w:b w:val="0"/>
          <w:bCs/>
          <w:color w:val="auto"/>
          <w:kern w:val="0"/>
          <w:sz w:val="32"/>
          <w:szCs w:val="32"/>
          <w:shd w:val="clear" w:color="auto" w:fill="auto"/>
          <w:lang w:val="en-US" w:eastAsia="zh-CN"/>
        </w:rPr>
        <w:t>评价组把握项目的重要目标，着力</w:t>
      </w:r>
      <w:r>
        <w:rPr>
          <w:rFonts w:hint="eastAsia" w:ascii="Times New Roman" w:hAnsi="Times New Roman" w:eastAsia="仿宋_GB2312" w:cs="Times New Roman"/>
          <w:color w:val="auto"/>
          <w:sz w:val="32"/>
          <w:szCs w:val="32"/>
          <w:highlight w:val="none"/>
          <w:lang w:val="zh-CN"/>
        </w:rPr>
        <w:t>安泽县第一次全国自然灾害综合风险普查项目</w:t>
      </w:r>
      <w:r>
        <w:rPr>
          <w:rFonts w:hint="eastAsia" w:ascii="Times New Roman" w:hAnsi="Times New Roman" w:eastAsia="仿宋_GB2312" w:cs="仿宋_GB2312"/>
          <w:b w:val="0"/>
          <w:bCs/>
          <w:color w:val="auto"/>
          <w:kern w:val="0"/>
          <w:sz w:val="32"/>
          <w:szCs w:val="32"/>
          <w:shd w:val="clear" w:color="auto" w:fill="auto"/>
          <w:lang w:val="en-US" w:eastAsia="zh-CN"/>
        </w:rPr>
        <w:t>成效，进行有的放矢的考核。</w:t>
      </w:r>
    </w:p>
    <w:p>
      <w:pPr>
        <w:keepNext w:val="0"/>
        <w:keepLines w:val="0"/>
        <w:pageBreakBefore w:val="0"/>
        <w:widowControl w:val="0"/>
        <w:kinsoku/>
        <w:wordWrap/>
        <w:overflowPunct/>
        <w:topLinePunct w:val="0"/>
        <w:autoSpaceDE/>
        <w:autoSpaceDN/>
        <w:bidi w:val="0"/>
        <w:adjustRightInd/>
        <w:snapToGrid/>
        <w:spacing w:line="360" w:lineRule="auto"/>
        <w:ind w:left="0" w:firstLine="640"/>
        <w:textAlignment w:val="auto"/>
        <w:outlineLvl w:val="1"/>
        <w:rPr>
          <w:rFonts w:hint="default" w:ascii="Times New Roman" w:hAnsi="Times New Roman" w:eastAsia="楷体" w:cs="Times New Roman"/>
          <w:color w:val="auto"/>
          <w:sz w:val="32"/>
          <w:szCs w:val="32"/>
          <w:lang w:val="en-US" w:eastAsia="zh-CN"/>
        </w:rPr>
      </w:pPr>
      <w:bookmarkStart w:id="37" w:name="_Toc8340"/>
      <w:bookmarkStart w:id="38" w:name="_Toc20431"/>
      <w:bookmarkStart w:id="39" w:name="_Toc13263"/>
      <w:bookmarkStart w:id="40" w:name="_Toc12056"/>
      <w:r>
        <w:rPr>
          <w:rFonts w:hint="default" w:ascii="Times New Roman" w:hAnsi="Times New Roman" w:eastAsia="楷体" w:cs="Times New Roman"/>
          <w:color w:val="auto"/>
          <w:sz w:val="32"/>
          <w:szCs w:val="32"/>
          <w:lang w:val="en-US" w:eastAsia="zh-CN"/>
        </w:rPr>
        <w:t>（</w:t>
      </w:r>
      <w:r>
        <w:rPr>
          <w:rFonts w:hint="eastAsia" w:ascii="Times New Roman" w:hAnsi="Times New Roman" w:eastAsia="楷体" w:cs="Times New Roman"/>
          <w:color w:val="auto"/>
          <w:sz w:val="32"/>
          <w:szCs w:val="32"/>
          <w:lang w:val="en-US" w:eastAsia="zh-CN"/>
        </w:rPr>
        <w:t>七</w:t>
      </w:r>
      <w:r>
        <w:rPr>
          <w:rFonts w:hint="default" w:ascii="Times New Roman" w:hAnsi="Times New Roman" w:eastAsia="楷体" w:cs="Times New Roman"/>
          <w:color w:val="auto"/>
          <w:sz w:val="32"/>
          <w:szCs w:val="32"/>
          <w:lang w:val="en-US" w:eastAsia="zh-CN"/>
        </w:rPr>
        <w:t>）评价原则</w:t>
      </w:r>
      <w:bookmarkEnd w:id="37"/>
      <w:bookmarkEnd w:id="38"/>
    </w:p>
    <w:bookmarkEnd w:id="39"/>
    <w:bookmarkEnd w:id="40"/>
    <w:p>
      <w:pPr>
        <w:keepNext w:val="0"/>
        <w:keepLines w:val="0"/>
        <w:pageBreakBefore w:val="0"/>
        <w:widowControl w:val="0"/>
        <w:kinsoku/>
        <w:wordWrap/>
        <w:overflowPunct/>
        <w:topLinePunct w:val="0"/>
        <w:bidi w:val="0"/>
        <w:snapToGrid/>
        <w:spacing w:line="360" w:lineRule="auto"/>
        <w:ind w:firstLine="640" w:firstLineChars="200"/>
        <w:textAlignment w:val="auto"/>
        <w:outlineLvl w:val="9"/>
        <w:rPr>
          <w:rFonts w:hint="default" w:ascii="Times New Roman" w:hAnsi="Times New Roman" w:eastAsia="仿宋_GB2312" w:cs="Times New Roman"/>
          <w:b w:val="0"/>
          <w:bCs w:val="0"/>
          <w:color w:val="auto"/>
          <w:sz w:val="32"/>
          <w:szCs w:val="32"/>
          <w:highlight w:val="none"/>
          <w:lang w:val="zh-CN"/>
        </w:rPr>
      </w:pPr>
      <w:r>
        <w:rPr>
          <w:rFonts w:hint="default" w:ascii="Times New Roman" w:hAnsi="Times New Roman" w:eastAsia="仿宋_GB2312" w:cs="Times New Roman"/>
          <w:b w:val="0"/>
          <w:bCs w:val="0"/>
          <w:color w:val="auto"/>
          <w:sz w:val="32"/>
          <w:szCs w:val="32"/>
          <w:highlight w:val="none"/>
          <w:lang w:val="zh-CN"/>
        </w:rPr>
        <w:t>（</w:t>
      </w:r>
      <w:r>
        <w:rPr>
          <w:rFonts w:hint="default" w:ascii="Times New Roman" w:hAnsi="Times New Roman" w:eastAsia="仿宋_GB2312" w:cs="Times New Roman"/>
          <w:b w:val="0"/>
          <w:bCs w:val="0"/>
          <w:color w:val="auto"/>
          <w:sz w:val="32"/>
          <w:szCs w:val="32"/>
          <w:highlight w:val="none"/>
          <w:lang w:val="en-US" w:eastAsia="zh-CN"/>
        </w:rPr>
        <w:t>1</w:t>
      </w:r>
      <w:r>
        <w:rPr>
          <w:rFonts w:hint="default" w:ascii="Times New Roman" w:hAnsi="Times New Roman" w:eastAsia="仿宋_GB2312" w:cs="Times New Roman"/>
          <w:b w:val="0"/>
          <w:bCs w:val="0"/>
          <w:color w:val="auto"/>
          <w:sz w:val="32"/>
          <w:szCs w:val="32"/>
          <w:highlight w:val="none"/>
          <w:lang w:val="zh-CN"/>
        </w:rPr>
        <w:t>）独立原则。在委托方和被评价对象提供工作便利条件和相关资料情况下独立完成委托事项。</w:t>
      </w:r>
    </w:p>
    <w:p>
      <w:pPr>
        <w:keepNext w:val="0"/>
        <w:keepLines w:val="0"/>
        <w:pageBreakBefore w:val="0"/>
        <w:widowControl/>
        <w:kinsoku/>
        <w:wordWrap/>
        <w:overflowPunct/>
        <w:topLinePunct w:val="0"/>
        <w:bidi w:val="0"/>
        <w:snapToGrid/>
        <w:spacing w:line="360" w:lineRule="auto"/>
        <w:ind w:firstLine="640" w:firstLineChars="200"/>
        <w:textAlignment w:val="auto"/>
        <w:outlineLvl w:val="9"/>
        <w:rPr>
          <w:rFonts w:hint="default" w:ascii="Times New Roman" w:hAnsi="Times New Roman" w:eastAsia="仿宋_GB2312" w:cs="Times New Roman"/>
          <w:b w:val="0"/>
          <w:bCs w:val="0"/>
          <w:color w:val="auto"/>
          <w:sz w:val="32"/>
          <w:szCs w:val="32"/>
          <w:highlight w:val="none"/>
          <w:lang w:val="zh-CN"/>
        </w:rPr>
      </w:pPr>
      <w:r>
        <w:rPr>
          <w:rFonts w:hint="default" w:ascii="Times New Roman" w:hAnsi="Times New Roman" w:eastAsia="仿宋_GB2312" w:cs="Times New Roman"/>
          <w:b w:val="0"/>
          <w:bCs w:val="0"/>
          <w:color w:val="auto"/>
          <w:sz w:val="32"/>
          <w:szCs w:val="32"/>
          <w:highlight w:val="none"/>
          <w:lang w:val="zh-CN"/>
        </w:rPr>
        <w:t>（</w:t>
      </w:r>
      <w:r>
        <w:rPr>
          <w:rFonts w:hint="default" w:ascii="Times New Roman" w:hAnsi="Times New Roman" w:eastAsia="仿宋_GB2312" w:cs="Times New Roman"/>
          <w:b w:val="0"/>
          <w:bCs w:val="0"/>
          <w:color w:val="auto"/>
          <w:sz w:val="32"/>
          <w:szCs w:val="32"/>
          <w:highlight w:val="none"/>
          <w:lang w:val="en-US" w:eastAsia="zh-CN"/>
        </w:rPr>
        <w:t>2</w:t>
      </w:r>
      <w:r>
        <w:rPr>
          <w:rFonts w:hint="default" w:ascii="Times New Roman" w:hAnsi="Times New Roman" w:eastAsia="仿宋_GB2312" w:cs="Times New Roman"/>
          <w:b w:val="0"/>
          <w:bCs w:val="0"/>
          <w:color w:val="auto"/>
          <w:sz w:val="32"/>
          <w:szCs w:val="32"/>
          <w:highlight w:val="none"/>
          <w:lang w:val="zh-CN"/>
        </w:rPr>
        <w:t>）客观原则。按照协议(合同)约定事项客观公正、实事求是地开展预算绩效评价，不得出具不实预算绩效评价报告。</w:t>
      </w:r>
    </w:p>
    <w:p>
      <w:pPr>
        <w:keepNext w:val="0"/>
        <w:keepLines w:val="0"/>
        <w:pageBreakBefore w:val="0"/>
        <w:widowControl/>
        <w:kinsoku/>
        <w:wordWrap/>
        <w:overflowPunct/>
        <w:topLinePunct w:val="0"/>
        <w:bidi w:val="0"/>
        <w:snapToGrid/>
        <w:spacing w:line="360" w:lineRule="auto"/>
        <w:ind w:firstLine="640" w:firstLineChars="200"/>
        <w:textAlignment w:val="auto"/>
        <w:outlineLvl w:val="9"/>
        <w:rPr>
          <w:rFonts w:hint="default" w:ascii="Times New Roman" w:hAnsi="Times New Roman" w:eastAsia="仿宋_GB2312" w:cs="Times New Roman"/>
          <w:color w:val="000000"/>
          <w:sz w:val="32"/>
          <w:szCs w:val="32"/>
          <w:highlight w:val="none"/>
          <w:lang w:val="zh-CN"/>
        </w:rPr>
      </w:pPr>
      <w:r>
        <w:rPr>
          <w:rFonts w:hint="default" w:ascii="Times New Roman" w:hAnsi="Times New Roman" w:eastAsia="仿宋_GB2312" w:cs="Times New Roman"/>
          <w:b w:val="0"/>
          <w:bCs w:val="0"/>
          <w:color w:val="auto"/>
          <w:sz w:val="32"/>
          <w:szCs w:val="32"/>
          <w:highlight w:val="none"/>
          <w:lang w:val="zh-CN"/>
        </w:rPr>
        <w:t>（</w:t>
      </w:r>
      <w:r>
        <w:rPr>
          <w:rFonts w:hint="default" w:ascii="Times New Roman" w:hAnsi="Times New Roman" w:eastAsia="仿宋_GB2312" w:cs="Times New Roman"/>
          <w:b w:val="0"/>
          <w:bCs w:val="0"/>
          <w:color w:val="auto"/>
          <w:sz w:val="32"/>
          <w:szCs w:val="32"/>
          <w:highlight w:val="none"/>
          <w:lang w:val="en-US" w:eastAsia="zh-CN"/>
        </w:rPr>
        <w:t>3</w:t>
      </w:r>
      <w:r>
        <w:rPr>
          <w:rFonts w:hint="default" w:ascii="Times New Roman" w:hAnsi="Times New Roman" w:eastAsia="仿宋_GB2312" w:cs="Times New Roman"/>
          <w:b w:val="0"/>
          <w:bCs w:val="0"/>
          <w:color w:val="auto"/>
          <w:sz w:val="32"/>
          <w:szCs w:val="32"/>
          <w:highlight w:val="none"/>
          <w:lang w:val="zh-CN"/>
        </w:rPr>
        <w:t>）规范原则。履行必要评价程序，合理选取具有代表性的样本，对原始资料进行必要的核查验证，形成结论并出具预算绩效评价报告。</w:t>
      </w:r>
    </w:p>
    <w:p>
      <w:pPr>
        <w:keepNext w:val="0"/>
        <w:keepLines w:val="0"/>
        <w:pageBreakBefore w:val="0"/>
        <w:widowControl w:val="0"/>
        <w:kinsoku/>
        <w:wordWrap/>
        <w:overflowPunct/>
        <w:topLinePunct w:val="0"/>
        <w:autoSpaceDE/>
        <w:autoSpaceDN/>
        <w:bidi w:val="0"/>
        <w:adjustRightInd/>
        <w:snapToGrid/>
        <w:spacing w:line="360" w:lineRule="auto"/>
        <w:ind w:left="0" w:firstLine="640"/>
        <w:textAlignment w:val="auto"/>
        <w:outlineLvl w:val="1"/>
        <w:rPr>
          <w:rFonts w:hint="default" w:ascii="Times New Roman" w:hAnsi="Times New Roman" w:eastAsia="楷体" w:cs="Times New Roman"/>
          <w:color w:val="auto"/>
          <w:sz w:val="32"/>
          <w:szCs w:val="32"/>
          <w:lang w:val="en-US" w:eastAsia="zh-CN"/>
        </w:rPr>
      </w:pPr>
      <w:bookmarkStart w:id="41" w:name="_Toc715"/>
      <w:bookmarkStart w:id="42" w:name="_Toc13454"/>
      <w:bookmarkStart w:id="43" w:name="_Toc28943"/>
      <w:r>
        <w:rPr>
          <w:rFonts w:hint="default" w:ascii="Times New Roman" w:hAnsi="Times New Roman" w:eastAsia="楷体" w:cs="Times New Roman"/>
          <w:color w:val="auto"/>
          <w:sz w:val="32"/>
          <w:szCs w:val="32"/>
          <w:lang w:val="en-US" w:eastAsia="zh-CN"/>
        </w:rPr>
        <w:t>（</w:t>
      </w:r>
      <w:r>
        <w:rPr>
          <w:rFonts w:hint="eastAsia" w:ascii="Times New Roman" w:hAnsi="Times New Roman" w:eastAsia="楷体" w:cs="Times New Roman"/>
          <w:color w:val="auto"/>
          <w:sz w:val="32"/>
          <w:szCs w:val="32"/>
          <w:lang w:val="en-US" w:eastAsia="zh-CN"/>
        </w:rPr>
        <w:t>八</w:t>
      </w:r>
      <w:r>
        <w:rPr>
          <w:rFonts w:hint="default" w:ascii="Times New Roman" w:hAnsi="Times New Roman" w:eastAsia="楷体" w:cs="Times New Roman"/>
          <w:color w:val="auto"/>
          <w:sz w:val="32"/>
          <w:szCs w:val="32"/>
          <w:lang w:val="en-US" w:eastAsia="zh-CN"/>
        </w:rPr>
        <w:t>）评价方法</w:t>
      </w:r>
      <w:bookmarkEnd w:id="41"/>
      <w:bookmarkEnd w:id="42"/>
    </w:p>
    <w:bookmarkEnd w:id="43"/>
    <w:p>
      <w:pPr>
        <w:keepNext w:val="0"/>
        <w:keepLines w:val="0"/>
        <w:pageBreakBefore w:val="0"/>
        <w:kinsoku/>
        <w:wordWrap/>
        <w:overflowPunct/>
        <w:topLinePunct w:val="0"/>
        <w:bidi w:val="0"/>
        <w:snapToGrid/>
        <w:spacing w:line="360" w:lineRule="auto"/>
        <w:ind w:firstLine="640" w:firstLineChars="200"/>
        <w:textAlignment w:val="auto"/>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kern w:val="0"/>
          <w:sz w:val="32"/>
          <w:szCs w:val="32"/>
          <w:highlight w:val="none"/>
        </w:rPr>
        <w:t>秉着简便有效的原则，根据评价对象的具体情况，采用定性评价和定量评价相结合的方法进行此次绩效评价。</w:t>
      </w:r>
    </w:p>
    <w:p>
      <w:pPr>
        <w:keepNext w:val="0"/>
        <w:keepLines w:val="0"/>
        <w:pageBreakBefore w:val="0"/>
        <w:kinsoku/>
        <w:wordWrap/>
        <w:overflowPunct/>
        <w:topLinePunct w:val="0"/>
        <w:autoSpaceDE w:val="0"/>
        <w:autoSpaceDN w:val="0"/>
        <w:bidi w:val="0"/>
        <w:adjustRightInd w:val="0"/>
        <w:snapToGrid/>
        <w:spacing w:line="360" w:lineRule="auto"/>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lang w:val="en-US" w:eastAsia="zh-CN"/>
        </w:rPr>
        <w:t>1</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比较法。是指通过对绩效目标与实施效果的比较，综合分析绩效目标实现程度。通过对</w:t>
      </w:r>
      <w:r>
        <w:rPr>
          <w:rFonts w:hint="eastAsia" w:ascii="Times New Roman" w:hAnsi="Times New Roman" w:eastAsia="仿宋_GB2312" w:cs="Times New Roman"/>
          <w:sz w:val="32"/>
          <w:szCs w:val="32"/>
          <w:lang w:eastAsia="zh-CN"/>
        </w:rPr>
        <w:t>安泽县第一次全国自然灾害综合风险普查项目</w:t>
      </w:r>
      <w:r>
        <w:rPr>
          <w:rFonts w:hint="default" w:ascii="Times New Roman" w:hAnsi="Times New Roman" w:eastAsia="仿宋_GB2312" w:cs="Times New Roman"/>
          <w:sz w:val="32"/>
          <w:szCs w:val="32"/>
          <w:highlight w:val="none"/>
        </w:rPr>
        <w:t>目标与实施效果对比，分析绩效目标实现程度。本次评价涉及的</w:t>
      </w:r>
      <w:r>
        <w:rPr>
          <w:rFonts w:hint="eastAsia" w:ascii="Times New Roman" w:hAnsi="Times New Roman" w:eastAsia="仿宋_GB2312" w:cs="Times New Roman"/>
          <w:sz w:val="32"/>
          <w:szCs w:val="32"/>
          <w:highlight w:val="none"/>
          <w:lang w:eastAsia="zh-CN"/>
        </w:rPr>
        <w:t>预算执行率</w:t>
      </w:r>
      <w:r>
        <w:rPr>
          <w:rFonts w:hint="default" w:ascii="Times New Roman" w:hAnsi="Times New Roman" w:eastAsia="仿宋_GB2312" w:cs="Times New Roman"/>
          <w:sz w:val="32"/>
          <w:szCs w:val="32"/>
          <w:highlight w:val="none"/>
        </w:rPr>
        <w:t>、产出指标、效益指标通过对绩效目标与实施完成情况进行比较，综合分析绩效目标实现程度。</w:t>
      </w:r>
    </w:p>
    <w:p>
      <w:pPr>
        <w:keepNext w:val="0"/>
        <w:keepLines w:val="0"/>
        <w:pageBreakBefore w:val="0"/>
        <w:kinsoku/>
        <w:wordWrap/>
        <w:overflowPunct/>
        <w:topLinePunct w:val="0"/>
        <w:autoSpaceDE w:val="0"/>
        <w:autoSpaceDN w:val="0"/>
        <w:bidi w:val="0"/>
        <w:adjustRightInd w:val="0"/>
        <w:snapToGrid/>
        <w:spacing w:line="360" w:lineRule="auto"/>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lang w:val="en-US" w:eastAsia="zh-CN"/>
        </w:rPr>
        <w:t>2</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因素分析法。是指通过综合分析影响绩效目标、实施效果的内外因素、评价绩效目标实现程度。针对</w:t>
      </w:r>
      <w:r>
        <w:rPr>
          <w:rFonts w:hint="eastAsia" w:ascii="Times New Roman" w:hAnsi="Times New Roman" w:eastAsia="仿宋_GB2312" w:cs="Times New Roman"/>
          <w:sz w:val="32"/>
          <w:szCs w:val="32"/>
          <w:lang w:eastAsia="zh-CN"/>
        </w:rPr>
        <w:t>安泽县第一次全国自然灾害综合风险普查项目</w:t>
      </w:r>
      <w:r>
        <w:rPr>
          <w:rFonts w:hint="default" w:ascii="Times New Roman" w:hAnsi="Times New Roman" w:eastAsia="仿宋_GB2312" w:cs="Times New Roman"/>
          <w:sz w:val="32"/>
          <w:szCs w:val="32"/>
          <w:highlight w:val="none"/>
        </w:rPr>
        <w:t>，影响绩效目标实现程度、实施效果的因素主要有政府决策、项目管理体制、资金支持程度、相关部门的配合程度等因素。评价组结合以上因素进行绩效评价。</w:t>
      </w:r>
    </w:p>
    <w:p>
      <w:pPr>
        <w:keepNext w:val="0"/>
        <w:keepLines w:val="0"/>
        <w:pageBreakBefore w:val="0"/>
        <w:kinsoku/>
        <w:wordWrap/>
        <w:overflowPunct/>
        <w:topLinePunct w:val="0"/>
        <w:autoSpaceDE w:val="0"/>
        <w:autoSpaceDN w:val="0"/>
        <w:bidi w:val="0"/>
        <w:adjustRightInd w:val="0"/>
        <w:snapToGrid/>
        <w:spacing w:line="360" w:lineRule="auto"/>
        <w:ind w:firstLine="640" w:firstLineChars="200"/>
        <w:textAlignment w:val="auto"/>
        <w:rPr>
          <w:rFonts w:hint="default" w:ascii="Times New Roman" w:hAnsi="Times New Roman" w:eastAsia="仿宋_GB2312" w:cs="Times New Roman"/>
          <w:spacing w:val="-6"/>
          <w:w w:val="96"/>
          <w:sz w:val="32"/>
          <w:szCs w:val="32"/>
          <w:highlight w:val="none"/>
          <w:lang w:val="en-US" w:eastAsia="zh-CN"/>
        </w:rPr>
      </w:pP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lang w:val="en-US" w:eastAsia="zh-CN"/>
        </w:rPr>
        <w:t>3</w:t>
      </w:r>
      <w:r>
        <w:rPr>
          <w:rFonts w:hint="default" w:ascii="Times New Roman" w:hAnsi="Times New Roman" w:eastAsia="仿宋_GB2312" w:cs="Times New Roman"/>
          <w:sz w:val="32"/>
          <w:szCs w:val="32"/>
          <w:highlight w:val="none"/>
          <w:lang w:eastAsia="zh-CN"/>
        </w:rPr>
        <w:t>）公众评判法。是指通过专家评估、公众问卷及抽样调查等对财政支出效果进行评判，评价绩效目标实现程度。本次绩效评价针对受益群体设置满意度调查问卷。问卷调查采取抽样调查、实地调研、访谈等方式，了解受益群体对财政资金实施效果满意度情况，综合分析绩效目标实现程度。</w:t>
      </w:r>
      <w:r>
        <w:rPr>
          <w:rFonts w:hint="eastAsia" w:ascii="Times New Roman" w:hAnsi="Times New Roman" w:eastAsia="仿宋_GB2312" w:cs="Times New Roman"/>
          <w:sz w:val="32"/>
          <w:szCs w:val="32"/>
          <w:highlight w:val="none"/>
          <w:lang w:eastAsia="zh-CN"/>
        </w:rPr>
        <w:t>安泽县财政局</w:t>
      </w:r>
      <w:r>
        <w:rPr>
          <w:rFonts w:hint="default" w:ascii="Times New Roman" w:hAnsi="Times New Roman" w:eastAsia="仿宋_GB2312" w:cs="Times New Roman"/>
          <w:sz w:val="32"/>
          <w:szCs w:val="32"/>
          <w:highlight w:val="none"/>
          <w:lang w:eastAsia="zh-CN"/>
        </w:rPr>
        <w:t>对项目绩效评价实施方案和报告的可行性、合理性，提出全面综合意见</w:t>
      </w:r>
      <w:r>
        <w:rPr>
          <w:rFonts w:hint="default" w:ascii="Times New Roman" w:hAnsi="Times New Roman" w:eastAsia="仿宋_GB2312" w:cs="Times New Roman"/>
          <w:sz w:val="32"/>
          <w:szCs w:val="32"/>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630" w:leftChars="0"/>
        <w:jc w:val="left"/>
        <w:textAlignment w:val="auto"/>
        <w:outlineLvl w:val="1"/>
        <w:rPr>
          <w:rFonts w:hint="default" w:ascii="Times New Roman" w:hAnsi="Times New Roman" w:eastAsia="楷体" w:cs="Times New Roman"/>
          <w:color w:val="auto"/>
          <w:sz w:val="32"/>
          <w:szCs w:val="32"/>
          <w:lang w:val="en-US" w:eastAsia="zh-CN"/>
        </w:rPr>
      </w:pPr>
      <w:bookmarkStart w:id="44" w:name="_Toc16256"/>
      <w:bookmarkStart w:id="45" w:name="_Toc32042"/>
      <w:r>
        <w:rPr>
          <w:rFonts w:hint="default" w:ascii="Times New Roman" w:hAnsi="Times New Roman" w:eastAsia="楷体" w:cs="Times New Roman"/>
          <w:color w:val="auto"/>
          <w:sz w:val="32"/>
          <w:szCs w:val="32"/>
          <w:lang w:val="en-US" w:eastAsia="zh-CN"/>
        </w:rPr>
        <w:t>（</w:t>
      </w:r>
      <w:r>
        <w:rPr>
          <w:rFonts w:hint="eastAsia" w:ascii="Times New Roman" w:hAnsi="Times New Roman" w:eastAsia="楷体" w:cs="Times New Roman"/>
          <w:color w:val="auto"/>
          <w:sz w:val="32"/>
          <w:szCs w:val="32"/>
          <w:lang w:val="en-US" w:eastAsia="zh-CN"/>
        </w:rPr>
        <w:t>九</w:t>
      </w:r>
      <w:r>
        <w:rPr>
          <w:rFonts w:hint="default" w:ascii="Times New Roman" w:hAnsi="Times New Roman" w:eastAsia="楷体" w:cs="Times New Roman"/>
          <w:color w:val="auto"/>
          <w:sz w:val="32"/>
          <w:szCs w:val="32"/>
          <w:lang w:val="en-US" w:eastAsia="zh-CN"/>
        </w:rPr>
        <w:t>）评价</w:t>
      </w:r>
      <w:r>
        <w:rPr>
          <w:rFonts w:hint="eastAsia" w:ascii="Times New Roman" w:hAnsi="Times New Roman" w:eastAsia="楷体" w:cs="Times New Roman"/>
          <w:color w:val="auto"/>
          <w:sz w:val="32"/>
          <w:szCs w:val="32"/>
          <w:lang w:val="en-US" w:eastAsia="zh-CN"/>
        </w:rPr>
        <w:t>等级</w:t>
      </w:r>
      <w:bookmarkEnd w:id="44"/>
      <w:bookmarkEnd w:id="45"/>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jc w:val="left"/>
        <w:textAlignment w:val="auto"/>
        <w:outlineLvl w:val="9"/>
        <w:rPr>
          <w:rFonts w:hint="default" w:ascii="Times New Roman" w:hAnsi="Times New Roman" w:eastAsia="楷体" w:cs="Times New Roman"/>
          <w:color w:val="auto"/>
          <w:sz w:val="32"/>
          <w:szCs w:val="32"/>
          <w:lang w:val="en-US" w:eastAsia="zh-CN"/>
        </w:rPr>
      </w:pPr>
      <w:r>
        <w:rPr>
          <w:rFonts w:hint="default" w:ascii="Times New Roman" w:hAnsi="Times New Roman" w:eastAsia="仿宋_GB2312" w:cs="Times New Roman"/>
          <w:color w:val="auto"/>
          <w:kern w:val="0"/>
          <w:sz w:val="32"/>
          <w:szCs w:val="32"/>
          <w:highlight w:val="none"/>
          <w:shd w:val="clear" w:color="auto" w:fill="auto"/>
        </w:rPr>
        <w:t>评价组根据评价实施方案确定的评价指标、评价权重、评价标准和评价方法，对评价对象的绩效情况进行全面的定量定性分析和综合评价。根据</w:t>
      </w:r>
      <w:r>
        <w:rPr>
          <w:rFonts w:hint="eastAsia" w:ascii="Times New Roman" w:hAnsi="Times New Roman" w:eastAsia="仿宋_GB2312" w:cs="Times New Roman"/>
          <w:color w:val="auto"/>
          <w:kern w:val="0"/>
          <w:sz w:val="32"/>
          <w:szCs w:val="32"/>
          <w:highlight w:val="none"/>
          <w:shd w:val="clear" w:color="auto" w:fill="auto"/>
          <w:lang w:eastAsia="zh-CN"/>
        </w:rPr>
        <w:t>《安泽县财政局关于印发&lt;2023年度财政重点绩效评价实施方案&gt;的通知》（安财绩〔2023〕5号）</w:t>
      </w:r>
      <w:r>
        <w:rPr>
          <w:rFonts w:hint="default" w:ascii="Times New Roman" w:hAnsi="Times New Roman" w:eastAsia="仿宋_GB2312" w:cs="Times New Roman"/>
          <w:color w:val="auto"/>
          <w:kern w:val="0"/>
          <w:sz w:val="32"/>
          <w:szCs w:val="32"/>
          <w:highlight w:val="none"/>
          <w:shd w:val="clear" w:color="auto" w:fill="auto"/>
        </w:rPr>
        <w:t>文件要求，绩效评价结果采取评分和评级相结合的方式，总分设置为100分，根据得分的不同情况将评价结果划分为四个等级：综合评分90分（含）-100分为“优”，80分（含）-90分为“良”，60分（含）-80分为“中”，60分以下的为“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630" w:leftChars="0"/>
        <w:jc w:val="left"/>
        <w:textAlignment w:val="auto"/>
        <w:outlineLvl w:val="1"/>
        <w:rPr>
          <w:rFonts w:hint="default" w:ascii="Times New Roman" w:hAnsi="Times New Roman" w:eastAsia="楷体_GB2312" w:cs="Times New Roman"/>
          <w:b/>
          <w:bCs w:val="0"/>
          <w:color w:val="auto"/>
          <w:sz w:val="32"/>
          <w:szCs w:val="32"/>
        </w:rPr>
      </w:pPr>
      <w:bookmarkStart w:id="46" w:name="_Toc2554"/>
      <w:bookmarkStart w:id="47" w:name="_Toc12230"/>
      <w:r>
        <w:rPr>
          <w:rFonts w:hint="default" w:ascii="Times New Roman" w:hAnsi="Times New Roman" w:eastAsia="楷体" w:cs="Times New Roman"/>
          <w:color w:val="auto"/>
          <w:sz w:val="32"/>
          <w:szCs w:val="32"/>
          <w:lang w:val="en-US" w:eastAsia="zh-CN"/>
        </w:rPr>
        <w:t>（</w:t>
      </w:r>
      <w:r>
        <w:rPr>
          <w:rFonts w:hint="eastAsia" w:ascii="Times New Roman" w:hAnsi="Times New Roman" w:eastAsia="楷体" w:cs="Times New Roman"/>
          <w:color w:val="auto"/>
          <w:sz w:val="32"/>
          <w:szCs w:val="32"/>
          <w:lang w:val="en-US" w:eastAsia="zh-CN"/>
        </w:rPr>
        <w:t>十</w:t>
      </w:r>
      <w:r>
        <w:rPr>
          <w:rFonts w:hint="default" w:ascii="Times New Roman" w:hAnsi="Times New Roman" w:eastAsia="楷体" w:cs="Times New Roman"/>
          <w:color w:val="auto"/>
          <w:sz w:val="32"/>
          <w:szCs w:val="32"/>
          <w:lang w:val="en-US" w:eastAsia="zh-CN"/>
        </w:rPr>
        <w:t>）绩效评价指标体系</w:t>
      </w:r>
      <w:bookmarkEnd w:id="46"/>
      <w:bookmarkEnd w:id="47"/>
    </w:p>
    <w:p>
      <w:pPr>
        <w:keepNext w:val="0"/>
        <w:keepLines w:val="0"/>
        <w:pageBreakBefore w:val="0"/>
        <w:widowControl w:val="0"/>
        <w:kinsoku/>
        <w:wordWrap/>
        <w:overflowPunct/>
        <w:topLinePunct w:val="0"/>
        <w:bidi w:val="0"/>
        <w:adjustRightInd w:val="0"/>
        <w:snapToGrid/>
        <w:spacing w:after="0" w:line="360" w:lineRule="auto"/>
        <w:ind w:firstLine="640" w:firstLineChars="200"/>
        <w:textAlignment w:val="auto"/>
        <w:rPr>
          <w:rFonts w:hint="default" w:ascii="Times New Roman" w:hAnsi="Times New Roman" w:eastAsia="仿宋_GB2312" w:cs="Times New Roman"/>
          <w:color w:val="auto"/>
          <w:kern w:val="0"/>
          <w:sz w:val="32"/>
          <w:szCs w:val="32"/>
          <w:highlight w:val="none"/>
          <w:shd w:val="clear" w:color="auto" w:fill="auto"/>
        </w:rPr>
      </w:pPr>
      <w:r>
        <w:rPr>
          <w:rFonts w:hint="default" w:ascii="Times New Roman" w:hAnsi="Times New Roman" w:eastAsia="仿宋_GB2312" w:cs="Times New Roman"/>
          <w:color w:val="auto"/>
          <w:kern w:val="0"/>
          <w:sz w:val="32"/>
          <w:szCs w:val="32"/>
          <w:highlight w:val="none"/>
        </w:rPr>
        <w:t>结合项目的实际情况，在可操作性和可量化方面对评价指标进行了进一步细化和调整，</w:t>
      </w:r>
      <w:r>
        <w:rPr>
          <w:rFonts w:hint="default" w:ascii="Times New Roman" w:hAnsi="Times New Roman" w:eastAsia="仿宋_GB2312" w:cs="Times New Roman"/>
          <w:color w:val="auto"/>
          <w:sz w:val="32"/>
          <w:szCs w:val="32"/>
          <w:highlight w:val="none"/>
        </w:rPr>
        <w:t>从决策（包括项目立项、绩效目标、资金投入）、过程（包括资金管理、组织实施）、产出、效益四个维度进行评价</w:t>
      </w:r>
      <w:r>
        <w:rPr>
          <w:rFonts w:hint="default" w:ascii="Times New Roman" w:hAnsi="Times New Roman" w:eastAsia="仿宋_GB2312" w:cs="Times New Roman"/>
          <w:color w:val="auto"/>
          <w:kern w:val="0"/>
          <w:sz w:val="32"/>
          <w:szCs w:val="32"/>
          <w:highlight w:val="none"/>
          <w:shd w:val="clear" w:color="auto" w:fill="auto"/>
        </w:rPr>
        <w:t>，最终形成</w:t>
      </w:r>
      <w:r>
        <w:rPr>
          <w:rFonts w:hint="default" w:ascii="Times New Roman" w:hAnsi="Times New Roman" w:eastAsia="仿宋_GB2312" w:cs="Times New Roman"/>
          <w:color w:val="auto"/>
          <w:kern w:val="0"/>
          <w:sz w:val="32"/>
          <w:szCs w:val="32"/>
          <w:highlight w:val="none"/>
          <w:shd w:val="clear" w:color="auto" w:fill="auto"/>
          <w:lang w:val="en-US" w:eastAsia="zh-CN"/>
        </w:rPr>
        <w:t>2</w:t>
      </w:r>
      <w:r>
        <w:rPr>
          <w:rFonts w:hint="eastAsia" w:ascii="Times New Roman" w:hAnsi="Times New Roman" w:eastAsia="仿宋_GB2312" w:cs="Times New Roman"/>
          <w:color w:val="auto"/>
          <w:kern w:val="0"/>
          <w:sz w:val="32"/>
          <w:szCs w:val="32"/>
          <w:highlight w:val="none"/>
          <w:shd w:val="clear" w:color="auto" w:fill="auto"/>
          <w:lang w:val="en-US" w:eastAsia="zh-CN"/>
        </w:rPr>
        <w:t>1</w:t>
      </w:r>
      <w:r>
        <w:rPr>
          <w:rFonts w:hint="default" w:ascii="Times New Roman" w:hAnsi="Times New Roman" w:eastAsia="仿宋_GB2312" w:cs="Times New Roman"/>
          <w:color w:val="auto"/>
          <w:kern w:val="0"/>
          <w:sz w:val="32"/>
          <w:szCs w:val="32"/>
          <w:highlight w:val="none"/>
          <w:shd w:val="clear" w:color="auto" w:fill="auto"/>
        </w:rPr>
        <w:t>个三级指标</w:t>
      </w:r>
      <w:r>
        <w:rPr>
          <w:rFonts w:hint="default" w:ascii="Times New Roman" w:hAnsi="Times New Roman" w:eastAsia="仿宋_GB2312" w:cs="Times New Roman"/>
          <w:color w:val="auto"/>
          <w:kern w:val="0"/>
          <w:sz w:val="32"/>
          <w:szCs w:val="32"/>
          <w:highlight w:val="none"/>
          <w:shd w:val="clear" w:color="auto" w:fill="auto"/>
          <w:lang w:eastAsia="zh-CN"/>
        </w:rPr>
        <w:t>。</w:t>
      </w:r>
      <w:r>
        <w:rPr>
          <w:rFonts w:hint="default" w:ascii="Times New Roman" w:hAnsi="Times New Roman" w:eastAsia="仿宋_GB2312" w:cs="Times New Roman"/>
          <w:color w:val="auto"/>
          <w:kern w:val="0"/>
          <w:sz w:val="32"/>
          <w:szCs w:val="32"/>
          <w:highlight w:val="none"/>
          <w:shd w:val="clear" w:color="auto" w:fill="auto"/>
        </w:rPr>
        <w:t>其中</w:t>
      </w:r>
      <w:r>
        <w:rPr>
          <w:rFonts w:hint="default" w:ascii="Times New Roman" w:hAnsi="Times New Roman" w:eastAsia="仿宋_GB2312" w:cs="Times New Roman"/>
          <w:color w:val="auto"/>
          <w:kern w:val="0"/>
          <w:sz w:val="32"/>
          <w:szCs w:val="32"/>
          <w:highlight w:val="none"/>
          <w:shd w:val="clear" w:color="auto" w:fill="auto"/>
          <w:lang w:eastAsia="zh-CN"/>
        </w:rPr>
        <w:t>：</w:t>
      </w:r>
      <w:r>
        <w:rPr>
          <w:rFonts w:hint="default" w:ascii="Times New Roman" w:hAnsi="Times New Roman" w:eastAsia="仿宋_GB2312" w:cs="Times New Roman"/>
          <w:color w:val="auto"/>
          <w:kern w:val="0"/>
          <w:sz w:val="32"/>
          <w:szCs w:val="32"/>
          <w:highlight w:val="none"/>
          <w:shd w:val="clear" w:color="auto" w:fill="auto"/>
          <w:lang w:val="en-US" w:eastAsia="zh-CN"/>
        </w:rPr>
        <w:t>6</w:t>
      </w:r>
      <w:r>
        <w:rPr>
          <w:rFonts w:hint="default" w:ascii="Times New Roman" w:hAnsi="Times New Roman" w:eastAsia="仿宋_GB2312" w:cs="Times New Roman"/>
          <w:color w:val="auto"/>
          <w:kern w:val="0"/>
          <w:sz w:val="32"/>
          <w:szCs w:val="32"/>
          <w:highlight w:val="none"/>
          <w:shd w:val="clear" w:color="auto" w:fill="auto"/>
        </w:rPr>
        <w:t>个</w:t>
      </w:r>
      <w:r>
        <w:rPr>
          <w:rFonts w:hint="default" w:ascii="Times New Roman" w:hAnsi="Times New Roman" w:eastAsia="仿宋_GB2312" w:cs="Times New Roman"/>
          <w:color w:val="auto"/>
          <w:kern w:val="0"/>
          <w:sz w:val="32"/>
          <w:szCs w:val="32"/>
          <w:highlight w:val="none"/>
          <w:shd w:val="clear" w:color="auto" w:fill="auto"/>
          <w:lang w:eastAsia="zh-CN"/>
        </w:rPr>
        <w:t>决策类</w:t>
      </w:r>
      <w:r>
        <w:rPr>
          <w:rFonts w:hint="default" w:ascii="Times New Roman" w:hAnsi="Times New Roman" w:eastAsia="仿宋_GB2312" w:cs="Times New Roman"/>
          <w:color w:val="auto"/>
          <w:kern w:val="0"/>
          <w:sz w:val="32"/>
          <w:szCs w:val="32"/>
          <w:highlight w:val="none"/>
          <w:shd w:val="clear" w:color="auto" w:fill="auto"/>
        </w:rPr>
        <w:t>指标，</w:t>
      </w:r>
      <w:r>
        <w:rPr>
          <w:rFonts w:hint="default" w:ascii="Times New Roman" w:hAnsi="Times New Roman" w:eastAsia="仿宋_GB2312" w:cs="Times New Roman"/>
          <w:color w:val="auto"/>
          <w:kern w:val="0"/>
          <w:sz w:val="32"/>
          <w:szCs w:val="32"/>
          <w:highlight w:val="none"/>
          <w:shd w:val="clear" w:color="auto" w:fill="auto"/>
          <w:lang w:val="en-US" w:eastAsia="zh-CN"/>
        </w:rPr>
        <w:t>5</w:t>
      </w:r>
      <w:r>
        <w:rPr>
          <w:rFonts w:hint="default" w:ascii="Times New Roman" w:hAnsi="Times New Roman" w:eastAsia="仿宋_GB2312" w:cs="Times New Roman"/>
          <w:color w:val="auto"/>
          <w:kern w:val="0"/>
          <w:sz w:val="32"/>
          <w:szCs w:val="32"/>
          <w:highlight w:val="none"/>
          <w:shd w:val="clear" w:color="auto" w:fill="auto"/>
        </w:rPr>
        <w:t>个过程</w:t>
      </w:r>
      <w:r>
        <w:rPr>
          <w:rFonts w:hint="default" w:ascii="Times New Roman" w:hAnsi="Times New Roman" w:eastAsia="仿宋_GB2312" w:cs="Times New Roman"/>
          <w:color w:val="auto"/>
          <w:kern w:val="0"/>
          <w:sz w:val="32"/>
          <w:szCs w:val="32"/>
          <w:highlight w:val="none"/>
          <w:shd w:val="clear" w:color="auto" w:fill="auto"/>
          <w:lang w:eastAsia="zh-CN"/>
        </w:rPr>
        <w:t>类</w:t>
      </w:r>
      <w:r>
        <w:rPr>
          <w:rFonts w:hint="default" w:ascii="Times New Roman" w:hAnsi="Times New Roman" w:eastAsia="仿宋_GB2312" w:cs="Times New Roman"/>
          <w:color w:val="auto"/>
          <w:kern w:val="0"/>
          <w:sz w:val="32"/>
          <w:szCs w:val="32"/>
          <w:highlight w:val="none"/>
          <w:shd w:val="clear" w:color="auto" w:fill="auto"/>
        </w:rPr>
        <w:t>指标，</w:t>
      </w:r>
      <w:r>
        <w:rPr>
          <w:rFonts w:hint="eastAsia" w:ascii="Times New Roman" w:hAnsi="Times New Roman" w:eastAsia="仿宋_GB2312" w:cs="Times New Roman"/>
          <w:color w:val="auto"/>
          <w:kern w:val="0"/>
          <w:sz w:val="32"/>
          <w:szCs w:val="32"/>
          <w:highlight w:val="none"/>
          <w:shd w:val="clear" w:color="auto" w:fill="auto"/>
          <w:lang w:val="en-US" w:eastAsia="zh-CN"/>
        </w:rPr>
        <w:t>5</w:t>
      </w:r>
      <w:r>
        <w:rPr>
          <w:rFonts w:hint="default" w:ascii="Times New Roman" w:hAnsi="Times New Roman" w:eastAsia="仿宋_GB2312" w:cs="Times New Roman"/>
          <w:color w:val="auto"/>
          <w:kern w:val="0"/>
          <w:sz w:val="32"/>
          <w:szCs w:val="32"/>
          <w:highlight w:val="none"/>
          <w:shd w:val="clear" w:color="auto" w:fill="auto"/>
        </w:rPr>
        <w:t>个产出类指标和</w:t>
      </w:r>
      <w:r>
        <w:rPr>
          <w:rFonts w:hint="eastAsia" w:ascii="Times New Roman" w:hAnsi="Times New Roman" w:eastAsia="仿宋_GB2312" w:cs="Times New Roman"/>
          <w:color w:val="auto"/>
          <w:kern w:val="0"/>
          <w:sz w:val="32"/>
          <w:szCs w:val="32"/>
          <w:highlight w:val="none"/>
          <w:shd w:val="clear" w:color="auto" w:fill="auto"/>
          <w:lang w:val="en-US" w:eastAsia="zh-CN"/>
        </w:rPr>
        <w:t>5</w:t>
      </w:r>
      <w:r>
        <w:rPr>
          <w:rFonts w:hint="default" w:ascii="Times New Roman" w:hAnsi="Times New Roman" w:eastAsia="仿宋_GB2312" w:cs="Times New Roman"/>
          <w:color w:val="auto"/>
          <w:kern w:val="0"/>
          <w:sz w:val="32"/>
          <w:szCs w:val="32"/>
          <w:highlight w:val="none"/>
          <w:shd w:val="clear" w:color="auto" w:fill="auto"/>
        </w:rPr>
        <w:t>个效益类指标。</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630" w:leftChars="0"/>
        <w:jc w:val="left"/>
        <w:textAlignment w:val="auto"/>
        <w:outlineLvl w:val="1"/>
        <w:rPr>
          <w:rFonts w:hint="default" w:ascii="Times New Roman" w:hAnsi="Times New Roman" w:eastAsia="楷体" w:cs="Times New Roman"/>
          <w:color w:val="auto"/>
          <w:sz w:val="32"/>
          <w:szCs w:val="32"/>
          <w:lang w:val="en-US" w:eastAsia="zh-CN"/>
        </w:rPr>
      </w:pPr>
      <w:bookmarkStart w:id="48" w:name="_Toc14967"/>
      <w:bookmarkStart w:id="49" w:name="_Toc3596"/>
      <w:r>
        <w:rPr>
          <w:rFonts w:hint="default" w:ascii="Times New Roman" w:hAnsi="Times New Roman" w:eastAsia="楷体" w:cs="Times New Roman"/>
          <w:color w:val="auto"/>
          <w:sz w:val="32"/>
          <w:szCs w:val="32"/>
          <w:lang w:val="en-US" w:eastAsia="zh-CN"/>
        </w:rPr>
        <w:t>（</w:t>
      </w:r>
      <w:r>
        <w:rPr>
          <w:rFonts w:hint="eastAsia" w:ascii="Times New Roman" w:hAnsi="Times New Roman" w:eastAsia="楷体" w:cs="Times New Roman"/>
          <w:color w:val="auto"/>
          <w:sz w:val="32"/>
          <w:szCs w:val="32"/>
          <w:lang w:val="en-US" w:eastAsia="zh-CN"/>
        </w:rPr>
        <w:t>十一</w:t>
      </w:r>
      <w:r>
        <w:rPr>
          <w:rFonts w:hint="default" w:ascii="Times New Roman" w:hAnsi="Times New Roman" w:eastAsia="楷体" w:cs="Times New Roman"/>
          <w:color w:val="auto"/>
          <w:sz w:val="32"/>
          <w:szCs w:val="32"/>
          <w:lang w:val="en-US" w:eastAsia="zh-CN"/>
        </w:rPr>
        <w:t>）绩效评价工作过程</w:t>
      </w:r>
      <w:bookmarkEnd w:id="48"/>
      <w:bookmarkEnd w:id="49"/>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default" w:ascii="Times New Roman" w:hAnsi="Times New Roman" w:eastAsia="仿宋_GB2312" w:cs="Times New Roman"/>
          <w:kern w:val="0"/>
          <w:sz w:val="32"/>
          <w:szCs w:val="36"/>
          <w:shd w:val="clear" w:color="auto" w:fill="auto"/>
        </w:rPr>
      </w:pPr>
      <w:r>
        <w:rPr>
          <w:rFonts w:hint="default" w:ascii="Times New Roman" w:hAnsi="Times New Roman" w:eastAsia="仿宋_GB2312" w:cs="Times New Roman"/>
          <w:color w:val="auto"/>
          <w:kern w:val="0"/>
          <w:sz w:val="32"/>
          <w:szCs w:val="32"/>
          <w:highlight w:val="none"/>
          <w:shd w:val="clear" w:color="auto" w:fill="auto"/>
        </w:rPr>
        <w:t>根据本项目的特点，评价组设置</w:t>
      </w:r>
      <w:r>
        <w:rPr>
          <w:rFonts w:hint="default" w:ascii="Times New Roman" w:hAnsi="Times New Roman" w:eastAsia="仿宋_GB2312" w:cs="Times New Roman"/>
          <w:color w:val="auto"/>
          <w:kern w:val="0"/>
          <w:sz w:val="32"/>
          <w:szCs w:val="32"/>
          <w:highlight w:val="none"/>
          <w:shd w:val="clear" w:color="auto" w:fill="auto"/>
          <w:lang w:val="en-US" w:eastAsia="zh-CN"/>
        </w:rPr>
        <w:t>4</w:t>
      </w:r>
      <w:r>
        <w:rPr>
          <w:rFonts w:hint="default" w:ascii="Times New Roman" w:hAnsi="Times New Roman" w:eastAsia="仿宋_GB2312" w:cs="Times New Roman"/>
          <w:color w:val="auto"/>
          <w:kern w:val="0"/>
          <w:sz w:val="32"/>
          <w:szCs w:val="32"/>
          <w:highlight w:val="none"/>
          <w:shd w:val="clear" w:color="auto" w:fill="auto"/>
        </w:rPr>
        <w:t>人，设组长</w:t>
      </w:r>
      <w:r>
        <w:rPr>
          <w:rFonts w:hint="default" w:ascii="Times New Roman" w:hAnsi="Times New Roman" w:eastAsia="仿宋_GB2312" w:cs="Times New Roman"/>
          <w:color w:val="auto"/>
          <w:kern w:val="0"/>
          <w:sz w:val="32"/>
          <w:szCs w:val="32"/>
          <w:highlight w:val="none"/>
          <w:shd w:val="clear" w:color="auto" w:fill="auto"/>
          <w:lang w:eastAsia="zh-CN"/>
        </w:rPr>
        <w:t>（即主评人）</w:t>
      </w:r>
      <w:r>
        <w:rPr>
          <w:rFonts w:hint="default" w:ascii="Times New Roman" w:hAnsi="Times New Roman" w:eastAsia="仿宋_GB2312" w:cs="Times New Roman"/>
          <w:color w:val="auto"/>
          <w:kern w:val="0"/>
          <w:sz w:val="32"/>
          <w:szCs w:val="32"/>
          <w:highlight w:val="none"/>
          <w:shd w:val="clear" w:color="auto" w:fill="auto"/>
          <w:lang w:val="en-US" w:eastAsia="zh-CN"/>
        </w:rPr>
        <w:t>1</w:t>
      </w:r>
      <w:r>
        <w:rPr>
          <w:rFonts w:hint="default" w:ascii="Times New Roman" w:hAnsi="Times New Roman" w:eastAsia="仿宋_GB2312" w:cs="Times New Roman"/>
          <w:color w:val="auto"/>
          <w:kern w:val="0"/>
          <w:sz w:val="32"/>
          <w:szCs w:val="32"/>
          <w:highlight w:val="none"/>
          <w:shd w:val="clear" w:color="auto" w:fill="auto"/>
        </w:rPr>
        <w:t>名，</w:t>
      </w:r>
      <w:r>
        <w:rPr>
          <w:rFonts w:hint="default" w:ascii="Times New Roman" w:hAnsi="Times New Roman" w:eastAsia="仿宋_GB2312" w:cs="Times New Roman"/>
          <w:color w:val="auto"/>
          <w:kern w:val="0"/>
          <w:sz w:val="32"/>
          <w:szCs w:val="32"/>
          <w:highlight w:val="none"/>
          <w:shd w:val="clear" w:color="auto" w:fill="auto"/>
          <w:lang w:eastAsia="zh-CN"/>
        </w:rPr>
        <w:t>组员</w:t>
      </w:r>
      <w:r>
        <w:rPr>
          <w:rFonts w:hint="default" w:ascii="Times New Roman" w:hAnsi="Times New Roman" w:eastAsia="仿宋_GB2312" w:cs="Times New Roman"/>
          <w:color w:val="auto"/>
          <w:kern w:val="0"/>
          <w:sz w:val="32"/>
          <w:szCs w:val="32"/>
          <w:highlight w:val="none"/>
          <w:shd w:val="clear" w:color="auto" w:fill="auto"/>
          <w:lang w:val="en-US" w:eastAsia="zh-CN"/>
        </w:rPr>
        <w:t>3</w:t>
      </w:r>
      <w:r>
        <w:rPr>
          <w:rFonts w:hint="default" w:ascii="Times New Roman" w:hAnsi="Times New Roman" w:eastAsia="仿宋_GB2312" w:cs="Times New Roman"/>
          <w:color w:val="auto"/>
          <w:kern w:val="0"/>
          <w:sz w:val="32"/>
          <w:szCs w:val="32"/>
          <w:highlight w:val="none"/>
          <w:shd w:val="clear" w:color="auto" w:fill="auto"/>
        </w:rPr>
        <w:t>名。评价组主要负责现场勘察，包括查阅收集相关的制度文件、财务资料等，开展问卷调查，撰写</w:t>
      </w:r>
      <w:r>
        <w:rPr>
          <w:rFonts w:hint="default" w:ascii="Times New Roman" w:hAnsi="Times New Roman" w:eastAsia="仿宋_GB2312" w:cs="Times New Roman"/>
          <w:color w:val="auto"/>
          <w:kern w:val="0"/>
          <w:sz w:val="32"/>
          <w:szCs w:val="32"/>
          <w:highlight w:val="none"/>
          <w:shd w:val="clear" w:color="auto" w:fill="auto"/>
          <w:lang w:eastAsia="zh-CN"/>
        </w:rPr>
        <w:t>绩效评价工作方案</w:t>
      </w:r>
      <w:r>
        <w:rPr>
          <w:rFonts w:hint="default" w:ascii="Times New Roman" w:hAnsi="Times New Roman" w:eastAsia="仿宋_GB2312" w:cs="Times New Roman"/>
          <w:color w:val="auto"/>
          <w:kern w:val="0"/>
          <w:sz w:val="32"/>
          <w:szCs w:val="32"/>
          <w:highlight w:val="none"/>
          <w:shd w:val="clear" w:color="auto" w:fill="auto"/>
        </w:rPr>
        <w:t>和绩效评价报告等工作。</w:t>
      </w:r>
      <w:r>
        <w:rPr>
          <w:rFonts w:hint="default" w:ascii="Times New Roman" w:hAnsi="Times New Roman" w:eastAsia="仿宋_GB2312" w:cs="Times New Roman"/>
          <w:kern w:val="0"/>
          <w:sz w:val="32"/>
          <w:szCs w:val="32"/>
          <w:shd w:val="clear" w:color="auto" w:fill="auto"/>
        </w:rPr>
        <w:t>具体人员及分工见表</w:t>
      </w:r>
      <w:r>
        <w:rPr>
          <w:rFonts w:hint="eastAsia" w:ascii="Times New Roman" w:hAnsi="Times New Roman" w:eastAsia="仿宋_GB2312" w:cs="Times New Roman"/>
          <w:kern w:val="0"/>
          <w:sz w:val="32"/>
          <w:szCs w:val="32"/>
          <w:shd w:val="clear" w:color="auto" w:fill="auto"/>
          <w:lang w:val="en-US" w:eastAsia="zh-CN"/>
        </w:rPr>
        <w:t>2</w:t>
      </w:r>
      <w:r>
        <w:rPr>
          <w:rFonts w:hint="default" w:ascii="Times New Roman" w:hAnsi="Times New Roman" w:eastAsia="仿宋_GB2312" w:cs="Times New Roman"/>
          <w:kern w:val="0"/>
          <w:sz w:val="32"/>
          <w:szCs w:val="32"/>
          <w:shd w:val="clear" w:color="auto" w:fill="auto"/>
        </w:rPr>
        <w:t>-1。</w:t>
      </w:r>
    </w:p>
    <w:p>
      <w:pPr>
        <w:pStyle w:val="6"/>
        <w:keepNext w:val="0"/>
        <w:keepLines w:val="0"/>
        <w:pageBreakBefore w:val="0"/>
        <w:widowControl w:val="0"/>
        <w:kinsoku/>
        <w:wordWrap/>
        <w:overflowPunct/>
        <w:topLinePunct w:val="0"/>
        <w:autoSpaceDE/>
        <w:autoSpaceDN/>
        <w:bidi w:val="0"/>
        <w:adjustRightInd/>
        <w:snapToGrid w:val="0"/>
        <w:spacing w:before="0" w:beforeAutospacing="0" w:line="240" w:lineRule="auto"/>
        <w:ind w:left="0" w:leftChars="0" w:right="0" w:rightChars="0"/>
        <w:jc w:val="center"/>
        <w:textAlignment w:val="auto"/>
        <w:rPr>
          <w:rFonts w:hint="default" w:ascii="Times New Roman" w:hAnsi="Times New Roman" w:eastAsia="黑体" w:cs="Times New Roman"/>
          <w:color w:val="auto"/>
          <w:kern w:val="0"/>
          <w:sz w:val="28"/>
          <w:szCs w:val="28"/>
          <w:highlight w:val="none"/>
          <w:lang w:val="en-US" w:eastAsia="zh-CN"/>
        </w:rPr>
      </w:pPr>
      <w:r>
        <w:rPr>
          <w:rFonts w:hint="eastAsia" w:ascii="Times New Roman" w:hAnsi="Times New Roman" w:eastAsia="黑体" w:cs="Times New Roman"/>
          <w:color w:val="auto"/>
          <w:kern w:val="0"/>
          <w:sz w:val="28"/>
          <w:szCs w:val="28"/>
          <w:highlight w:val="none"/>
          <w:lang w:val="en-US" w:eastAsia="zh-CN"/>
        </w:rPr>
        <w:t xml:space="preserve">表2-1  </w:t>
      </w:r>
      <w:r>
        <w:rPr>
          <w:rFonts w:hint="default" w:ascii="Times New Roman" w:hAnsi="Times New Roman" w:eastAsia="黑体" w:cs="Times New Roman"/>
          <w:color w:val="auto"/>
          <w:kern w:val="0"/>
          <w:sz w:val="28"/>
          <w:szCs w:val="28"/>
          <w:highlight w:val="none"/>
          <w:lang w:val="en-US" w:eastAsia="zh-CN"/>
        </w:rPr>
        <w:t>评价组工作人员分工表</w:t>
      </w:r>
    </w:p>
    <w:tbl>
      <w:tblPr>
        <w:tblStyle w:val="14"/>
        <w:tblW w:w="84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3"/>
        <w:gridCol w:w="1270"/>
        <w:gridCol w:w="1474"/>
        <w:gridCol w:w="43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exact"/>
          <w:tblHeader/>
          <w:jc w:val="center"/>
        </w:trPr>
        <w:tc>
          <w:tcPr>
            <w:tcW w:w="1303"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宋体" w:cs="Times New Roman"/>
                <w:color w:val="auto"/>
                <w:kern w:val="0"/>
                <w:sz w:val="20"/>
                <w:szCs w:val="20"/>
                <w:shd w:val="clear" w:color="auto" w:fill="auto"/>
              </w:rPr>
            </w:pPr>
            <w:r>
              <w:rPr>
                <w:rFonts w:hint="default" w:ascii="Times New Roman" w:hAnsi="Times New Roman" w:eastAsia="宋体" w:cs="Times New Roman"/>
                <w:b/>
                <w:bCs/>
                <w:color w:val="auto"/>
                <w:kern w:val="0"/>
                <w:sz w:val="20"/>
                <w:szCs w:val="20"/>
                <w:shd w:val="clear" w:color="auto" w:fill="auto"/>
              </w:rPr>
              <w:t>职务</w:t>
            </w:r>
          </w:p>
        </w:tc>
        <w:tc>
          <w:tcPr>
            <w:tcW w:w="1270"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宋体" w:cs="Times New Roman"/>
                <w:b/>
                <w:bCs/>
                <w:color w:val="auto"/>
                <w:kern w:val="0"/>
                <w:sz w:val="20"/>
                <w:szCs w:val="20"/>
                <w:shd w:val="clear" w:color="auto" w:fill="auto"/>
              </w:rPr>
            </w:pPr>
            <w:r>
              <w:rPr>
                <w:rFonts w:hint="default" w:ascii="Times New Roman" w:hAnsi="Times New Roman" w:eastAsia="宋体" w:cs="Times New Roman"/>
                <w:b/>
                <w:bCs/>
                <w:color w:val="auto"/>
                <w:kern w:val="0"/>
                <w:sz w:val="20"/>
                <w:szCs w:val="20"/>
                <w:shd w:val="clear" w:color="auto" w:fill="auto"/>
              </w:rPr>
              <w:t>姓  名</w:t>
            </w:r>
          </w:p>
        </w:tc>
        <w:tc>
          <w:tcPr>
            <w:tcW w:w="1474"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宋体" w:cs="Times New Roman"/>
                <w:b/>
                <w:bCs/>
                <w:color w:val="auto"/>
                <w:kern w:val="0"/>
                <w:sz w:val="20"/>
                <w:szCs w:val="20"/>
                <w:shd w:val="clear" w:color="auto" w:fill="auto"/>
              </w:rPr>
            </w:pPr>
            <w:r>
              <w:rPr>
                <w:rFonts w:hint="default" w:ascii="Times New Roman" w:hAnsi="Times New Roman" w:eastAsia="宋体" w:cs="Times New Roman"/>
                <w:b/>
                <w:bCs/>
                <w:color w:val="auto"/>
                <w:kern w:val="0"/>
                <w:sz w:val="20"/>
                <w:szCs w:val="20"/>
                <w:shd w:val="clear" w:color="auto" w:fill="auto"/>
              </w:rPr>
              <w:t>执业资格</w:t>
            </w:r>
          </w:p>
        </w:tc>
        <w:tc>
          <w:tcPr>
            <w:tcW w:w="4392"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宋体" w:cs="Times New Roman"/>
                <w:b/>
                <w:bCs/>
                <w:color w:val="auto"/>
                <w:kern w:val="0"/>
                <w:sz w:val="20"/>
                <w:szCs w:val="20"/>
                <w:shd w:val="clear" w:color="auto" w:fill="auto"/>
              </w:rPr>
            </w:pPr>
            <w:r>
              <w:rPr>
                <w:rFonts w:hint="default" w:ascii="Times New Roman" w:hAnsi="Times New Roman" w:eastAsia="宋体" w:cs="Times New Roman"/>
                <w:b/>
                <w:bCs/>
                <w:color w:val="auto"/>
                <w:kern w:val="0"/>
                <w:sz w:val="20"/>
                <w:szCs w:val="20"/>
                <w:shd w:val="clear" w:color="auto" w:fill="auto"/>
              </w:rPr>
              <w:t>职责分工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5" w:hRule="exact"/>
          <w:jc w:val="center"/>
        </w:trPr>
        <w:tc>
          <w:tcPr>
            <w:tcW w:w="1303"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sz w:val="20"/>
                <w:szCs w:val="20"/>
              </w:rPr>
            </w:pPr>
            <w:r>
              <w:rPr>
                <w:rFonts w:hint="default" w:ascii="Times New Roman" w:hAnsi="Times New Roman"/>
                <w:sz w:val="20"/>
                <w:szCs w:val="20"/>
              </w:rPr>
              <w:t>组  长</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sz w:val="20"/>
                <w:szCs w:val="20"/>
              </w:rPr>
            </w:pPr>
            <w:r>
              <w:rPr>
                <w:rFonts w:hint="eastAsia" w:ascii="Times New Roman" w:hAnsi="Times New Roman"/>
                <w:sz w:val="20"/>
                <w:szCs w:val="20"/>
                <w:lang w:eastAsia="zh-CN"/>
              </w:rPr>
              <w:t>（主评人）</w:t>
            </w:r>
          </w:p>
        </w:tc>
        <w:tc>
          <w:tcPr>
            <w:tcW w:w="1270" w:type="dxa"/>
            <w:tcBorders>
              <w:tl2br w:val="nil"/>
              <w:tr2bl w:val="nil"/>
            </w:tcBorders>
            <w:noWrap w:val="0"/>
            <w:vAlign w:val="center"/>
          </w:tcPr>
          <w:p>
            <w:pPr>
              <w:keepNext w:val="0"/>
              <w:keepLines w:val="0"/>
              <w:widowControl/>
              <w:suppressLineNumbers w:val="0"/>
              <w:spacing w:before="0" w:beforeAutospacing="0" w:after="0" w:afterAutospacing="0" w:line="300" w:lineRule="exact"/>
              <w:ind w:left="0" w:right="0"/>
              <w:jc w:val="center"/>
              <w:textAlignment w:val="baseline"/>
              <w:rPr>
                <w:rFonts w:hint="default" w:ascii="Times New Roman" w:hAnsi="Times New Roman" w:eastAsia="宋体" w:cs="Times New Roman"/>
                <w:color w:val="000000"/>
                <w:spacing w:val="0"/>
                <w:kern w:val="0"/>
                <w:sz w:val="20"/>
                <w:szCs w:val="20"/>
                <w:highlight w:val="none"/>
                <w:lang w:val="en-US" w:eastAsia="zh-CN" w:bidi="ar-SA"/>
              </w:rPr>
            </w:pPr>
            <w:bookmarkStart w:id="111" w:name="_GoBack"/>
            <w:bookmarkEnd w:id="111"/>
            <w:r>
              <w:rPr>
                <w:rFonts w:hint="default" w:ascii="Times New Roman" w:hAnsi="Times New Roman" w:eastAsia="宋体" w:cs="Times New Roman"/>
                <w:color w:val="000000"/>
                <w:spacing w:val="0"/>
                <w:kern w:val="0"/>
                <w:sz w:val="20"/>
                <w:szCs w:val="20"/>
                <w:highlight w:val="none"/>
                <w:lang w:val="en-US" w:eastAsia="zh-CN" w:bidi="ar-SA"/>
              </w:rPr>
              <w:t>李海燕</w:t>
            </w:r>
          </w:p>
        </w:tc>
        <w:tc>
          <w:tcPr>
            <w:tcW w:w="1474" w:type="dxa"/>
            <w:tcBorders>
              <w:tl2br w:val="nil"/>
              <w:tr2bl w:val="nil"/>
            </w:tcBorders>
            <w:noWrap w:val="0"/>
            <w:vAlign w:val="center"/>
          </w:tcPr>
          <w:p>
            <w:pPr>
              <w:keepNext w:val="0"/>
              <w:keepLines w:val="0"/>
              <w:suppressLineNumbers w:val="0"/>
              <w:spacing w:before="0" w:beforeAutospacing="0" w:after="0" w:afterAutospacing="0" w:line="400" w:lineRule="exact"/>
              <w:ind w:left="0" w:right="0"/>
              <w:jc w:val="center"/>
              <w:textAlignment w:val="baseline"/>
              <w:rPr>
                <w:rFonts w:hint="default" w:ascii="Times New Roman" w:hAnsi="Times New Roman" w:eastAsia="宋体" w:cs="Times New Roman"/>
                <w:color w:val="000000"/>
                <w:spacing w:val="0"/>
                <w:kern w:val="0"/>
                <w:sz w:val="20"/>
                <w:szCs w:val="20"/>
                <w:highlight w:val="none"/>
                <w:lang w:val="en-US" w:eastAsia="zh-CN" w:bidi="ar-SA"/>
              </w:rPr>
            </w:pPr>
            <w:r>
              <w:rPr>
                <w:rStyle w:val="29"/>
                <w:rFonts w:hint="default" w:ascii="Times New Roman" w:hAnsi="Times New Roman" w:eastAsia="宋体" w:cs="Times New Roman"/>
                <w:color w:val="000000"/>
                <w:spacing w:val="0"/>
                <w:kern w:val="0"/>
                <w:sz w:val="20"/>
                <w:szCs w:val="20"/>
                <w:highlight w:val="none"/>
                <w:lang w:val="en-US" w:eastAsia="zh-CN" w:bidi="ar-SA"/>
              </w:rPr>
              <w:t>注册会计师</w:t>
            </w:r>
          </w:p>
        </w:tc>
        <w:tc>
          <w:tcPr>
            <w:tcW w:w="439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Times New Roman" w:hAnsi="Times New Roman" w:eastAsia="宋体" w:cs="Times New Roman"/>
                <w:color w:val="auto"/>
                <w:kern w:val="0"/>
                <w:sz w:val="20"/>
                <w:szCs w:val="20"/>
                <w:highlight w:val="none"/>
                <w:shd w:val="clear" w:color="auto" w:fill="auto"/>
              </w:rPr>
            </w:pPr>
            <w:r>
              <w:rPr>
                <w:rFonts w:hint="default" w:ascii="Times New Roman" w:hAnsi="Times New Roman" w:eastAsia="宋体" w:cs="Times New Roman"/>
                <w:color w:val="auto"/>
                <w:kern w:val="0"/>
                <w:sz w:val="20"/>
                <w:szCs w:val="20"/>
                <w:highlight w:val="none"/>
                <w:shd w:val="clear" w:color="auto" w:fill="auto"/>
              </w:rPr>
              <w:t>制定绩效评价工作计划，协调项目各相关方，制定评价具体思路，对绩效评价方案和报告的质量进行整体把关和控制，并在出具的绩效评价报告上签字确认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exact"/>
          <w:jc w:val="center"/>
        </w:trPr>
        <w:tc>
          <w:tcPr>
            <w:tcW w:w="1303"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Times New Roman" w:hAnsi="Times New Roman" w:eastAsia="宋体" w:cs="Times New Roman"/>
                <w:color w:val="auto"/>
                <w:kern w:val="0"/>
                <w:sz w:val="20"/>
                <w:szCs w:val="20"/>
                <w:shd w:val="clear" w:color="auto" w:fill="auto"/>
                <w:lang w:eastAsia="zh-CN"/>
              </w:rPr>
            </w:pPr>
            <w:r>
              <w:rPr>
                <w:rFonts w:hint="default" w:ascii="Times New Roman" w:hAnsi="Times New Roman" w:eastAsia="宋体" w:cs="Times New Roman"/>
                <w:color w:val="auto"/>
                <w:kern w:val="0"/>
                <w:sz w:val="20"/>
                <w:szCs w:val="20"/>
                <w:shd w:val="clear" w:color="auto" w:fill="auto"/>
              </w:rPr>
              <w:t>成  员</w:t>
            </w:r>
          </w:p>
        </w:tc>
        <w:tc>
          <w:tcPr>
            <w:tcW w:w="1270" w:type="dxa"/>
            <w:tcBorders>
              <w:tl2br w:val="nil"/>
              <w:tr2bl w:val="nil"/>
            </w:tcBorders>
            <w:noWrap w:val="0"/>
            <w:vAlign w:val="center"/>
          </w:tcPr>
          <w:p>
            <w:pPr>
              <w:keepNext w:val="0"/>
              <w:keepLines w:val="0"/>
              <w:suppressLineNumbers w:val="0"/>
              <w:spacing w:before="0" w:beforeAutospacing="0" w:after="0" w:afterAutospacing="0" w:line="400" w:lineRule="exact"/>
              <w:ind w:left="0" w:right="0"/>
              <w:jc w:val="center"/>
              <w:textAlignment w:val="baseline"/>
              <w:rPr>
                <w:rFonts w:hint="default" w:ascii="Times New Roman" w:hAnsi="Times New Roman" w:eastAsia="宋体" w:cs="Times New Roman"/>
                <w:color w:val="000000"/>
                <w:spacing w:val="0"/>
                <w:kern w:val="0"/>
                <w:sz w:val="20"/>
                <w:szCs w:val="20"/>
                <w:highlight w:val="none"/>
                <w:lang w:val="en-US" w:eastAsia="zh-CN" w:bidi="ar-SA"/>
              </w:rPr>
            </w:pPr>
            <w:r>
              <w:rPr>
                <w:rStyle w:val="29"/>
                <w:rFonts w:hint="default" w:ascii="Times New Roman" w:hAnsi="Times New Roman" w:eastAsia="宋体" w:cs="Times New Roman"/>
                <w:color w:val="000000"/>
                <w:spacing w:val="0"/>
                <w:kern w:val="0"/>
                <w:sz w:val="20"/>
                <w:szCs w:val="20"/>
                <w:highlight w:val="none"/>
                <w:lang w:val="en-US" w:eastAsia="zh-CN" w:bidi="ar-SA"/>
              </w:rPr>
              <w:t>石敏霞</w:t>
            </w:r>
          </w:p>
        </w:tc>
        <w:tc>
          <w:tcPr>
            <w:tcW w:w="1474" w:type="dxa"/>
            <w:tcBorders>
              <w:tl2br w:val="nil"/>
              <w:tr2bl w:val="nil"/>
            </w:tcBorders>
            <w:noWrap w:val="0"/>
            <w:vAlign w:val="center"/>
          </w:tcPr>
          <w:p>
            <w:pPr>
              <w:keepNext w:val="0"/>
              <w:keepLines w:val="0"/>
              <w:suppressLineNumbers w:val="0"/>
              <w:spacing w:before="0" w:beforeAutospacing="0" w:after="0" w:afterAutospacing="0" w:line="400" w:lineRule="exact"/>
              <w:ind w:left="0" w:right="0"/>
              <w:jc w:val="center"/>
              <w:textAlignment w:val="baseline"/>
              <w:rPr>
                <w:rFonts w:hint="default" w:ascii="Times New Roman" w:hAnsi="Times New Roman" w:eastAsia="宋体" w:cs="Times New Roman"/>
                <w:color w:val="000000"/>
                <w:spacing w:val="0"/>
                <w:kern w:val="0"/>
                <w:sz w:val="20"/>
                <w:szCs w:val="20"/>
                <w:highlight w:val="none"/>
                <w:lang w:val="en-US" w:eastAsia="zh-CN" w:bidi="ar-SA"/>
              </w:rPr>
            </w:pPr>
            <w:r>
              <w:rPr>
                <w:rStyle w:val="29"/>
                <w:rFonts w:hint="default" w:ascii="Times New Roman" w:hAnsi="Times New Roman" w:eastAsia="宋体" w:cs="Times New Roman"/>
                <w:color w:val="000000"/>
                <w:spacing w:val="0"/>
                <w:kern w:val="0"/>
                <w:sz w:val="20"/>
                <w:szCs w:val="20"/>
                <w:highlight w:val="none"/>
                <w:lang w:val="en-US" w:eastAsia="zh-CN" w:bidi="ar-SA"/>
              </w:rPr>
              <w:t>注册会计师</w:t>
            </w:r>
          </w:p>
        </w:tc>
        <w:tc>
          <w:tcPr>
            <w:tcW w:w="439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Times New Roman" w:hAnsi="Times New Roman" w:eastAsia="宋体" w:cs="Times New Roman"/>
                <w:color w:val="auto"/>
                <w:kern w:val="0"/>
                <w:sz w:val="20"/>
                <w:szCs w:val="20"/>
                <w:shd w:val="clear" w:color="auto" w:fill="auto"/>
              </w:rPr>
            </w:pPr>
            <w:r>
              <w:rPr>
                <w:rFonts w:hint="default" w:ascii="Times New Roman" w:hAnsi="Times New Roman" w:eastAsia="宋体" w:cs="Times New Roman"/>
                <w:color w:val="auto"/>
                <w:kern w:val="0"/>
                <w:sz w:val="20"/>
                <w:szCs w:val="20"/>
                <w:shd w:val="clear" w:color="auto" w:fill="auto"/>
              </w:rPr>
              <w:t>负责本次绩效</w:t>
            </w:r>
            <w:r>
              <w:rPr>
                <w:rFonts w:hint="default" w:ascii="Times New Roman" w:hAnsi="Times New Roman" w:cs="Times New Roman"/>
                <w:color w:val="auto"/>
                <w:kern w:val="0"/>
                <w:sz w:val="20"/>
                <w:szCs w:val="20"/>
                <w:shd w:val="clear" w:color="auto" w:fill="auto"/>
                <w:lang w:eastAsia="zh-CN"/>
              </w:rPr>
              <w:t>评价实施方案</w:t>
            </w:r>
            <w:r>
              <w:rPr>
                <w:rFonts w:hint="default" w:ascii="Times New Roman" w:hAnsi="Times New Roman" w:eastAsia="宋体" w:cs="Times New Roman"/>
                <w:color w:val="auto"/>
                <w:kern w:val="0"/>
                <w:sz w:val="20"/>
                <w:szCs w:val="20"/>
                <w:shd w:val="clear" w:color="auto" w:fill="auto"/>
              </w:rPr>
              <w:t>和报告撰写工作、现场勘查及相关资料收集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exact"/>
          <w:jc w:val="center"/>
        </w:trPr>
        <w:tc>
          <w:tcPr>
            <w:tcW w:w="1303"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宋体" w:cs="Times New Roman"/>
                <w:color w:val="auto"/>
                <w:kern w:val="0"/>
                <w:sz w:val="20"/>
                <w:szCs w:val="20"/>
                <w:shd w:val="clear" w:color="auto" w:fill="auto"/>
              </w:rPr>
            </w:pPr>
            <w:r>
              <w:rPr>
                <w:rFonts w:hint="default" w:ascii="Times New Roman" w:hAnsi="Times New Roman" w:eastAsia="宋体" w:cs="Times New Roman"/>
                <w:color w:val="auto"/>
                <w:kern w:val="0"/>
                <w:sz w:val="20"/>
                <w:szCs w:val="20"/>
                <w:shd w:val="clear" w:color="auto" w:fill="auto"/>
              </w:rPr>
              <w:t>成  员</w:t>
            </w:r>
          </w:p>
        </w:tc>
        <w:tc>
          <w:tcPr>
            <w:tcW w:w="1270" w:type="dxa"/>
            <w:tcBorders>
              <w:tl2br w:val="nil"/>
              <w:tr2bl w:val="nil"/>
            </w:tcBorders>
            <w:noWrap w:val="0"/>
            <w:vAlign w:val="center"/>
          </w:tcPr>
          <w:p>
            <w:pPr>
              <w:keepNext w:val="0"/>
              <w:keepLines w:val="0"/>
              <w:suppressLineNumbers w:val="0"/>
              <w:spacing w:before="0" w:beforeAutospacing="0" w:after="0" w:afterAutospacing="0" w:line="400" w:lineRule="exact"/>
              <w:ind w:left="0" w:right="0"/>
              <w:jc w:val="center"/>
              <w:textAlignment w:val="baseline"/>
              <w:rPr>
                <w:rFonts w:hint="default" w:ascii="Times New Roman" w:hAnsi="Times New Roman" w:eastAsia="宋体" w:cs="Times New Roman"/>
                <w:color w:val="000000"/>
                <w:spacing w:val="0"/>
                <w:kern w:val="0"/>
                <w:sz w:val="20"/>
                <w:szCs w:val="20"/>
                <w:highlight w:val="none"/>
                <w:lang w:val="en-US" w:eastAsia="zh-CN" w:bidi="ar-SA"/>
              </w:rPr>
            </w:pPr>
            <w:r>
              <w:rPr>
                <w:rStyle w:val="29"/>
                <w:rFonts w:hint="default" w:ascii="Times New Roman" w:hAnsi="Times New Roman" w:eastAsia="宋体" w:cs="Times New Roman"/>
                <w:color w:val="000000"/>
                <w:spacing w:val="0"/>
                <w:kern w:val="0"/>
                <w:sz w:val="20"/>
                <w:szCs w:val="20"/>
                <w:highlight w:val="none"/>
                <w:lang w:val="en-US" w:eastAsia="zh-CN" w:bidi="ar-SA"/>
              </w:rPr>
              <w:t>杨  茜</w:t>
            </w:r>
          </w:p>
        </w:tc>
        <w:tc>
          <w:tcPr>
            <w:tcW w:w="1474" w:type="dxa"/>
            <w:tcBorders>
              <w:tl2br w:val="nil"/>
              <w:tr2bl w:val="nil"/>
            </w:tcBorders>
            <w:noWrap w:val="0"/>
            <w:vAlign w:val="center"/>
          </w:tcPr>
          <w:p>
            <w:pPr>
              <w:keepNext w:val="0"/>
              <w:keepLines w:val="0"/>
              <w:suppressLineNumbers w:val="0"/>
              <w:spacing w:before="0" w:beforeAutospacing="0" w:after="0" w:afterAutospacing="0" w:line="400" w:lineRule="exact"/>
              <w:ind w:left="0" w:right="0"/>
              <w:jc w:val="center"/>
              <w:textAlignment w:val="baseline"/>
              <w:rPr>
                <w:rFonts w:hint="default" w:ascii="Times New Roman" w:hAnsi="Times New Roman" w:eastAsia="宋体" w:cs="Times New Roman"/>
                <w:color w:val="000000"/>
                <w:spacing w:val="0"/>
                <w:kern w:val="0"/>
                <w:sz w:val="20"/>
                <w:szCs w:val="20"/>
                <w:highlight w:val="none"/>
                <w:lang w:val="en-US" w:eastAsia="zh-CN" w:bidi="ar-SA"/>
              </w:rPr>
            </w:pPr>
            <w:r>
              <w:rPr>
                <w:rStyle w:val="29"/>
                <w:rFonts w:hint="eastAsia" w:cs="Times New Roman"/>
                <w:color w:val="000000"/>
                <w:spacing w:val="0"/>
                <w:kern w:val="0"/>
                <w:sz w:val="20"/>
                <w:szCs w:val="20"/>
                <w:highlight w:val="none"/>
                <w:lang w:val="en-US" w:eastAsia="zh-CN" w:bidi="ar-SA"/>
              </w:rPr>
              <w:t>会计</w:t>
            </w:r>
            <w:r>
              <w:rPr>
                <w:rStyle w:val="29"/>
                <w:rFonts w:hint="default" w:ascii="Times New Roman" w:hAnsi="Times New Roman" w:eastAsia="宋体" w:cs="Times New Roman"/>
                <w:color w:val="000000"/>
                <w:spacing w:val="0"/>
                <w:kern w:val="0"/>
                <w:sz w:val="20"/>
                <w:szCs w:val="20"/>
                <w:highlight w:val="none"/>
                <w:lang w:val="en-US" w:eastAsia="zh-CN" w:bidi="ar-SA"/>
              </w:rPr>
              <w:t>师</w:t>
            </w:r>
          </w:p>
        </w:tc>
        <w:tc>
          <w:tcPr>
            <w:tcW w:w="4392"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宋体" w:cs="Times New Roman"/>
                <w:color w:val="auto"/>
                <w:kern w:val="0"/>
                <w:sz w:val="20"/>
                <w:szCs w:val="20"/>
                <w:shd w:val="clear" w:color="auto" w:fill="auto"/>
              </w:rPr>
            </w:pPr>
            <w:r>
              <w:rPr>
                <w:rFonts w:hint="default" w:ascii="Times New Roman" w:hAnsi="Times New Roman" w:eastAsia="宋体" w:cs="Times New Roman"/>
                <w:color w:val="auto"/>
                <w:kern w:val="0"/>
                <w:sz w:val="20"/>
                <w:szCs w:val="20"/>
                <w:shd w:val="clear" w:color="auto" w:fill="auto"/>
              </w:rPr>
              <w:t>负责本次绩效评价方案和报告撰写工作、现场勘查及相关资料收集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exact"/>
          <w:jc w:val="center"/>
        </w:trPr>
        <w:tc>
          <w:tcPr>
            <w:tcW w:w="1303"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宋体" w:cs="Times New Roman"/>
                <w:color w:val="auto"/>
                <w:kern w:val="0"/>
                <w:sz w:val="20"/>
                <w:szCs w:val="20"/>
                <w:shd w:val="clear" w:color="auto" w:fill="auto"/>
              </w:rPr>
            </w:pPr>
            <w:r>
              <w:rPr>
                <w:rFonts w:hint="default" w:ascii="Times New Roman" w:hAnsi="Times New Roman" w:eastAsia="宋体" w:cs="Times New Roman"/>
                <w:color w:val="auto"/>
                <w:kern w:val="0"/>
                <w:sz w:val="20"/>
                <w:szCs w:val="20"/>
                <w:shd w:val="clear" w:color="auto" w:fill="auto"/>
              </w:rPr>
              <w:t>成  员</w:t>
            </w:r>
          </w:p>
        </w:tc>
        <w:tc>
          <w:tcPr>
            <w:tcW w:w="1270" w:type="dxa"/>
            <w:tcBorders>
              <w:tl2br w:val="nil"/>
              <w:tr2bl w:val="nil"/>
            </w:tcBorders>
            <w:noWrap w:val="0"/>
            <w:vAlign w:val="center"/>
          </w:tcPr>
          <w:p>
            <w:pPr>
              <w:keepNext w:val="0"/>
              <w:keepLines w:val="0"/>
              <w:widowControl/>
              <w:suppressLineNumbers w:val="0"/>
              <w:spacing w:before="0" w:beforeAutospacing="0" w:after="0" w:afterAutospacing="0" w:line="300" w:lineRule="exact"/>
              <w:ind w:left="0" w:right="0"/>
              <w:jc w:val="center"/>
              <w:textAlignment w:val="baseline"/>
              <w:rPr>
                <w:rFonts w:hint="default" w:ascii="Times New Roman" w:hAnsi="Times New Roman" w:eastAsia="宋体" w:cs="Times New Roman"/>
                <w:color w:val="000000"/>
                <w:spacing w:val="0"/>
                <w:kern w:val="0"/>
                <w:sz w:val="20"/>
                <w:szCs w:val="20"/>
                <w:highlight w:val="none"/>
                <w:lang w:val="en-US" w:eastAsia="zh-CN" w:bidi="ar-SA"/>
              </w:rPr>
            </w:pPr>
            <w:r>
              <w:rPr>
                <w:rStyle w:val="29"/>
                <w:rFonts w:hint="eastAsia" w:ascii="Times New Roman" w:hAnsi="Times New Roman" w:cs="Times New Roman"/>
                <w:color w:val="000000"/>
                <w:spacing w:val="0"/>
                <w:kern w:val="0"/>
                <w:sz w:val="20"/>
                <w:szCs w:val="20"/>
                <w:highlight w:val="none"/>
                <w:lang w:val="en-US" w:eastAsia="zh-CN" w:bidi="ar-SA"/>
              </w:rPr>
              <w:t>贺斌</w:t>
            </w:r>
          </w:p>
        </w:tc>
        <w:tc>
          <w:tcPr>
            <w:tcW w:w="1474" w:type="dxa"/>
            <w:tcBorders>
              <w:tl2br w:val="nil"/>
              <w:tr2bl w:val="nil"/>
            </w:tcBorders>
            <w:noWrap w:val="0"/>
            <w:vAlign w:val="center"/>
          </w:tcPr>
          <w:p>
            <w:pPr>
              <w:keepNext w:val="0"/>
              <w:keepLines w:val="0"/>
              <w:widowControl/>
              <w:suppressLineNumbers w:val="0"/>
              <w:spacing w:before="0" w:beforeAutospacing="0" w:after="0" w:afterAutospacing="0" w:line="300" w:lineRule="exact"/>
              <w:ind w:left="0" w:right="0"/>
              <w:jc w:val="center"/>
              <w:textAlignment w:val="baseline"/>
              <w:rPr>
                <w:rFonts w:hint="default" w:ascii="Times New Roman" w:hAnsi="Times New Roman" w:eastAsia="宋体" w:cs="Times New Roman"/>
                <w:color w:val="000000"/>
                <w:spacing w:val="0"/>
                <w:kern w:val="0"/>
                <w:sz w:val="20"/>
                <w:szCs w:val="20"/>
                <w:highlight w:val="none"/>
                <w:lang w:val="en-US" w:eastAsia="zh-CN" w:bidi="ar-SA"/>
              </w:rPr>
            </w:pPr>
            <w:r>
              <w:rPr>
                <w:rStyle w:val="29"/>
                <w:rFonts w:hint="eastAsia" w:ascii="Times New Roman" w:hAnsi="Times New Roman" w:cs="Times New Roman"/>
                <w:color w:val="000000"/>
                <w:spacing w:val="0"/>
                <w:kern w:val="0"/>
                <w:sz w:val="20"/>
                <w:szCs w:val="20"/>
                <w:highlight w:val="none"/>
                <w:lang w:val="en-US" w:eastAsia="zh-CN" w:bidi="ar-SA"/>
              </w:rPr>
              <w:t>初级绩效评价师</w:t>
            </w:r>
          </w:p>
        </w:tc>
        <w:tc>
          <w:tcPr>
            <w:tcW w:w="4392"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宋体" w:cs="Times New Roman"/>
                <w:color w:val="auto"/>
                <w:kern w:val="0"/>
                <w:sz w:val="20"/>
                <w:szCs w:val="20"/>
                <w:shd w:val="clear" w:color="auto" w:fill="auto"/>
                <w:lang w:eastAsia="zh-CN"/>
              </w:rPr>
            </w:pPr>
            <w:r>
              <w:rPr>
                <w:rFonts w:hint="default" w:ascii="Times New Roman" w:hAnsi="Times New Roman" w:eastAsia="宋体" w:cs="Times New Roman"/>
                <w:color w:val="auto"/>
                <w:kern w:val="0"/>
                <w:sz w:val="20"/>
                <w:szCs w:val="20"/>
                <w:shd w:val="clear" w:color="auto" w:fill="auto"/>
                <w:lang w:eastAsia="zh-CN"/>
              </w:rPr>
              <w:t>负责收集项目相关资料及发放问卷</w:t>
            </w:r>
          </w:p>
        </w:tc>
      </w:tr>
    </w:tbl>
    <w:p>
      <w:pPr>
        <w:keepNext w:val="0"/>
        <w:keepLines w:val="0"/>
        <w:pageBreakBefore w:val="0"/>
        <w:widowControl/>
        <w:kinsoku/>
        <w:wordWrap/>
        <w:overflowPunct/>
        <w:topLinePunct w:val="0"/>
        <w:autoSpaceDE/>
        <w:autoSpaceDN/>
        <w:bidi w:val="0"/>
        <w:adjustRightInd/>
        <w:snapToGrid/>
        <w:spacing w:line="360" w:lineRule="auto"/>
        <w:ind w:firstLine="640" w:firstLineChars="200"/>
        <w:textAlignment w:val="auto"/>
        <w:outlineLvl w:val="9"/>
        <w:rPr>
          <w:rFonts w:hint="default" w:ascii="Times New Roman" w:hAnsi="Times New Roman" w:eastAsia="仿宋_GB2312" w:cs="Times New Roman"/>
          <w:color w:val="000000"/>
          <w:kern w:val="0"/>
          <w:sz w:val="32"/>
          <w:szCs w:val="32"/>
          <w:highlight w:val="none"/>
        </w:rPr>
      </w:pPr>
      <w:r>
        <w:rPr>
          <w:rFonts w:hint="default" w:ascii="Times New Roman" w:hAnsi="Times New Roman" w:eastAsia="仿宋_GB2312" w:cs="Times New Roman"/>
          <w:color w:val="000000"/>
          <w:kern w:val="0"/>
          <w:sz w:val="32"/>
          <w:szCs w:val="32"/>
          <w:highlight w:val="none"/>
        </w:rPr>
        <w:t>评价工作将分为三个阶段：</w:t>
      </w:r>
    </w:p>
    <w:p>
      <w:pPr>
        <w:keepNext w:val="0"/>
        <w:keepLines w:val="0"/>
        <w:pageBreakBefore w:val="0"/>
        <w:widowControl/>
        <w:numPr>
          <w:ilvl w:val="0"/>
          <w:numId w:val="2"/>
        </w:numPr>
        <w:kinsoku/>
        <w:wordWrap/>
        <w:overflowPunct/>
        <w:topLinePunct w:val="0"/>
        <w:autoSpaceDE/>
        <w:autoSpaceDN/>
        <w:bidi w:val="0"/>
        <w:adjustRightInd/>
        <w:snapToGrid/>
        <w:spacing w:line="360" w:lineRule="auto"/>
        <w:ind w:firstLine="640" w:firstLineChars="200"/>
        <w:textAlignment w:val="auto"/>
        <w:outlineLvl w:val="9"/>
        <w:rPr>
          <w:rFonts w:hint="default" w:ascii="Times New Roman" w:hAnsi="Times New Roman" w:eastAsia="仿宋_GB2312" w:cs="Times New Roman"/>
          <w:color w:val="000000"/>
          <w:kern w:val="0"/>
          <w:sz w:val="32"/>
          <w:szCs w:val="32"/>
          <w:highlight w:val="none"/>
        </w:rPr>
      </w:pPr>
      <w:r>
        <w:rPr>
          <w:rFonts w:hint="default" w:ascii="Times New Roman" w:hAnsi="Times New Roman" w:eastAsia="仿宋_GB2312" w:cs="Times New Roman"/>
          <w:color w:val="000000"/>
          <w:kern w:val="0"/>
          <w:sz w:val="32"/>
          <w:szCs w:val="32"/>
          <w:highlight w:val="none"/>
        </w:rPr>
        <w:t>第一阶段为准备阶段。主要进行以下内容：</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default" w:ascii="Times New Roman" w:hAnsi="Times New Roman" w:eastAsia="仿宋_GB2312" w:cs="Times New Roman"/>
          <w:color w:val="000000"/>
          <w:kern w:val="0"/>
          <w:sz w:val="32"/>
          <w:szCs w:val="32"/>
          <w:highlight w:val="none"/>
        </w:rPr>
      </w:pPr>
      <w:r>
        <w:rPr>
          <w:rFonts w:hint="default" w:ascii="Times New Roman" w:hAnsi="Times New Roman" w:eastAsia="仿宋_GB2312" w:cs="Times New Roman"/>
          <w:color w:val="000000"/>
          <w:kern w:val="0"/>
          <w:sz w:val="32"/>
          <w:szCs w:val="32"/>
          <w:highlight w:val="none"/>
        </w:rPr>
        <w:t>（1）确认评价对象。</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default" w:ascii="Times New Roman" w:hAnsi="Times New Roman" w:eastAsia="仿宋_GB2312" w:cs="Times New Roman"/>
          <w:color w:val="000000"/>
          <w:kern w:val="0"/>
          <w:sz w:val="32"/>
          <w:szCs w:val="32"/>
          <w:highlight w:val="none"/>
        </w:rPr>
      </w:pPr>
      <w:r>
        <w:rPr>
          <w:rFonts w:hint="default" w:ascii="Times New Roman" w:hAnsi="Times New Roman" w:eastAsia="仿宋_GB2312" w:cs="Times New Roman"/>
          <w:color w:val="000000"/>
          <w:kern w:val="0"/>
          <w:sz w:val="32"/>
          <w:szCs w:val="32"/>
          <w:highlight w:val="none"/>
        </w:rPr>
        <w:t>（2）成立评价小组。</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default" w:ascii="Times New Roman" w:hAnsi="Times New Roman" w:eastAsia="仿宋_GB2312" w:cs="Times New Roman"/>
          <w:color w:val="000000"/>
          <w:kern w:val="0"/>
          <w:sz w:val="32"/>
          <w:szCs w:val="32"/>
          <w:highlight w:val="none"/>
        </w:rPr>
      </w:pPr>
      <w:r>
        <w:rPr>
          <w:rFonts w:hint="default" w:ascii="Times New Roman" w:hAnsi="Times New Roman" w:eastAsia="仿宋_GB2312" w:cs="Times New Roman"/>
          <w:color w:val="000000"/>
          <w:kern w:val="0"/>
          <w:sz w:val="32"/>
          <w:szCs w:val="32"/>
          <w:highlight w:val="none"/>
        </w:rPr>
        <w:t>（3）培训评价人员。</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default" w:ascii="Times New Roman" w:hAnsi="Times New Roman" w:eastAsia="仿宋_GB2312" w:cs="Times New Roman"/>
          <w:color w:val="000000"/>
          <w:kern w:val="0"/>
          <w:sz w:val="32"/>
          <w:szCs w:val="32"/>
          <w:highlight w:val="none"/>
        </w:rPr>
      </w:pPr>
      <w:r>
        <w:rPr>
          <w:rFonts w:hint="default" w:ascii="Times New Roman" w:hAnsi="Times New Roman" w:eastAsia="仿宋_GB2312" w:cs="Times New Roman"/>
          <w:color w:val="000000"/>
          <w:kern w:val="0"/>
          <w:sz w:val="32"/>
          <w:szCs w:val="32"/>
          <w:highlight w:val="none"/>
        </w:rPr>
        <w:t>（4）制定评价实施方案。我公司评价组充分收集评价项目有关的基础资料开展文案研究及实地调研，理清评价思路，设计评价指标体系、确定评价方法、确定非现场和现场核查范围、编制社会调查方案、设计基础数据采集表、明确评价工作安排，制定绩效评价实施方案；报县财政局预算绩效管理股审核。</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default" w:ascii="Times New Roman" w:hAnsi="Times New Roman" w:eastAsia="仿宋_GB2312" w:cs="Times New Roman"/>
          <w:color w:val="000000"/>
          <w:kern w:val="0"/>
          <w:sz w:val="32"/>
          <w:szCs w:val="32"/>
          <w:highlight w:val="none"/>
        </w:rPr>
      </w:pPr>
      <w:r>
        <w:rPr>
          <w:rFonts w:hint="default" w:ascii="Times New Roman" w:hAnsi="Times New Roman" w:eastAsia="仿宋_GB2312" w:cs="Times New Roman"/>
          <w:color w:val="000000"/>
          <w:kern w:val="0"/>
          <w:sz w:val="32"/>
          <w:szCs w:val="32"/>
          <w:highlight w:val="none"/>
        </w:rPr>
        <w:t>（5）确认项目评价实施方案。我公司评价组</w:t>
      </w:r>
      <w:r>
        <w:rPr>
          <w:rFonts w:hint="eastAsia" w:ascii="Times New Roman" w:hAnsi="Times New Roman" w:eastAsia="仿宋_GB2312" w:cs="Times New Roman"/>
          <w:color w:val="000000"/>
          <w:kern w:val="0"/>
          <w:sz w:val="32"/>
          <w:szCs w:val="32"/>
          <w:highlight w:val="none"/>
          <w:lang w:eastAsia="zh-CN"/>
        </w:rPr>
        <w:t>依据财政局</w:t>
      </w:r>
      <w:r>
        <w:rPr>
          <w:rFonts w:hint="default" w:ascii="Times New Roman" w:hAnsi="Times New Roman" w:eastAsia="仿宋_GB2312" w:cs="Times New Roman"/>
          <w:color w:val="000000"/>
          <w:kern w:val="0"/>
          <w:sz w:val="32"/>
          <w:szCs w:val="32"/>
          <w:highlight w:val="none"/>
        </w:rPr>
        <w:t>评审意见，对评价实施方案进行修改完善。并将修改后的实施方案上报县财政局预算绩效管理股复审。</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default" w:ascii="Times New Roman" w:hAnsi="Times New Roman" w:eastAsia="仿宋_GB2312" w:cs="Times New Roman"/>
          <w:color w:val="000000"/>
          <w:kern w:val="0"/>
          <w:sz w:val="32"/>
          <w:szCs w:val="32"/>
          <w:highlight w:val="none"/>
        </w:rPr>
      </w:pPr>
      <w:r>
        <w:rPr>
          <w:rFonts w:hint="default" w:ascii="Times New Roman" w:hAnsi="Times New Roman" w:eastAsia="仿宋_GB2312" w:cs="Times New Roman"/>
          <w:color w:val="000000"/>
          <w:kern w:val="0"/>
          <w:sz w:val="32"/>
          <w:szCs w:val="32"/>
          <w:highlight w:val="none"/>
        </w:rPr>
        <w:t>2．第二阶段为实施阶段。主要进行以下内容：</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default" w:ascii="Times New Roman" w:hAnsi="Times New Roman" w:eastAsia="仿宋_GB2312" w:cs="Times New Roman"/>
          <w:color w:val="000000"/>
          <w:kern w:val="0"/>
          <w:sz w:val="32"/>
          <w:szCs w:val="32"/>
          <w:highlight w:val="none"/>
        </w:rPr>
      </w:pPr>
      <w:r>
        <w:rPr>
          <w:rFonts w:hint="default" w:ascii="Times New Roman" w:hAnsi="Times New Roman" w:eastAsia="仿宋_GB2312" w:cs="Times New Roman"/>
          <w:color w:val="000000"/>
          <w:kern w:val="0"/>
          <w:sz w:val="32"/>
          <w:szCs w:val="32"/>
          <w:highlight w:val="none"/>
        </w:rPr>
        <w:t>（1）收集、审核资料，进行分析整理。评价组在全面收集资料的基础上，根据评价实施方案，对已收集的资料进行分类整理、审查和分析。</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default" w:ascii="Times New Roman" w:hAnsi="Times New Roman" w:eastAsia="仿宋_GB2312" w:cs="Times New Roman"/>
          <w:color w:val="000000"/>
          <w:kern w:val="0"/>
          <w:sz w:val="32"/>
          <w:szCs w:val="32"/>
          <w:highlight w:val="none"/>
        </w:rPr>
      </w:pPr>
      <w:r>
        <w:rPr>
          <w:rFonts w:hint="default" w:ascii="Times New Roman" w:hAnsi="Times New Roman" w:eastAsia="仿宋_GB2312" w:cs="Times New Roman"/>
          <w:color w:val="000000"/>
          <w:kern w:val="0"/>
          <w:sz w:val="32"/>
          <w:szCs w:val="32"/>
          <w:highlight w:val="none"/>
        </w:rPr>
        <w:t>（2）现场勘察。根据评价对象的特点和被评价单位提供的数据资料，评价组采取现场勘察、询查评价的方式进行实地考察验证。</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default" w:ascii="Times New Roman" w:hAnsi="Times New Roman" w:eastAsia="仿宋_GB2312" w:cs="Times New Roman"/>
          <w:color w:val="000000"/>
          <w:kern w:val="0"/>
          <w:sz w:val="32"/>
          <w:szCs w:val="32"/>
          <w:highlight w:val="none"/>
        </w:rPr>
      </w:pPr>
      <w:r>
        <w:rPr>
          <w:rFonts w:hint="default" w:ascii="Times New Roman" w:hAnsi="Times New Roman" w:eastAsia="仿宋_GB2312" w:cs="Times New Roman"/>
          <w:color w:val="000000"/>
          <w:kern w:val="0"/>
          <w:sz w:val="32"/>
          <w:szCs w:val="32"/>
          <w:highlight w:val="none"/>
        </w:rPr>
        <w:t>（3）自评复核。我公司评价组对被评价单位的自评结果进行复核，对项目总体绩效目标、各项绩效指标完成情况及预算执行情况进行核实，并提出部门（单位）绩效自评复核报告。重点复核绩效自评工作是否按要求开展、预算执行率是否真实、绩效目标完成情况是否准确等，并视评价工作需要，对存在疑问的重要基础数据资料进行解释说明。</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default" w:ascii="Times New Roman" w:hAnsi="Times New Roman" w:eastAsia="仿宋_GB2312" w:cs="Times New Roman"/>
          <w:color w:val="000000"/>
          <w:kern w:val="0"/>
          <w:sz w:val="32"/>
          <w:szCs w:val="32"/>
          <w:highlight w:val="none"/>
        </w:rPr>
      </w:pPr>
      <w:r>
        <w:rPr>
          <w:rFonts w:hint="default" w:ascii="Times New Roman" w:hAnsi="Times New Roman" w:eastAsia="仿宋_GB2312" w:cs="Times New Roman"/>
          <w:color w:val="000000"/>
          <w:kern w:val="0"/>
          <w:sz w:val="32"/>
          <w:szCs w:val="32"/>
          <w:highlight w:val="none"/>
        </w:rPr>
        <w:t>（4）综合评价，评价组根据评价实施方案确定的评价指标、评价权重、评价标准和评价方法，对评价对象的绩效情况进行全面的定量定性分析和综合评价。根据</w:t>
      </w:r>
      <w:r>
        <w:rPr>
          <w:rFonts w:hint="eastAsia" w:ascii="Times New Roman" w:hAnsi="Times New Roman" w:eastAsia="仿宋_GB2312" w:cs="Times New Roman"/>
          <w:color w:val="000000"/>
          <w:kern w:val="0"/>
          <w:sz w:val="32"/>
          <w:szCs w:val="32"/>
          <w:highlight w:val="none"/>
          <w:lang w:eastAsia="zh-CN"/>
        </w:rPr>
        <w:t>《安泽县财政局关于印发&lt;2023年度财政重点绩效评价实施方案&gt;的通知》（安财绩〔2023〕5号）</w:t>
      </w:r>
      <w:r>
        <w:rPr>
          <w:rFonts w:hint="default" w:ascii="Times New Roman" w:hAnsi="Times New Roman" w:eastAsia="仿宋_GB2312" w:cs="Times New Roman"/>
          <w:color w:val="000000"/>
          <w:kern w:val="0"/>
          <w:sz w:val="32"/>
          <w:szCs w:val="32"/>
          <w:highlight w:val="none"/>
        </w:rPr>
        <w:t>文件要求，绩效评价结果采取评分和评级相结合的方式，总分设置为100分，根据得分的不同情况将评价结果划分为四个等级：综合评分90分（含）-100分为“优”，80分（含）-90分为“良”，60分（含）-80分为“中”，60分以下的为“差”。</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default" w:ascii="Times New Roman" w:hAnsi="Times New Roman" w:eastAsia="仿宋_GB2312" w:cs="Times New Roman"/>
          <w:color w:val="000000"/>
          <w:kern w:val="0"/>
          <w:sz w:val="32"/>
          <w:szCs w:val="32"/>
          <w:highlight w:val="none"/>
        </w:rPr>
      </w:pPr>
      <w:r>
        <w:rPr>
          <w:rFonts w:hint="default" w:ascii="Times New Roman" w:hAnsi="Times New Roman" w:eastAsia="仿宋_GB2312" w:cs="Times New Roman"/>
          <w:color w:val="000000"/>
          <w:kern w:val="0"/>
          <w:sz w:val="32"/>
          <w:szCs w:val="32"/>
          <w:highlight w:val="none"/>
        </w:rPr>
        <w:t>（5）交换意见。我公司评价组就绩效评价工作开展情况及初步评价结论与被评价部门（单位）交换意见。</w:t>
      </w:r>
    </w:p>
    <w:p>
      <w:pPr>
        <w:keepNext w:val="0"/>
        <w:keepLines w:val="0"/>
        <w:pageBreakBefore w:val="0"/>
        <w:widowControl/>
        <w:kinsoku/>
        <w:wordWrap/>
        <w:overflowPunct/>
        <w:topLinePunct w:val="0"/>
        <w:autoSpaceDE/>
        <w:autoSpaceDN/>
        <w:bidi w:val="0"/>
        <w:adjustRightInd/>
        <w:snapToGrid/>
        <w:spacing w:line="360" w:lineRule="auto"/>
        <w:ind w:firstLine="640" w:firstLineChars="200"/>
        <w:textAlignment w:val="auto"/>
        <w:outlineLvl w:val="9"/>
        <w:rPr>
          <w:rFonts w:hint="default" w:ascii="Times New Roman" w:hAnsi="Times New Roman" w:eastAsia="仿宋_GB2312" w:cs="Times New Roman"/>
          <w:color w:val="000000"/>
          <w:kern w:val="0"/>
          <w:sz w:val="32"/>
          <w:szCs w:val="32"/>
          <w:highlight w:val="none"/>
        </w:rPr>
      </w:pPr>
      <w:r>
        <w:rPr>
          <w:rFonts w:hint="default" w:ascii="Times New Roman" w:hAnsi="Times New Roman" w:eastAsia="仿宋_GB2312" w:cs="Times New Roman"/>
          <w:color w:val="000000"/>
          <w:kern w:val="0"/>
          <w:sz w:val="32"/>
          <w:szCs w:val="32"/>
          <w:highlight w:val="none"/>
        </w:rPr>
        <w:t>3</w:t>
      </w:r>
      <w:r>
        <w:rPr>
          <w:rFonts w:hint="default" w:ascii="Times New Roman" w:hAnsi="Times New Roman" w:eastAsia="仿宋_GB2312" w:cs="Times New Roman"/>
          <w:color w:val="000000"/>
          <w:kern w:val="0"/>
          <w:sz w:val="32"/>
          <w:szCs w:val="32"/>
          <w:highlight w:val="none"/>
          <w:lang w:eastAsia="zh-CN"/>
        </w:rPr>
        <w:t>．</w:t>
      </w:r>
      <w:r>
        <w:rPr>
          <w:rFonts w:hint="default" w:ascii="Times New Roman" w:hAnsi="Times New Roman" w:eastAsia="仿宋_GB2312" w:cs="Times New Roman"/>
          <w:color w:val="000000"/>
          <w:kern w:val="0"/>
          <w:sz w:val="32"/>
          <w:szCs w:val="32"/>
          <w:highlight w:val="none"/>
        </w:rPr>
        <w:t>第三阶段为撰写报告阶段。主要进行以下内容：</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Times New Roman" w:hAnsi="Times New Roman" w:eastAsia="仿宋_GB2312" w:cs="Times New Roman"/>
          <w:color w:val="000000"/>
          <w:kern w:val="0"/>
          <w:sz w:val="32"/>
          <w:szCs w:val="32"/>
          <w:highlight w:val="none"/>
          <w:lang w:eastAsia="zh-CN"/>
        </w:rPr>
      </w:pPr>
      <w:bookmarkStart w:id="50" w:name="_Toc15607"/>
      <w:r>
        <w:rPr>
          <w:rFonts w:hint="eastAsia" w:ascii="Times New Roman" w:hAnsi="Times New Roman" w:eastAsia="仿宋_GB2312" w:cs="Times New Roman"/>
          <w:color w:val="000000"/>
          <w:kern w:val="0"/>
          <w:sz w:val="32"/>
          <w:szCs w:val="32"/>
          <w:highlight w:val="none"/>
          <w:lang w:eastAsia="zh-CN"/>
        </w:rPr>
        <w:t>（1）撰写报告。我公司评价组按照规定的文本格式和要求撰写评价报告。报告应包括以下主要内容：被评价对象基本情况，绩效评价工作开展情况，绩效评价指标体系和评价方法，综合评价情况及评价结论，绩效评价指标分析，项目(政策)主要经验、做法和存在的问题及原因分析，改进建议及评价结果应用建议等。</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Times New Roman" w:hAnsi="Times New Roman" w:eastAsia="仿宋_GB2312" w:cs="Times New Roman"/>
          <w:color w:val="000000"/>
          <w:kern w:val="0"/>
          <w:sz w:val="32"/>
          <w:szCs w:val="32"/>
          <w:highlight w:val="none"/>
          <w:lang w:eastAsia="zh-CN"/>
        </w:rPr>
      </w:pPr>
      <w:r>
        <w:rPr>
          <w:rFonts w:hint="eastAsia" w:ascii="Times New Roman" w:hAnsi="Times New Roman" w:eastAsia="仿宋_GB2312" w:cs="Times New Roman"/>
          <w:color w:val="000000"/>
          <w:kern w:val="0"/>
          <w:sz w:val="32"/>
          <w:szCs w:val="32"/>
          <w:highlight w:val="none"/>
          <w:lang w:eastAsia="zh-CN"/>
        </w:rPr>
        <w:t>（2）提交报告。我公司评价组与被评价单位相关负责人交换意见后，对报告进行修改完善，形成评价结论，将评价报告报送县财政局预算绩效管理股。</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Times New Roman" w:hAnsi="Times New Roman" w:eastAsia="仿宋_GB2312" w:cs="Times New Roman"/>
          <w:color w:val="000000"/>
          <w:kern w:val="0"/>
          <w:sz w:val="32"/>
          <w:szCs w:val="32"/>
          <w:highlight w:val="none"/>
          <w:lang w:eastAsia="zh-CN"/>
        </w:rPr>
      </w:pPr>
      <w:r>
        <w:rPr>
          <w:rFonts w:hint="eastAsia" w:ascii="Times New Roman" w:hAnsi="Times New Roman" w:eastAsia="仿宋_GB2312" w:cs="Times New Roman"/>
          <w:color w:val="000000"/>
          <w:kern w:val="0"/>
          <w:sz w:val="32"/>
          <w:szCs w:val="32"/>
          <w:highlight w:val="none"/>
          <w:lang w:eastAsia="zh-CN"/>
        </w:rPr>
        <w:t>（3）审核报告。县财政局预算绩效管理股组织专家对绩效评价报告进行评审，主要从报告内容完整性、评价方法的科学性、评价结论的合理性、问题分析的全面性、建议的可行性等方面进行审核，提出评审意见。</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Times New Roman" w:hAnsi="Times New Roman" w:eastAsia="仿宋_GB2312" w:cs="Times New Roman"/>
          <w:color w:val="000000"/>
          <w:kern w:val="0"/>
          <w:sz w:val="32"/>
          <w:szCs w:val="32"/>
          <w:highlight w:val="none"/>
          <w:lang w:eastAsia="zh-CN"/>
        </w:rPr>
      </w:pPr>
      <w:r>
        <w:rPr>
          <w:rFonts w:hint="eastAsia" w:ascii="Times New Roman" w:hAnsi="Times New Roman" w:eastAsia="仿宋_GB2312" w:cs="Times New Roman"/>
          <w:color w:val="000000"/>
          <w:kern w:val="0"/>
          <w:sz w:val="32"/>
          <w:szCs w:val="32"/>
          <w:highlight w:val="none"/>
          <w:lang w:eastAsia="zh-CN"/>
        </w:rPr>
        <w:t>（4）确认报告。我公司评价组根据评审意见逐一核实，逐条说明采纳或不予采纳的理由，并根据反馈的有效意见修改评价报告，提交正式评价报告。</w:t>
      </w:r>
    </w:p>
    <w:bookmarkEnd w:id="50"/>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800" w:leftChars="0" w:firstLine="0" w:firstLineChars="0"/>
        <w:jc w:val="left"/>
        <w:textAlignment w:val="auto"/>
        <w:outlineLvl w:val="0"/>
        <w:rPr>
          <w:rFonts w:hint="default" w:ascii="Times New Roman" w:hAnsi="Times New Roman" w:eastAsia="黑体" w:cs="Times New Roman"/>
          <w:bCs/>
          <w:color w:val="auto"/>
          <w:sz w:val="32"/>
          <w:szCs w:val="32"/>
          <w:highlight w:val="none"/>
          <w:lang w:val="en-US" w:eastAsia="zh-CN"/>
        </w:rPr>
      </w:pPr>
      <w:bookmarkStart w:id="51" w:name="_Toc23494"/>
      <w:r>
        <w:rPr>
          <w:rFonts w:hint="default" w:ascii="Times New Roman" w:hAnsi="Times New Roman" w:eastAsia="黑体" w:cs="Times New Roman"/>
          <w:bCs/>
          <w:color w:val="auto"/>
          <w:sz w:val="32"/>
          <w:szCs w:val="32"/>
          <w:highlight w:val="none"/>
          <w:lang w:val="en-US" w:eastAsia="zh-CN"/>
        </w:rPr>
        <w:t>综合评价情况及评价结论</w:t>
      </w:r>
      <w:bookmarkEnd w:id="51"/>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outlineLvl w:val="1"/>
        <w:rPr>
          <w:rFonts w:hint="default" w:ascii="Times New Roman" w:hAnsi="Times New Roman" w:eastAsia="楷体" w:cs="Times New Roman"/>
          <w:b/>
          <w:bCs/>
          <w:sz w:val="32"/>
          <w:szCs w:val="32"/>
          <w:lang w:val="en-US" w:eastAsia="zh-CN"/>
        </w:rPr>
      </w:pPr>
      <w:bookmarkStart w:id="52" w:name="_Toc30688"/>
      <w:r>
        <w:rPr>
          <w:rFonts w:hint="default" w:ascii="Times New Roman" w:hAnsi="Times New Roman" w:eastAsia="楷体" w:cs="Times New Roman"/>
          <w:b/>
          <w:bCs/>
          <w:sz w:val="32"/>
          <w:szCs w:val="32"/>
          <w:lang w:val="en-US" w:eastAsia="zh-CN"/>
        </w:rPr>
        <w:t>（一）评价结果</w:t>
      </w:r>
      <w:bookmarkEnd w:id="52"/>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textAlignment w:val="auto"/>
        <w:rPr>
          <w:rFonts w:hint="default"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bCs/>
          <w:color w:val="000000"/>
          <w:kern w:val="0"/>
          <w:sz w:val="32"/>
          <w:szCs w:val="32"/>
          <w:highlight w:val="none"/>
          <w:lang w:eastAsia="zh-CN"/>
        </w:rPr>
        <w:t>安泽县第一次全国自然灾害综合风险普查项目</w:t>
      </w:r>
      <w:r>
        <w:rPr>
          <w:rFonts w:hint="default" w:ascii="Times New Roman" w:hAnsi="Times New Roman" w:eastAsia="仿宋_GB2312" w:cs="Times New Roman"/>
          <w:kern w:val="0"/>
          <w:sz w:val="32"/>
          <w:szCs w:val="32"/>
          <w:highlight w:val="none"/>
          <w:shd w:val="clear" w:color="auto" w:fill="FFFFFF"/>
          <w:lang w:eastAsia="zh-CN"/>
        </w:rPr>
        <w:t>支出</w:t>
      </w:r>
      <w:r>
        <w:rPr>
          <w:rFonts w:hint="default" w:ascii="Times New Roman" w:hAnsi="Times New Roman" w:eastAsia="仿宋_GB2312" w:cs="Times New Roman"/>
          <w:sz w:val="32"/>
          <w:szCs w:val="32"/>
          <w:highlight w:val="none"/>
        </w:rPr>
        <w:t>绩效评价得分</w:t>
      </w:r>
      <w:r>
        <w:rPr>
          <w:rFonts w:hint="eastAsia" w:ascii="Times New Roman" w:hAnsi="Times New Roman" w:eastAsia="仿宋_GB2312" w:cs="Times New Roman"/>
          <w:sz w:val="32"/>
          <w:szCs w:val="32"/>
          <w:highlight w:val="none"/>
          <w:lang w:val="en-US" w:eastAsia="zh-CN"/>
        </w:rPr>
        <w:t>86.50</w:t>
      </w:r>
      <w:r>
        <w:rPr>
          <w:rFonts w:hint="default" w:ascii="Times New Roman" w:hAnsi="Times New Roman" w:eastAsia="仿宋_GB2312" w:cs="Times New Roman"/>
          <w:sz w:val="32"/>
          <w:szCs w:val="32"/>
          <w:highlight w:val="none"/>
        </w:rPr>
        <w:t>分，绩效评价等级为“</w:t>
      </w:r>
      <w:r>
        <w:rPr>
          <w:rFonts w:hint="eastAsia" w:ascii="Times New Roman" w:hAnsi="Times New Roman" w:eastAsia="仿宋_GB2312" w:cs="Times New Roman"/>
          <w:sz w:val="32"/>
          <w:szCs w:val="32"/>
          <w:highlight w:val="none"/>
          <w:lang w:eastAsia="zh-CN"/>
        </w:rPr>
        <w:t>良</w:t>
      </w:r>
      <w:r>
        <w:rPr>
          <w:rFonts w:hint="default" w:ascii="Times New Roman" w:hAnsi="Times New Roman" w:eastAsia="仿宋_GB2312" w:cs="Times New Roman"/>
          <w:sz w:val="32"/>
          <w:szCs w:val="32"/>
          <w:highlight w:val="none"/>
        </w:rPr>
        <w:t>”。其中：</w:t>
      </w:r>
      <w:r>
        <w:rPr>
          <w:rFonts w:hint="default" w:ascii="Times New Roman" w:hAnsi="Times New Roman" w:eastAsia="仿宋_GB2312" w:cs="Times New Roman"/>
          <w:sz w:val="32"/>
          <w:szCs w:val="32"/>
          <w:highlight w:val="none"/>
          <w:lang w:eastAsia="zh-CN"/>
        </w:rPr>
        <w:t>决策</w:t>
      </w:r>
      <w:r>
        <w:rPr>
          <w:rFonts w:hint="default" w:ascii="Times New Roman" w:hAnsi="Times New Roman" w:eastAsia="仿宋_GB2312" w:cs="Times New Roman"/>
          <w:sz w:val="32"/>
          <w:szCs w:val="32"/>
          <w:highlight w:val="none"/>
        </w:rPr>
        <w:t>类指标考评得分为</w:t>
      </w:r>
      <w:r>
        <w:rPr>
          <w:rFonts w:hint="eastAsia" w:ascii="Times New Roman" w:hAnsi="Times New Roman" w:eastAsia="仿宋_GB2312" w:cs="Times New Roman"/>
          <w:sz w:val="32"/>
          <w:szCs w:val="32"/>
          <w:highlight w:val="none"/>
          <w:lang w:val="en-US" w:eastAsia="zh-CN"/>
        </w:rPr>
        <w:t>14.50</w:t>
      </w:r>
      <w:r>
        <w:rPr>
          <w:rFonts w:hint="default" w:ascii="Times New Roman" w:hAnsi="Times New Roman" w:eastAsia="仿宋_GB2312" w:cs="Times New Roman"/>
          <w:sz w:val="32"/>
          <w:szCs w:val="32"/>
          <w:highlight w:val="none"/>
        </w:rPr>
        <w:t>分；过程类指标考评得分为</w:t>
      </w:r>
      <w:r>
        <w:rPr>
          <w:rFonts w:hint="eastAsia" w:ascii="Times New Roman" w:hAnsi="Times New Roman" w:eastAsia="仿宋_GB2312" w:cs="Times New Roman"/>
          <w:sz w:val="32"/>
          <w:szCs w:val="32"/>
          <w:highlight w:val="none"/>
          <w:lang w:val="en-US" w:eastAsia="zh-CN"/>
        </w:rPr>
        <w:t>12.00</w:t>
      </w:r>
      <w:r>
        <w:rPr>
          <w:rFonts w:hint="default" w:ascii="Times New Roman" w:hAnsi="Times New Roman" w:eastAsia="仿宋_GB2312" w:cs="Times New Roman"/>
          <w:sz w:val="32"/>
          <w:szCs w:val="32"/>
          <w:highlight w:val="none"/>
        </w:rPr>
        <w:t>分；产出类指标考评得分为</w:t>
      </w:r>
      <w:r>
        <w:rPr>
          <w:rFonts w:hint="eastAsia" w:ascii="Times New Roman" w:hAnsi="Times New Roman" w:eastAsia="仿宋_GB2312" w:cs="Times New Roman"/>
          <w:sz w:val="32"/>
          <w:szCs w:val="32"/>
          <w:highlight w:val="none"/>
          <w:lang w:val="en-US" w:eastAsia="zh-CN"/>
        </w:rPr>
        <w:t>30.00</w:t>
      </w:r>
      <w:r>
        <w:rPr>
          <w:rFonts w:hint="default" w:ascii="Times New Roman" w:hAnsi="Times New Roman" w:eastAsia="仿宋_GB2312" w:cs="Times New Roman"/>
          <w:sz w:val="32"/>
          <w:szCs w:val="32"/>
          <w:highlight w:val="none"/>
        </w:rPr>
        <w:t>分；效益类指标考评得分为</w:t>
      </w:r>
      <w:r>
        <w:rPr>
          <w:rFonts w:hint="eastAsia" w:ascii="Times New Roman" w:hAnsi="Times New Roman" w:eastAsia="仿宋_GB2312" w:cs="Times New Roman"/>
          <w:sz w:val="32"/>
          <w:szCs w:val="32"/>
          <w:highlight w:val="none"/>
          <w:lang w:val="en-US" w:eastAsia="zh-CN"/>
        </w:rPr>
        <w:t>30.00</w:t>
      </w:r>
      <w:r>
        <w:rPr>
          <w:rFonts w:hint="default" w:ascii="Times New Roman" w:hAnsi="Times New Roman" w:eastAsia="仿宋_GB2312" w:cs="Times New Roman"/>
          <w:sz w:val="32"/>
          <w:szCs w:val="32"/>
          <w:highlight w:val="none"/>
        </w:rPr>
        <w:t>分。</w:t>
      </w:r>
      <w:r>
        <w:rPr>
          <w:rFonts w:hint="eastAsia" w:ascii="Times New Roman" w:hAnsi="Times New Roman" w:eastAsia="仿宋_GB2312" w:cs="Times New Roman"/>
          <w:bCs/>
          <w:color w:val="000000"/>
          <w:kern w:val="0"/>
          <w:sz w:val="32"/>
          <w:szCs w:val="32"/>
          <w:highlight w:val="none"/>
          <w:lang w:eastAsia="zh-CN"/>
        </w:rPr>
        <w:t>安泽县第一次全国自然灾害综合风险普查项目</w:t>
      </w:r>
      <w:r>
        <w:rPr>
          <w:rFonts w:hint="default" w:ascii="Times New Roman" w:hAnsi="Times New Roman" w:eastAsia="仿宋_GB2312" w:cs="Times New Roman"/>
          <w:kern w:val="0"/>
          <w:sz w:val="32"/>
          <w:szCs w:val="32"/>
          <w:highlight w:val="none"/>
          <w:shd w:val="clear" w:color="auto" w:fill="FFFFFF"/>
        </w:rPr>
        <w:t>支出</w:t>
      </w:r>
      <w:r>
        <w:rPr>
          <w:rFonts w:hint="default" w:ascii="Times New Roman" w:hAnsi="Times New Roman" w:eastAsia="仿宋_GB2312" w:cs="Times New Roman"/>
          <w:sz w:val="32"/>
          <w:szCs w:val="32"/>
          <w:highlight w:val="none"/>
        </w:rPr>
        <w:t>绩效评价结果见</w:t>
      </w:r>
      <w:r>
        <w:rPr>
          <w:rFonts w:hint="default" w:ascii="Times New Roman" w:hAnsi="Times New Roman" w:eastAsia="仿宋_GB2312" w:cs="Times New Roman"/>
          <w:sz w:val="32"/>
          <w:szCs w:val="32"/>
          <w:highlight w:val="none"/>
          <w:lang w:eastAsia="zh-CN"/>
        </w:rPr>
        <w:t>表</w:t>
      </w:r>
      <w:r>
        <w:rPr>
          <w:rFonts w:hint="default" w:ascii="Times New Roman" w:hAnsi="Times New Roman" w:eastAsia="仿宋_GB2312" w:cs="Times New Roman"/>
          <w:sz w:val="32"/>
          <w:szCs w:val="32"/>
          <w:highlight w:val="none"/>
          <w:lang w:val="en-US" w:eastAsia="zh-CN"/>
        </w:rPr>
        <w:t>3-1。</w:t>
      </w:r>
    </w:p>
    <w:p>
      <w:pPr>
        <w:pStyle w:val="6"/>
        <w:keepNext w:val="0"/>
        <w:keepLines w:val="0"/>
        <w:pageBreakBefore w:val="0"/>
        <w:widowControl w:val="0"/>
        <w:kinsoku/>
        <w:wordWrap/>
        <w:overflowPunct/>
        <w:topLinePunct w:val="0"/>
        <w:autoSpaceDE/>
        <w:autoSpaceDN/>
        <w:bidi w:val="0"/>
        <w:adjustRightInd/>
        <w:snapToGrid w:val="0"/>
        <w:spacing w:before="0" w:beforeAutospacing="0" w:line="240" w:lineRule="auto"/>
        <w:ind w:left="0" w:leftChars="0" w:right="0" w:rightChars="0"/>
        <w:jc w:val="center"/>
        <w:textAlignment w:val="auto"/>
        <w:rPr>
          <w:rFonts w:hint="default" w:ascii="Times New Roman" w:hAnsi="Times New Roman" w:eastAsia="黑体" w:cs="Times New Roman"/>
          <w:color w:val="auto"/>
          <w:kern w:val="0"/>
          <w:sz w:val="28"/>
          <w:szCs w:val="28"/>
          <w:highlight w:val="none"/>
          <w:lang w:val="en-US" w:eastAsia="zh-CN"/>
        </w:rPr>
      </w:pPr>
      <w:r>
        <w:rPr>
          <w:rFonts w:hint="default" w:ascii="Times New Roman" w:hAnsi="Times New Roman" w:eastAsia="黑体" w:cs="Times New Roman"/>
          <w:color w:val="auto"/>
          <w:kern w:val="0"/>
          <w:sz w:val="28"/>
          <w:szCs w:val="28"/>
          <w:highlight w:val="none"/>
          <w:lang w:val="en-US" w:eastAsia="zh-CN"/>
        </w:rPr>
        <w:t>表</w:t>
      </w:r>
      <w:r>
        <w:rPr>
          <w:rFonts w:hint="eastAsia" w:ascii="Times New Roman" w:hAnsi="Times New Roman" w:eastAsia="黑体" w:cs="Times New Roman"/>
          <w:color w:val="auto"/>
          <w:kern w:val="0"/>
          <w:sz w:val="28"/>
          <w:szCs w:val="28"/>
          <w:highlight w:val="none"/>
          <w:lang w:val="en-US" w:eastAsia="zh-CN"/>
        </w:rPr>
        <w:t>3</w:t>
      </w:r>
      <w:r>
        <w:rPr>
          <w:rFonts w:hint="default" w:ascii="Times New Roman" w:hAnsi="Times New Roman" w:eastAsia="黑体" w:cs="Times New Roman"/>
          <w:color w:val="auto"/>
          <w:kern w:val="0"/>
          <w:sz w:val="28"/>
          <w:szCs w:val="28"/>
          <w:highlight w:val="none"/>
          <w:lang w:val="en-US" w:eastAsia="zh-CN"/>
        </w:rPr>
        <w:t>-1  绩效评价结果表</w:t>
      </w:r>
    </w:p>
    <w:tbl>
      <w:tblPr>
        <w:tblStyle w:val="14"/>
        <w:tblW w:w="811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
      <w:tblGrid>
        <w:gridCol w:w="1623"/>
        <w:gridCol w:w="1623"/>
        <w:gridCol w:w="1623"/>
        <w:gridCol w:w="1623"/>
        <w:gridCol w:w="16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03" w:hRule="exact"/>
          <w:tblHeader/>
          <w:jc w:val="center"/>
        </w:trPr>
        <w:tc>
          <w:tcPr>
            <w:tcW w:w="1623"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评价指标</w:t>
            </w:r>
          </w:p>
        </w:tc>
        <w:tc>
          <w:tcPr>
            <w:tcW w:w="1623"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权重</w:t>
            </w:r>
          </w:p>
        </w:tc>
        <w:tc>
          <w:tcPr>
            <w:tcW w:w="1623"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评级分值</w:t>
            </w:r>
          </w:p>
        </w:tc>
        <w:tc>
          <w:tcPr>
            <w:tcW w:w="1623"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实际得分</w:t>
            </w:r>
          </w:p>
        </w:tc>
        <w:tc>
          <w:tcPr>
            <w:tcW w:w="1624"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得分率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4" w:hRule="exact"/>
          <w:jc w:val="center"/>
        </w:trPr>
        <w:tc>
          <w:tcPr>
            <w:tcW w:w="1623"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决策</w:t>
            </w:r>
          </w:p>
        </w:tc>
        <w:tc>
          <w:tcPr>
            <w:tcW w:w="1623"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20%</w:t>
            </w:r>
          </w:p>
        </w:tc>
        <w:tc>
          <w:tcPr>
            <w:tcW w:w="1623"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 xml:space="preserve">20.00 </w:t>
            </w:r>
          </w:p>
        </w:tc>
        <w:tc>
          <w:tcPr>
            <w:tcW w:w="1623"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highlight w:val="none"/>
                <w:u w:val="none"/>
                <w:lang w:val="en-US"/>
              </w:rPr>
            </w:pPr>
            <w:r>
              <w:rPr>
                <w:rFonts w:hint="eastAsia" w:ascii="宋体" w:hAnsi="宋体" w:cs="宋体"/>
                <w:i w:val="0"/>
                <w:iCs w:val="0"/>
                <w:color w:val="000000"/>
                <w:kern w:val="0"/>
                <w:sz w:val="20"/>
                <w:szCs w:val="20"/>
                <w:highlight w:val="none"/>
                <w:u w:val="none"/>
                <w:lang w:val="en-US" w:eastAsia="zh-CN" w:bidi="ar"/>
              </w:rPr>
              <w:t>14.50</w:t>
            </w:r>
          </w:p>
        </w:tc>
        <w:tc>
          <w:tcPr>
            <w:tcW w:w="1624"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highlight w:val="none"/>
                <w:u w:val="none"/>
              </w:rPr>
            </w:pPr>
            <w:r>
              <w:rPr>
                <w:rFonts w:hint="eastAsia" w:ascii="宋体" w:hAnsi="宋体" w:cs="宋体"/>
                <w:i w:val="0"/>
                <w:iCs w:val="0"/>
                <w:color w:val="000000"/>
                <w:kern w:val="0"/>
                <w:sz w:val="20"/>
                <w:szCs w:val="20"/>
                <w:highlight w:val="none"/>
                <w:u w:val="none"/>
                <w:lang w:val="en-US" w:eastAsia="zh-CN" w:bidi="ar"/>
              </w:rPr>
              <w:t>72.50</w:t>
            </w:r>
            <w:r>
              <w:rPr>
                <w:rFonts w:hint="eastAsia" w:ascii="宋体" w:hAnsi="宋体" w:eastAsia="宋体" w:cs="宋体"/>
                <w:i w:val="0"/>
                <w:iCs w:val="0"/>
                <w:color w:val="000000"/>
                <w:kern w:val="0"/>
                <w:sz w:val="20"/>
                <w:szCs w:val="20"/>
                <w:highlight w:val="none"/>
                <w:u w:val="none"/>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4" w:hRule="exact"/>
          <w:jc w:val="center"/>
        </w:trPr>
        <w:tc>
          <w:tcPr>
            <w:tcW w:w="1623"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过程</w:t>
            </w:r>
          </w:p>
        </w:tc>
        <w:tc>
          <w:tcPr>
            <w:tcW w:w="1623"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20%</w:t>
            </w:r>
          </w:p>
        </w:tc>
        <w:tc>
          <w:tcPr>
            <w:tcW w:w="1623"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 xml:space="preserve">20.00 </w:t>
            </w:r>
          </w:p>
        </w:tc>
        <w:tc>
          <w:tcPr>
            <w:tcW w:w="1623"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1</w:t>
            </w:r>
            <w:r>
              <w:rPr>
                <w:rFonts w:hint="eastAsia" w:ascii="宋体" w:hAnsi="宋体" w:cs="宋体"/>
                <w:i w:val="0"/>
                <w:iCs w:val="0"/>
                <w:color w:val="000000"/>
                <w:kern w:val="0"/>
                <w:sz w:val="20"/>
                <w:szCs w:val="20"/>
                <w:highlight w:val="none"/>
                <w:u w:val="none"/>
                <w:lang w:val="en-US" w:eastAsia="zh-CN" w:bidi="ar"/>
              </w:rPr>
              <w:t>2</w:t>
            </w:r>
            <w:r>
              <w:rPr>
                <w:rFonts w:hint="eastAsia" w:ascii="宋体" w:hAnsi="宋体" w:eastAsia="宋体" w:cs="宋体"/>
                <w:i w:val="0"/>
                <w:iCs w:val="0"/>
                <w:color w:val="000000"/>
                <w:kern w:val="0"/>
                <w:sz w:val="20"/>
                <w:szCs w:val="20"/>
                <w:highlight w:val="none"/>
                <w:u w:val="none"/>
                <w:lang w:val="en-US" w:eastAsia="zh-CN" w:bidi="ar"/>
              </w:rPr>
              <w:t xml:space="preserve">.00 </w:t>
            </w:r>
          </w:p>
        </w:tc>
        <w:tc>
          <w:tcPr>
            <w:tcW w:w="1624"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highlight w:val="none"/>
                <w:u w:val="none"/>
              </w:rPr>
            </w:pPr>
            <w:r>
              <w:rPr>
                <w:rFonts w:hint="eastAsia" w:ascii="宋体" w:hAnsi="宋体" w:cs="宋体"/>
                <w:i w:val="0"/>
                <w:iCs w:val="0"/>
                <w:color w:val="000000"/>
                <w:kern w:val="0"/>
                <w:sz w:val="20"/>
                <w:szCs w:val="20"/>
                <w:highlight w:val="none"/>
                <w:u w:val="none"/>
                <w:lang w:val="en-US" w:eastAsia="zh-CN" w:bidi="ar"/>
              </w:rPr>
              <w:t>60.00</w:t>
            </w:r>
            <w:r>
              <w:rPr>
                <w:rFonts w:hint="eastAsia" w:ascii="宋体" w:hAnsi="宋体" w:eastAsia="宋体" w:cs="宋体"/>
                <w:i w:val="0"/>
                <w:iCs w:val="0"/>
                <w:color w:val="000000"/>
                <w:kern w:val="0"/>
                <w:sz w:val="20"/>
                <w:szCs w:val="20"/>
                <w:highlight w:val="none"/>
                <w:u w:val="none"/>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4" w:hRule="exact"/>
          <w:jc w:val="center"/>
        </w:trPr>
        <w:tc>
          <w:tcPr>
            <w:tcW w:w="1623"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产出</w:t>
            </w:r>
          </w:p>
        </w:tc>
        <w:tc>
          <w:tcPr>
            <w:tcW w:w="1623"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30%</w:t>
            </w:r>
          </w:p>
        </w:tc>
        <w:tc>
          <w:tcPr>
            <w:tcW w:w="1623"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 xml:space="preserve">30.00 </w:t>
            </w:r>
          </w:p>
        </w:tc>
        <w:tc>
          <w:tcPr>
            <w:tcW w:w="1623"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highlight w:val="none"/>
                <w:u w:val="none"/>
              </w:rPr>
            </w:pPr>
            <w:r>
              <w:rPr>
                <w:rFonts w:hint="eastAsia" w:ascii="宋体" w:hAnsi="宋体" w:cs="宋体"/>
                <w:i w:val="0"/>
                <w:iCs w:val="0"/>
                <w:color w:val="000000"/>
                <w:kern w:val="0"/>
                <w:sz w:val="20"/>
                <w:szCs w:val="20"/>
                <w:highlight w:val="none"/>
                <w:u w:val="none"/>
                <w:lang w:val="en-US" w:eastAsia="zh-CN" w:bidi="ar"/>
              </w:rPr>
              <w:t>30.00</w:t>
            </w:r>
            <w:r>
              <w:rPr>
                <w:rFonts w:hint="eastAsia" w:ascii="宋体" w:hAnsi="宋体" w:eastAsia="宋体" w:cs="宋体"/>
                <w:i w:val="0"/>
                <w:iCs w:val="0"/>
                <w:color w:val="000000"/>
                <w:kern w:val="0"/>
                <w:sz w:val="20"/>
                <w:szCs w:val="20"/>
                <w:highlight w:val="none"/>
                <w:u w:val="none"/>
                <w:lang w:val="en-US" w:eastAsia="zh-CN" w:bidi="ar"/>
              </w:rPr>
              <w:t xml:space="preserve"> </w:t>
            </w:r>
          </w:p>
        </w:tc>
        <w:tc>
          <w:tcPr>
            <w:tcW w:w="1624"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highlight w:val="none"/>
                <w:u w:val="none"/>
              </w:rPr>
            </w:pPr>
            <w:r>
              <w:rPr>
                <w:rFonts w:hint="eastAsia" w:ascii="宋体" w:hAnsi="宋体" w:cs="宋体"/>
                <w:i w:val="0"/>
                <w:iCs w:val="0"/>
                <w:color w:val="000000"/>
                <w:kern w:val="0"/>
                <w:sz w:val="20"/>
                <w:szCs w:val="20"/>
                <w:highlight w:val="none"/>
                <w:u w:val="none"/>
                <w:lang w:val="en-US" w:eastAsia="zh-CN" w:bidi="ar"/>
              </w:rPr>
              <w:t>100.00</w:t>
            </w:r>
            <w:r>
              <w:rPr>
                <w:rFonts w:hint="eastAsia" w:ascii="宋体" w:hAnsi="宋体" w:eastAsia="宋体" w:cs="宋体"/>
                <w:i w:val="0"/>
                <w:iCs w:val="0"/>
                <w:color w:val="000000"/>
                <w:kern w:val="0"/>
                <w:sz w:val="20"/>
                <w:szCs w:val="20"/>
                <w:highlight w:val="none"/>
                <w:u w:val="none"/>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4" w:hRule="exact"/>
          <w:jc w:val="center"/>
        </w:trPr>
        <w:tc>
          <w:tcPr>
            <w:tcW w:w="1623"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效益</w:t>
            </w:r>
          </w:p>
        </w:tc>
        <w:tc>
          <w:tcPr>
            <w:tcW w:w="1623"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30%</w:t>
            </w:r>
          </w:p>
        </w:tc>
        <w:tc>
          <w:tcPr>
            <w:tcW w:w="1623"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 xml:space="preserve">30.00 </w:t>
            </w:r>
          </w:p>
        </w:tc>
        <w:tc>
          <w:tcPr>
            <w:tcW w:w="1623"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highlight w:val="none"/>
                <w:u w:val="none"/>
                <w:lang w:val="en-US"/>
              </w:rPr>
            </w:pPr>
            <w:r>
              <w:rPr>
                <w:rFonts w:hint="eastAsia" w:ascii="宋体" w:hAnsi="宋体" w:cs="宋体"/>
                <w:i w:val="0"/>
                <w:iCs w:val="0"/>
                <w:color w:val="000000"/>
                <w:kern w:val="0"/>
                <w:sz w:val="20"/>
                <w:szCs w:val="20"/>
                <w:highlight w:val="none"/>
                <w:u w:val="none"/>
                <w:lang w:val="en-US" w:eastAsia="zh-CN" w:bidi="ar"/>
              </w:rPr>
              <w:t>30.00</w:t>
            </w:r>
          </w:p>
        </w:tc>
        <w:tc>
          <w:tcPr>
            <w:tcW w:w="1624"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highlight w:val="none"/>
                <w:u w:val="none"/>
              </w:rPr>
            </w:pPr>
            <w:r>
              <w:rPr>
                <w:rFonts w:hint="eastAsia" w:ascii="宋体" w:hAnsi="宋体" w:cs="宋体"/>
                <w:i w:val="0"/>
                <w:iCs w:val="0"/>
                <w:color w:val="000000"/>
                <w:kern w:val="0"/>
                <w:sz w:val="20"/>
                <w:szCs w:val="20"/>
                <w:highlight w:val="none"/>
                <w:u w:val="none"/>
                <w:lang w:val="en-US" w:eastAsia="zh-CN" w:bidi="ar"/>
              </w:rPr>
              <w:t>100.00</w:t>
            </w:r>
            <w:r>
              <w:rPr>
                <w:rFonts w:hint="eastAsia" w:ascii="宋体" w:hAnsi="宋体" w:eastAsia="宋体" w:cs="宋体"/>
                <w:i w:val="0"/>
                <w:iCs w:val="0"/>
                <w:color w:val="000000"/>
                <w:kern w:val="0"/>
                <w:sz w:val="20"/>
                <w:szCs w:val="20"/>
                <w:highlight w:val="none"/>
                <w:u w:val="none"/>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8" w:hRule="exact"/>
          <w:jc w:val="center"/>
        </w:trPr>
        <w:tc>
          <w:tcPr>
            <w:tcW w:w="1623"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合计</w:t>
            </w:r>
          </w:p>
        </w:tc>
        <w:tc>
          <w:tcPr>
            <w:tcW w:w="1623"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100%</w:t>
            </w:r>
          </w:p>
        </w:tc>
        <w:tc>
          <w:tcPr>
            <w:tcW w:w="1623"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 xml:space="preserve">100.00 </w:t>
            </w:r>
          </w:p>
        </w:tc>
        <w:tc>
          <w:tcPr>
            <w:tcW w:w="1623"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highlight w:val="none"/>
                <w:u w:val="none"/>
                <w:lang w:val="en-US"/>
              </w:rPr>
            </w:pPr>
            <w:r>
              <w:rPr>
                <w:rFonts w:hint="eastAsia" w:ascii="宋体" w:hAnsi="宋体" w:cs="宋体"/>
                <w:i w:val="0"/>
                <w:iCs w:val="0"/>
                <w:color w:val="000000"/>
                <w:kern w:val="0"/>
                <w:sz w:val="20"/>
                <w:szCs w:val="20"/>
                <w:highlight w:val="none"/>
                <w:u w:val="none"/>
                <w:lang w:val="en-US" w:eastAsia="zh-CN" w:bidi="ar"/>
              </w:rPr>
              <w:t>86.50</w:t>
            </w:r>
            <w:r>
              <w:rPr>
                <w:rFonts w:hint="eastAsia" w:ascii="宋体" w:hAnsi="宋体" w:eastAsia="宋体" w:cs="宋体"/>
                <w:i w:val="0"/>
                <w:iCs w:val="0"/>
                <w:color w:val="000000"/>
                <w:kern w:val="0"/>
                <w:sz w:val="20"/>
                <w:szCs w:val="20"/>
                <w:highlight w:val="none"/>
                <w:u w:val="none"/>
                <w:lang w:val="en-US" w:eastAsia="zh-CN" w:bidi="ar"/>
              </w:rPr>
              <w:t xml:space="preserve"> </w:t>
            </w:r>
          </w:p>
        </w:tc>
        <w:tc>
          <w:tcPr>
            <w:tcW w:w="1624"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highlight w:val="none"/>
                <w:u w:val="none"/>
              </w:rPr>
            </w:pPr>
            <w:r>
              <w:rPr>
                <w:rFonts w:hint="eastAsia" w:ascii="宋体" w:hAnsi="宋体" w:cs="宋体"/>
                <w:i w:val="0"/>
                <w:iCs w:val="0"/>
                <w:color w:val="000000"/>
                <w:kern w:val="0"/>
                <w:sz w:val="20"/>
                <w:szCs w:val="20"/>
                <w:highlight w:val="none"/>
                <w:u w:val="none"/>
                <w:lang w:val="en-US" w:eastAsia="zh-CN" w:bidi="ar"/>
              </w:rPr>
              <w:t>86.50</w:t>
            </w:r>
            <w:r>
              <w:rPr>
                <w:rFonts w:hint="eastAsia" w:ascii="宋体" w:hAnsi="宋体" w:eastAsia="宋体" w:cs="宋体"/>
                <w:i w:val="0"/>
                <w:iCs w:val="0"/>
                <w:color w:val="000000"/>
                <w:kern w:val="0"/>
                <w:sz w:val="20"/>
                <w:szCs w:val="20"/>
                <w:highlight w:val="none"/>
                <w:u w:val="none"/>
                <w:lang w:val="en-US" w:eastAsia="zh-CN" w:bidi="ar"/>
              </w:rPr>
              <w:t>%</w:t>
            </w:r>
          </w:p>
        </w:tc>
      </w:tr>
    </w:tbl>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outlineLvl w:val="1"/>
        <w:rPr>
          <w:rFonts w:hint="default" w:ascii="Times New Roman" w:hAnsi="Times New Roman" w:eastAsia="楷体" w:cs="Times New Roman"/>
          <w:b/>
          <w:bCs/>
          <w:sz w:val="32"/>
          <w:szCs w:val="32"/>
          <w:highlight w:val="none"/>
          <w:lang w:val="en-US" w:eastAsia="zh-CN"/>
        </w:rPr>
      </w:pPr>
      <w:bookmarkStart w:id="53" w:name="_Toc5872"/>
      <w:r>
        <w:rPr>
          <w:rFonts w:hint="default" w:ascii="Times New Roman" w:hAnsi="Times New Roman" w:eastAsia="楷体" w:cs="Times New Roman"/>
          <w:b/>
          <w:bCs/>
          <w:sz w:val="32"/>
          <w:szCs w:val="32"/>
          <w:highlight w:val="none"/>
          <w:lang w:val="en-US" w:eastAsia="zh-CN"/>
        </w:rPr>
        <w:t>（二）评价结论</w:t>
      </w:r>
      <w:bookmarkEnd w:id="53"/>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eastAsia="仿宋_GB2312" w:cs="Times New Roman"/>
          <w:color w:val="auto"/>
          <w:sz w:val="32"/>
          <w:szCs w:val="32"/>
          <w:highlight w:val="none"/>
          <w:lang w:val="en-US" w:eastAsia="zh-CN"/>
        </w:rPr>
      </w:pPr>
      <w:r>
        <w:rPr>
          <w:rFonts w:hint="eastAsia" w:ascii="Times New Roman" w:hAnsi="Times New Roman" w:eastAsia="仿宋_GB2312" w:cs="Times New Roman"/>
          <w:color w:val="auto"/>
          <w:sz w:val="32"/>
          <w:szCs w:val="32"/>
          <w:highlight w:val="none"/>
          <w:lang w:val="en-US" w:eastAsia="zh-CN"/>
        </w:rPr>
        <w:t>安泽县第一次全国自然灾害综合风险普查项目</w:t>
      </w:r>
      <w:r>
        <w:rPr>
          <w:rFonts w:hint="eastAsia" w:eastAsia="仿宋_GB2312" w:cs="Times New Roman"/>
          <w:color w:val="auto"/>
          <w:sz w:val="32"/>
          <w:szCs w:val="32"/>
          <w:highlight w:val="none"/>
          <w:lang w:val="en-US" w:eastAsia="zh-CN"/>
        </w:rPr>
        <w:t>前期立项依据充分，立项程序规范；资金分配合理、管理制度健全；项目效益可期，社会群众对自然灾害风险普查满意度高。随着项目推进，为县政府有效开展自然灾害防治和应急管理工作提供权威的自然灾害风险信息和科学决策依据。</w:t>
      </w:r>
      <w:r>
        <w:rPr>
          <w:rFonts w:hint="eastAsia" w:ascii="Times New Roman" w:hAnsi="Times New Roman" w:eastAsia="仿宋_GB2312" w:cs="Times New Roman"/>
          <w:bCs/>
          <w:color w:val="000000"/>
          <w:kern w:val="0"/>
          <w:sz w:val="32"/>
          <w:szCs w:val="32"/>
          <w:highlight w:val="none"/>
          <w:lang w:eastAsia="zh-CN"/>
        </w:rPr>
        <w:t>但该项目仍存在部分问题，如预算编制不科学，绩效目标不够明确等。</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0"/>
        <w:rPr>
          <w:rFonts w:hint="default" w:ascii="Times New Roman" w:hAnsi="Times New Roman" w:eastAsia="黑体" w:cs="Times New Roman"/>
          <w:sz w:val="32"/>
          <w:szCs w:val="32"/>
        </w:rPr>
      </w:pPr>
      <w:bookmarkStart w:id="54" w:name="_Toc17752"/>
      <w:r>
        <w:rPr>
          <w:rFonts w:hint="default" w:ascii="Times New Roman" w:hAnsi="Times New Roman" w:eastAsia="黑体" w:cs="Times New Roman"/>
          <w:sz w:val="32"/>
          <w:szCs w:val="32"/>
        </w:rPr>
        <w:t>四、绩效评价指标分析</w:t>
      </w:r>
      <w:bookmarkEnd w:id="54"/>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outlineLvl w:val="1"/>
        <w:rPr>
          <w:rFonts w:hint="default" w:ascii="Times New Roman" w:hAnsi="Times New Roman" w:eastAsia="楷体_GB2312" w:cs="Times New Roman"/>
          <w:b/>
          <w:bCs/>
          <w:color w:val="auto"/>
          <w:sz w:val="32"/>
          <w:szCs w:val="32"/>
        </w:rPr>
      </w:pPr>
      <w:bookmarkStart w:id="55" w:name="_Toc9803"/>
      <w:r>
        <w:rPr>
          <w:rFonts w:hint="default" w:ascii="Times New Roman" w:hAnsi="Times New Roman" w:eastAsia="楷体" w:cs="Times New Roman"/>
          <w:b/>
          <w:bCs/>
          <w:sz w:val="32"/>
          <w:szCs w:val="32"/>
        </w:rPr>
        <w:t>（一）</w:t>
      </w:r>
      <w:r>
        <w:rPr>
          <w:rFonts w:hint="default" w:ascii="Times New Roman" w:hAnsi="Times New Roman" w:eastAsia="楷体_GB2312" w:cs="Times New Roman"/>
          <w:b/>
          <w:bCs/>
          <w:color w:val="auto"/>
          <w:sz w:val="32"/>
          <w:szCs w:val="32"/>
        </w:rPr>
        <w:t>项目决策情况</w:t>
      </w:r>
      <w:bookmarkEnd w:id="55"/>
    </w:p>
    <w:p>
      <w:pPr>
        <w:keepNext w:val="0"/>
        <w:keepLines w:val="0"/>
        <w:pageBreakBefore w:val="0"/>
        <w:widowControl w:val="0"/>
        <w:kinsoku w:val="0"/>
        <w:wordWrap/>
        <w:overflowPunct w:val="0"/>
        <w:topLinePunct w:val="0"/>
        <w:autoSpaceDE/>
        <w:autoSpaceDN/>
        <w:bidi w:val="0"/>
        <w:adjustRightInd/>
        <w:snapToGrid w:val="0"/>
        <w:spacing w:line="360" w:lineRule="auto"/>
        <w:ind w:firstLine="641"/>
        <w:textAlignment w:val="auto"/>
        <w:rPr>
          <w:rFonts w:hint="default" w:ascii="Times New Roman" w:hAnsi="Times New Roman" w:eastAsia="黑体" w:cs="Times New Roman"/>
          <w:b w:val="0"/>
          <w:bCs w:val="0"/>
          <w:kern w:val="0"/>
          <w:sz w:val="28"/>
          <w:szCs w:val="28"/>
        </w:rPr>
      </w:pPr>
      <w:r>
        <w:rPr>
          <w:rFonts w:hint="default" w:ascii="Times New Roman" w:hAnsi="Times New Roman" w:eastAsia="仿宋_GB2312" w:cs="Times New Roman"/>
          <w:color w:val="auto"/>
          <w:sz w:val="32"/>
          <w:szCs w:val="32"/>
        </w:rPr>
        <w:t>主要指标包括项目立项、绩效目标和资金投入三方面。A决策：标准分20分，实际得分</w:t>
      </w:r>
      <w:r>
        <w:rPr>
          <w:rFonts w:hint="eastAsia" w:ascii="Times New Roman" w:hAnsi="Times New Roman" w:eastAsia="仿宋_GB2312" w:cs="Times New Roman"/>
          <w:color w:val="auto"/>
          <w:sz w:val="32"/>
          <w:szCs w:val="32"/>
          <w:lang w:val="en-US" w:eastAsia="zh-CN"/>
        </w:rPr>
        <w:t>14.50</w:t>
      </w:r>
      <w:r>
        <w:rPr>
          <w:rFonts w:hint="default" w:ascii="Times New Roman" w:hAnsi="Times New Roman" w:eastAsia="仿宋_GB2312" w:cs="Times New Roman"/>
          <w:color w:val="auto"/>
          <w:sz w:val="32"/>
          <w:szCs w:val="32"/>
        </w:rPr>
        <w:t>分，得分率</w:t>
      </w:r>
      <w:r>
        <w:rPr>
          <w:rFonts w:hint="eastAsia" w:ascii="Times New Roman" w:hAnsi="Times New Roman" w:eastAsia="仿宋_GB2312" w:cs="Times New Roman"/>
          <w:color w:val="auto"/>
          <w:sz w:val="32"/>
          <w:szCs w:val="32"/>
          <w:lang w:val="en-US" w:eastAsia="zh-CN"/>
        </w:rPr>
        <w:t>72.50</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。详情见表</w:t>
      </w:r>
      <w:r>
        <w:rPr>
          <w:rFonts w:hint="default" w:ascii="Times New Roman" w:hAnsi="Times New Roman" w:eastAsia="仿宋_GB2312" w:cs="Times New Roman"/>
          <w:color w:val="auto"/>
          <w:sz w:val="32"/>
          <w:szCs w:val="32"/>
          <w:lang w:val="en-US" w:eastAsia="zh-CN"/>
        </w:rPr>
        <w:t>4-1。</w:t>
      </w:r>
    </w:p>
    <w:p>
      <w:pPr>
        <w:pStyle w:val="6"/>
        <w:keepNext w:val="0"/>
        <w:keepLines w:val="0"/>
        <w:pageBreakBefore w:val="0"/>
        <w:widowControl w:val="0"/>
        <w:kinsoku/>
        <w:wordWrap/>
        <w:overflowPunct/>
        <w:topLinePunct w:val="0"/>
        <w:autoSpaceDE/>
        <w:autoSpaceDN/>
        <w:bidi w:val="0"/>
        <w:adjustRightInd/>
        <w:snapToGrid w:val="0"/>
        <w:spacing w:before="0" w:beforeAutospacing="0" w:line="240" w:lineRule="auto"/>
        <w:ind w:left="0" w:leftChars="0" w:right="0" w:rightChars="0"/>
        <w:jc w:val="center"/>
        <w:textAlignment w:val="auto"/>
        <w:rPr>
          <w:rFonts w:hint="default" w:ascii="Times New Roman" w:hAnsi="Times New Roman" w:eastAsia="黑体" w:cs="Times New Roman"/>
          <w:color w:val="auto"/>
          <w:kern w:val="0"/>
          <w:sz w:val="28"/>
          <w:szCs w:val="28"/>
          <w:highlight w:val="none"/>
          <w:lang w:val="en-US" w:eastAsia="zh-CN"/>
        </w:rPr>
      </w:pPr>
      <w:r>
        <w:rPr>
          <w:rFonts w:hint="default" w:ascii="Times New Roman" w:hAnsi="Times New Roman" w:eastAsia="黑体" w:cs="Times New Roman"/>
          <w:color w:val="auto"/>
          <w:kern w:val="0"/>
          <w:sz w:val="28"/>
          <w:szCs w:val="28"/>
          <w:highlight w:val="none"/>
          <w:lang w:val="en-US" w:eastAsia="zh-CN"/>
        </w:rPr>
        <w:t>表4-1 决策类指标得分情况</w:t>
      </w:r>
    </w:p>
    <w:tbl>
      <w:tblPr>
        <w:tblStyle w:val="14"/>
        <w:tblW w:w="86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8"/>
        <w:gridCol w:w="656"/>
        <w:gridCol w:w="651"/>
        <w:gridCol w:w="633"/>
        <w:gridCol w:w="1692"/>
        <w:gridCol w:w="822"/>
        <w:gridCol w:w="660"/>
        <w:gridCol w:w="822"/>
        <w:gridCol w:w="656"/>
        <w:gridCol w:w="13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blHeader/>
          <w:jc w:val="center"/>
        </w:trPr>
        <w:tc>
          <w:tcPr>
            <w:tcW w:w="768" w:type="dxa"/>
            <w:vAlign w:val="center"/>
          </w:tcPr>
          <w:p>
            <w:pPr>
              <w:keepNext w:val="0"/>
              <w:keepLines w:val="0"/>
              <w:widowControl/>
              <w:suppressLineNumbers w:val="0"/>
              <w:jc w:val="center"/>
              <w:textAlignment w:val="center"/>
              <w:rPr>
                <w:rFonts w:hint="default" w:ascii="Times New Roman" w:hAnsi="Times New Roman" w:cs="Times New Roman"/>
                <w:color w:val="auto"/>
                <w:sz w:val="20"/>
                <w:szCs w:val="20"/>
                <w:highlight w:val="none"/>
              </w:rPr>
            </w:pPr>
            <w:r>
              <w:rPr>
                <w:rFonts w:hint="eastAsia" w:ascii="宋体" w:hAnsi="宋体" w:eastAsia="宋体" w:cs="宋体"/>
                <w:b/>
                <w:bCs/>
                <w:i w:val="0"/>
                <w:iCs w:val="0"/>
                <w:color w:val="000000"/>
                <w:kern w:val="0"/>
                <w:sz w:val="20"/>
                <w:szCs w:val="20"/>
                <w:u w:val="none"/>
                <w:lang w:val="en-US" w:eastAsia="zh-CN" w:bidi="ar"/>
              </w:rPr>
              <w:t>一级指标</w:t>
            </w:r>
          </w:p>
        </w:tc>
        <w:tc>
          <w:tcPr>
            <w:tcW w:w="656" w:type="dxa"/>
            <w:vAlign w:val="center"/>
          </w:tcPr>
          <w:p>
            <w:pPr>
              <w:keepNext w:val="0"/>
              <w:keepLines w:val="0"/>
              <w:widowControl/>
              <w:suppressLineNumbers w:val="0"/>
              <w:jc w:val="center"/>
              <w:textAlignment w:val="center"/>
              <w:rPr>
                <w:rFonts w:hint="default" w:ascii="Times New Roman" w:hAnsi="Times New Roman" w:cs="Times New Roman"/>
                <w:color w:val="auto"/>
                <w:sz w:val="20"/>
                <w:szCs w:val="20"/>
                <w:highlight w:val="none"/>
              </w:rPr>
            </w:pPr>
            <w:r>
              <w:rPr>
                <w:rFonts w:hint="eastAsia" w:ascii="宋体" w:hAnsi="宋体" w:eastAsia="宋体" w:cs="宋体"/>
                <w:b/>
                <w:bCs/>
                <w:i w:val="0"/>
                <w:iCs w:val="0"/>
                <w:color w:val="000000"/>
                <w:kern w:val="0"/>
                <w:sz w:val="20"/>
                <w:szCs w:val="20"/>
                <w:u w:val="none"/>
                <w:lang w:val="en-US" w:eastAsia="zh-CN" w:bidi="ar"/>
              </w:rPr>
              <w:t>分值</w:t>
            </w:r>
          </w:p>
        </w:tc>
        <w:tc>
          <w:tcPr>
            <w:tcW w:w="651" w:type="dxa"/>
            <w:vAlign w:val="center"/>
          </w:tcPr>
          <w:p>
            <w:pPr>
              <w:keepNext w:val="0"/>
              <w:keepLines w:val="0"/>
              <w:widowControl/>
              <w:suppressLineNumbers w:val="0"/>
              <w:jc w:val="center"/>
              <w:textAlignment w:val="center"/>
              <w:rPr>
                <w:rFonts w:hint="default" w:ascii="Times New Roman" w:hAnsi="Times New Roman" w:cs="Times New Roman"/>
                <w:color w:val="auto"/>
                <w:sz w:val="20"/>
                <w:szCs w:val="20"/>
                <w:highlight w:val="none"/>
              </w:rPr>
            </w:pPr>
            <w:r>
              <w:rPr>
                <w:rFonts w:hint="eastAsia" w:ascii="宋体" w:hAnsi="宋体" w:eastAsia="宋体" w:cs="宋体"/>
                <w:b/>
                <w:bCs/>
                <w:i w:val="0"/>
                <w:iCs w:val="0"/>
                <w:color w:val="000000"/>
                <w:kern w:val="0"/>
                <w:sz w:val="20"/>
                <w:szCs w:val="20"/>
                <w:u w:val="none"/>
                <w:lang w:val="en-US" w:eastAsia="zh-CN" w:bidi="ar"/>
              </w:rPr>
              <w:t>二级指标</w:t>
            </w:r>
          </w:p>
        </w:tc>
        <w:tc>
          <w:tcPr>
            <w:tcW w:w="633" w:type="dxa"/>
            <w:vAlign w:val="center"/>
          </w:tcPr>
          <w:p>
            <w:pPr>
              <w:keepNext w:val="0"/>
              <w:keepLines w:val="0"/>
              <w:widowControl/>
              <w:suppressLineNumbers w:val="0"/>
              <w:jc w:val="center"/>
              <w:textAlignment w:val="center"/>
              <w:rPr>
                <w:rFonts w:hint="default" w:ascii="Times New Roman" w:hAnsi="Times New Roman" w:cs="Times New Roman"/>
                <w:color w:val="auto"/>
                <w:sz w:val="20"/>
                <w:szCs w:val="20"/>
                <w:highlight w:val="none"/>
              </w:rPr>
            </w:pPr>
            <w:r>
              <w:rPr>
                <w:rFonts w:hint="eastAsia" w:ascii="宋体" w:hAnsi="宋体" w:eastAsia="宋体" w:cs="宋体"/>
                <w:b/>
                <w:bCs/>
                <w:i w:val="0"/>
                <w:iCs w:val="0"/>
                <w:color w:val="000000"/>
                <w:kern w:val="0"/>
                <w:sz w:val="20"/>
                <w:szCs w:val="20"/>
                <w:u w:val="none"/>
                <w:lang w:val="en-US" w:eastAsia="zh-CN" w:bidi="ar"/>
              </w:rPr>
              <w:t>分值</w:t>
            </w:r>
          </w:p>
        </w:tc>
        <w:tc>
          <w:tcPr>
            <w:tcW w:w="1692" w:type="dxa"/>
            <w:vAlign w:val="center"/>
          </w:tcPr>
          <w:p>
            <w:pPr>
              <w:keepNext w:val="0"/>
              <w:keepLines w:val="0"/>
              <w:widowControl/>
              <w:suppressLineNumbers w:val="0"/>
              <w:jc w:val="center"/>
              <w:textAlignment w:val="center"/>
              <w:rPr>
                <w:rFonts w:hint="default" w:ascii="Times New Roman" w:hAnsi="Times New Roman" w:cs="Times New Roman"/>
                <w:color w:val="auto"/>
                <w:sz w:val="20"/>
                <w:szCs w:val="20"/>
                <w:highlight w:val="none"/>
              </w:rPr>
            </w:pPr>
            <w:r>
              <w:rPr>
                <w:rFonts w:hint="eastAsia" w:ascii="宋体" w:hAnsi="宋体" w:eastAsia="宋体" w:cs="宋体"/>
                <w:b/>
                <w:bCs/>
                <w:i w:val="0"/>
                <w:iCs w:val="0"/>
                <w:color w:val="000000"/>
                <w:kern w:val="0"/>
                <w:sz w:val="20"/>
                <w:szCs w:val="20"/>
                <w:u w:val="none"/>
                <w:lang w:val="en-US" w:eastAsia="zh-CN" w:bidi="ar"/>
              </w:rPr>
              <w:t>三级指标</w:t>
            </w:r>
          </w:p>
        </w:tc>
        <w:tc>
          <w:tcPr>
            <w:tcW w:w="822" w:type="dxa"/>
            <w:vAlign w:val="center"/>
          </w:tcPr>
          <w:p>
            <w:pPr>
              <w:keepNext w:val="0"/>
              <w:keepLines w:val="0"/>
              <w:widowControl/>
              <w:suppressLineNumbers w:val="0"/>
              <w:jc w:val="center"/>
              <w:textAlignment w:val="center"/>
              <w:rPr>
                <w:rFonts w:hint="default" w:ascii="Times New Roman" w:hAnsi="Times New Roman" w:cs="Times New Roman"/>
                <w:color w:val="auto"/>
                <w:sz w:val="20"/>
                <w:szCs w:val="20"/>
                <w:highlight w:val="none"/>
              </w:rPr>
            </w:pPr>
            <w:r>
              <w:rPr>
                <w:rFonts w:hint="eastAsia" w:ascii="宋体" w:hAnsi="宋体" w:eastAsia="宋体" w:cs="宋体"/>
                <w:b/>
                <w:bCs/>
                <w:i w:val="0"/>
                <w:iCs w:val="0"/>
                <w:color w:val="000000"/>
                <w:kern w:val="0"/>
                <w:sz w:val="20"/>
                <w:szCs w:val="20"/>
                <w:u w:val="none"/>
                <w:lang w:val="en-US" w:eastAsia="zh-CN" w:bidi="ar"/>
              </w:rPr>
              <w:t>目标值</w:t>
            </w:r>
          </w:p>
        </w:tc>
        <w:tc>
          <w:tcPr>
            <w:tcW w:w="660" w:type="dxa"/>
            <w:vAlign w:val="center"/>
          </w:tcPr>
          <w:p>
            <w:pPr>
              <w:keepNext w:val="0"/>
              <w:keepLines w:val="0"/>
              <w:widowControl/>
              <w:suppressLineNumbers w:val="0"/>
              <w:jc w:val="center"/>
              <w:textAlignment w:val="center"/>
              <w:rPr>
                <w:rFonts w:hint="default" w:ascii="Times New Roman" w:hAnsi="Times New Roman" w:cs="Times New Roman"/>
                <w:color w:val="auto"/>
                <w:sz w:val="20"/>
                <w:szCs w:val="20"/>
                <w:highlight w:val="none"/>
              </w:rPr>
            </w:pPr>
            <w:r>
              <w:rPr>
                <w:rFonts w:hint="eastAsia" w:ascii="宋体" w:hAnsi="宋体" w:eastAsia="宋体" w:cs="宋体"/>
                <w:b/>
                <w:bCs/>
                <w:i w:val="0"/>
                <w:iCs w:val="0"/>
                <w:color w:val="000000"/>
                <w:kern w:val="0"/>
                <w:sz w:val="20"/>
                <w:szCs w:val="20"/>
                <w:u w:val="none"/>
                <w:lang w:val="en-US" w:eastAsia="zh-CN" w:bidi="ar"/>
              </w:rPr>
              <w:t>分值</w:t>
            </w:r>
          </w:p>
        </w:tc>
        <w:tc>
          <w:tcPr>
            <w:tcW w:w="822" w:type="dxa"/>
            <w:vAlign w:val="center"/>
          </w:tcPr>
          <w:p>
            <w:pPr>
              <w:keepNext w:val="0"/>
              <w:keepLines w:val="0"/>
              <w:widowControl/>
              <w:suppressLineNumbers w:val="0"/>
              <w:jc w:val="center"/>
              <w:textAlignment w:val="center"/>
              <w:rPr>
                <w:rFonts w:hint="default" w:ascii="Times New Roman" w:hAnsi="Times New Roman" w:cs="Times New Roman"/>
                <w:b/>
                <w:bCs/>
                <w:color w:val="auto"/>
                <w:sz w:val="20"/>
                <w:szCs w:val="20"/>
                <w:highlight w:val="none"/>
              </w:rPr>
            </w:pPr>
            <w:r>
              <w:rPr>
                <w:rFonts w:hint="eastAsia" w:ascii="宋体" w:hAnsi="宋体" w:eastAsia="宋体" w:cs="宋体"/>
                <w:b/>
                <w:bCs/>
                <w:i w:val="0"/>
                <w:iCs w:val="0"/>
                <w:color w:val="000000"/>
                <w:kern w:val="0"/>
                <w:sz w:val="20"/>
                <w:szCs w:val="20"/>
                <w:u w:val="none"/>
                <w:lang w:val="en-US" w:eastAsia="zh-CN" w:bidi="ar"/>
              </w:rPr>
              <w:t>业绩值</w:t>
            </w:r>
          </w:p>
        </w:tc>
        <w:tc>
          <w:tcPr>
            <w:tcW w:w="656" w:type="dxa"/>
            <w:vAlign w:val="center"/>
          </w:tcPr>
          <w:p>
            <w:pPr>
              <w:keepNext w:val="0"/>
              <w:keepLines w:val="0"/>
              <w:widowControl/>
              <w:suppressLineNumbers w:val="0"/>
              <w:jc w:val="center"/>
              <w:textAlignment w:val="center"/>
              <w:rPr>
                <w:rFonts w:hint="default" w:ascii="Times New Roman" w:hAnsi="Times New Roman" w:cs="Times New Roman"/>
                <w:b/>
                <w:bCs/>
                <w:color w:val="auto"/>
                <w:sz w:val="20"/>
                <w:szCs w:val="20"/>
                <w:highlight w:val="none"/>
              </w:rPr>
            </w:pPr>
            <w:r>
              <w:rPr>
                <w:rFonts w:hint="eastAsia" w:ascii="宋体" w:hAnsi="宋体" w:eastAsia="宋体" w:cs="宋体"/>
                <w:b/>
                <w:bCs/>
                <w:i w:val="0"/>
                <w:iCs w:val="0"/>
                <w:color w:val="000000"/>
                <w:kern w:val="0"/>
                <w:sz w:val="20"/>
                <w:szCs w:val="20"/>
                <w:u w:val="none"/>
                <w:lang w:val="en-US" w:eastAsia="zh-CN" w:bidi="ar"/>
              </w:rPr>
              <w:t>得分</w:t>
            </w:r>
          </w:p>
        </w:tc>
        <w:tc>
          <w:tcPr>
            <w:tcW w:w="1317" w:type="dxa"/>
            <w:vAlign w:val="center"/>
          </w:tcPr>
          <w:p>
            <w:pPr>
              <w:keepNext w:val="0"/>
              <w:keepLines w:val="0"/>
              <w:widowControl/>
              <w:suppressLineNumbers w:val="0"/>
              <w:jc w:val="center"/>
              <w:textAlignment w:val="center"/>
              <w:rPr>
                <w:rFonts w:hint="default" w:ascii="Times New Roman" w:hAnsi="Times New Roman" w:cs="Times New Roman"/>
                <w:b/>
                <w:bCs/>
                <w:color w:val="auto"/>
                <w:sz w:val="20"/>
                <w:szCs w:val="20"/>
                <w:highlight w:val="none"/>
              </w:rPr>
            </w:pPr>
            <w:r>
              <w:rPr>
                <w:rFonts w:hint="eastAsia" w:ascii="宋体" w:hAnsi="宋体" w:eastAsia="宋体" w:cs="宋体"/>
                <w:b/>
                <w:bCs/>
                <w:i w:val="0"/>
                <w:iCs w:val="0"/>
                <w:color w:val="000000"/>
                <w:kern w:val="0"/>
                <w:sz w:val="20"/>
                <w:szCs w:val="20"/>
                <w:u w:val="none"/>
                <w:lang w:val="en-US" w:eastAsia="zh-CN" w:bidi="ar"/>
              </w:rPr>
              <w:t>资料或数据来源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768" w:type="dxa"/>
            <w:vMerge w:val="restart"/>
            <w:vAlign w:val="center"/>
          </w:tcPr>
          <w:p>
            <w:pPr>
              <w:keepNext w:val="0"/>
              <w:keepLines w:val="0"/>
              <w:widowControl/>
              <w:suppressLineNumbers w:val="0"/>
              <w:jc w:val="center"/>
              <w:textAlignment w:val="center"/>
              <w:rPr>
                <w:rFonts w:hint="default" w:ascii="Times New Roman" w:hAnsi="Times New Roman" w:cs="Times New Roman"/>
                <w:color w:val="auto"/>
                <w:sz w:val="20"/>
                <w:szCs w:val="20"/>
                <w:highlight w:val="none"/>
              </w:rPr>
            </w:pPr>
            <w:r>
              <w:rPr>
                <w:rFonts w:hint="default" w:ascii="Times New Roman" w:hAnsi="Times New Roman" w:eastAsia="宋体" w:cs="Times New Roman"/>
                <w:i w:val="0"/>
                <w:iCs w:val="0"/>
                <w:color w:val="000000"/>
                <w:kern w:val="0"/>
                <w:sz w:val="20"/>
                <w:szCs w:val="20"/>
                <w:u w:val="none"/>
                <w:lang w:val="en-US" w:eastAsia="zh-CN" w:bidi="ar"/>
              </w:rPr>
              <w:t>A</w:t>
            </w:r>
            <w:r>
              <w:rPr>
                <w:rStyle w:val="48"/>
                <w:sz w:val="20"/>
                <w:szCs w:val="20"/>
                <w:lang w:val="en-US" w:eastAsia="zh-CN" w:bidi="ar"/>
              </w:rPr>
              <w:t>决策</w:t>
            </w:r>
          </w:p>
        </w:tc>
        <w:tc>
          <w:tcPr>
            <w:tcW w:w="656" w:type="dxa"/>
            <w:vMerge w:val="restart"/>
            <w:vAlign w:val="center"/>
          </w:tcPr>
          <w:p>
            <w:pPr>
              <w:keepNext w:val="0"/>
              <w:keepLines w:val="0"/>
              <w:widowControl/>
              <w:suppressLineNumbers w:val="0"/>
              <w:jc w:val="center"/>
              <w:textAlignment w:val="center"/>
              <w:rPr>
                <w:rFonts w:hint="default" w:ascii="Times New Roman" w:hAnsi="Times New Roman" w:cs="Times New Roman"/>
                <w:color w:val="auto"/>
                <w:sz w:val="20"/>
                <w:szCs w:val="20"/>
                <w:highlight w:val="none"/>
              </w:rPr>
            </w:pPr>
            <w:r>
              <w:rPr>
                <w:rFonts w:hint="default" w:ascii="Times New Roman" w:hAnsi="Times New Roman" w:eastAsia="宋体" w:cs="Times New Roman"/>
                <w:i w:val="0"/>
                <w:iCs w:val="0"/>
                <w:color w:val="000000"/>
                <w:kern w:val="0"/>
                <w:sz w:val="20"/>
                <w:szCs w:val="20"/>
                <w:u w:val="none"/>
                <w:lang w:val="en-US" w:eastAsia="zh-CN" w:bidi="ar"/>
              </w:rPr>
              <w:t>20</w:t>
            </w:r>
          </w:p>
        </w:tc>
        <w:tc>
          <w:tcPr>
            <w:tcW w:w="651" w:type="dxa"/>
            <w:vMerge w:val="restart"/>
            <w:vAlign w:val="center"/>
          </w:tcPr>
          <w:p>
            <w:pPr>
              <w:keepNext w:val="0"/>
              <w:keepLines w:val="0"/>
              <w:widowControl/>
              <w:suppressLineNumbers w:val="0"/>
              <w:jc w:val="center"/>
              <w:textAlignment w:val="center"/>
              <w:rPr>
                <w:rFonts w:hint="default" w:ascii="Times New Roman" w:hAnsi="Times New Roman" w:cs="Times New Roman"/>
                <w:color w:val="auto"/>
                <w:sz w:val="20"/>
                <w:szCs w:val="20"/>
                <w:highlight w:val="none"/>
              </w:rPr>
            </w:pPr>
            <w:r>
              <w:rPr>
                <w:rFonts w:hint="default" w:ascii="Times New Roman" w:hAnsi="Times New Roman" w:eastAsia="宋体" w:cs="Times New Roman"/>
                <w:i w:val="0"/>
                <w:iCs w:val="0"/>
                <w:color w:val="000000"/>
                <w:kern w:val="0"/>
                <w:sz w:val="20"/>
                <w:szCs w:val="20"/>
                <w:u w:val="none"/>
                <w:lang w:val="en-US" w:eastAsia="zh-CN" w:bidi="ar"/>
              </w:rPr>
              <w:t>A1</w:t>
            </w:r>
            <w:r>
              <w:rPr>
                <w:rStyle w:val="48"/>
                <w:sz w:val="20"/>
                <w:szCs w:val="20"/>
                <w:lang w:val="en-US" w:eastAsia="zh-CN" w:bidi="ar"/>
              </w:rPr>
              <w:t>项目立项</w:t>
            </w:r>
          </w:p>
        </w:tc>
        <w:tc>
          <w:tcPr>
            <w:tcW w:w="633" w:type="dxa"/>
            <w:vMerge w:val="restart"/>
            <w:vAlign w:val="center"/>
          </w:tcPr>
          <w:p>
            <w:pPr>
              <w:keepNext w:val="0"/>
              <w:keepLines w:val="0"/>
              <w:widowControl/>
              <w:suppressLineNumbers w:val="0"/>
              <w:jc w:val="center"/>
              <w:textAlignment w:val="center"/>
              <w:rPr>
                <w:rFonts w:hint="default" w:ascii="Times New Roman" w:hAnsi="Times New Roman" w:cs="Times New Roman"/>
                <w:color w:val="auto"/>
                <w:sz w:val="20"/>
                <w:szCs w:val="20"/>
                <w:highlight w:val="none"/>
              </w:rPr>
            </w:pPr>
            <w:r>
              <w:rPr>
                <w:rFonts w:hint="default" w:ascii="Times New Roman" w:hAnsi="Times New Roman" w:eastAsia="宋体" w:cs="Times New Roman"/>
                <w:i w:val="0"/>
                <w:iCs w:val="0"/>
                <w:color w:val="000000"/>
                <w:kern w:val="0"/>
                <w:sz w:val="20"/>
                <w:szCs w:val="20"/>
                <w:u w:val="none"/>
                <w:lang w:val="en-US" w:eastAsia="zh-CN" w:bidi="ar"/>
              </w:rPr>
              <w:t>6</w:t>
            </w:r>
          </w:p>
        </w:tc>
        <w:tc>
          <w:tcPr>
            <w:tcW w:w="1692" w:type="dxa"/>
            <w:vAlign w:val="center"/>
          </w:tcPr>
          <w:p>
            <w:pPr>
              <w:keepNext w:val="0"/>
              <w:keepLines w:val="0"/>
              <w:widowControl/>
              <w:suppressLineNumbers w:val="0"/>
              <w:jc w:val="center"/>
              <w:textAlignment w:val="center"/>
              <w:rPr>
                <w:rFonts w:hint="default" w:ascii="Times New Roman" w:hAnsi="Times New Roman" w:cs="Times New Roman"/>
                <w:color w:val="auto"/>
                <w:sz w:val="20"/>
                <w:szCs w:val="20"/>
                <w:highlight w:val="none"/>
              </w:rPr>
            </w:pPr>
            <w:r>
              <w:rPr>
                <w:rFonts w:hint="default" w:ascii="Times New Roman" w:hAnsi="Times New Roman" w:eastAsia="宋体" w:cs="Times New Roman"/>
                <w:i w:val="0"/>
                <w:iCs w:val="0"/>
                <w:color w:val="000000"/>
                <w:kern w:val="0"/>
                <w:sz w:val="20"/>
                <w:szCs w:val="20"/>
                <w:u w:val="none"/>
                <w:lang w:val="en-US" w:eastAsia="zh-CN" w:bidi="ar"/>
              </w:rPr>
              <w:t>A11</w:t>
            </w:r>
            <w:r>
              <w:rPr>
                <w:rStyle w:val="48"/>
                <w:sz w:val="20"/>
                <w:szCs w:val="20"/>
                <w:lang w:val="en-US" w:eastAsia="zh-CN" w:bidi="ar"/>
              </w:rPr>
              <w:t>立项依据充分性</w:t>
            </w:r>
          </w:p>
        </w:tc>
        <w:tc>
          <w:tcPr>
            <w:tcW w:w="822" w:type="dxa"/>
            <w:vAlign w:val="center"/>
          </w:tcPr>
          <w:p>
            <w:pPr>
              <w:keepNext w:val="0"/>
              <w:keepLines w:val="0"/>
              <w:widowControl/>
              <w:suppressLineNumbers w:val="0"/>
              <w:jc w:val="center"/>
              <w:textAlignment w:val="center"/>
              <w:rPr>
                <w:rFonts w:hint="default" w:ascii="Times New Roman" w:hAnsi="Times New Roman" w:cs="Times New Roman"/>
                <w:color w:val="auto"/>
                <w:sz w:val="20"/>
                <w:szCs w:val="20"/>
                <w:highlight w:val="none"/>
              </w:rPr>
            </w:pPr>
            <w:r>
              <w:rPr>
                <w:rFonts w:hint="eastAsia" w:ascii="宋体" w:hAnsi="宋体" w:eastAsia="宋体" w:cs="宋体"/>
                <w:i w:val="0"/>
                <w:iCs w:val="0"/>
                <w:color w:val="000000"/>
                <w:kern w:val="0"/>
                <w:sz w:val="20"/>
                <w:szCs w:val="20"/>
                <w:u w:val="none"/>
                <w:lang w:val="en-US" w:eastAsia="zh-CN" w:bidi="ar"/>
              </w:rPr>
              <w:t>充分</w:t>
            </w:r>
          </w:p>
        </w:tc>
        <w:tc>
          <w:tcPr>
            <w:tcW w:w="660" w:type="dxa"/>
            <w:vAlign w:val="center"/>
          </w:tcPr>
          <w:p>
            <w:pPr>
              <w:keepNext w:val="0"/>
              <w:keepLines w:val="0"/>
              <w:widowControl/>
              <w:suppressLineNumbers w:val="0"/>
              <w:jc w:val="center"/>
              <w:textAlignment w:val="center"/>
              <w:rPr>
                <w:rFonts w:hint="default" w:ascii="Times New Roman" w:hAnsi="Times New Roman" w:cs="Times New Roman"/>
                <w:color w:val="auto"/>
                <w:sz w:val="20"/>
                <w:szCs w:val="20"/>
                <w:highlight w:val="none"/>
              </w:rPr>
            </w:pPr>
            <w:r>
              <w:rPr>
                <w:rFonts w:hint="default" w:ascii="Times New Roman" w:hAnsi="Times New Roman" w:eastAsia="宋体" w:cs="Times New Roman"/>
                <w:i w:val="0"/>
                <w:iCs w:val="0"/>
                <w:color w:val="000000"/>
                <w:kern w:val="0"/>
                <w:sz w:val="20"/>
                <w:szCs w:val="20"/>
                <w:u w:val="none"/>
                <w:lang w:val="en-US" w:eastAsia="zh-CN" w:bidi="ar"/>
              </w:rPr>
              <w:t>3</w:t>
            </w:r>
          </w:p>
        </w:tc>
        <w:tc>
          <w:tcPr>
            <w:tcW w:w="822" w:type="dxa"/>
            <w:vAlign w:val="center"/>
          </w:tcPr>
          <w:p>
            <w:pPr>
              <w:keepNext w:val="0"/>
              <w:keepLines w:val="0"/>
              <w:widowControl/>
              <w:suppressLineNumbers w:val="0"/>
              <w:jc w:val="center"/>
              <w:textAlignment w:val="center"/>
              <w:rPr>
                <w:rFonts w:hint="default" w:ascii="Times New Roman" w:hAnsi="Times New Roman" w:cs="Times New Roman"/>
                <w:color w:val="auto"/>
                <w:sz w:val="20"/>
                <w:szCs w:val="20"/>
                <w:highlight w:val="none"/>
              </w:rPr>
            </w:pPr>
            <w:r>
              <w:rPr>
                <w:rFonts w:hint="eastAsia" w:ascii="宋体" w:hAnsi="宋体" w:eastAsia="宋体" w:cs="宋体"/>
                <w:i w:val="0"/>
                <w:iCs w:val="0"/>
                <w:color w:val="000000"/>
                <w:kern w:val="0"/>
                <w:sz w:val="20"/>
                <w:szCs w:val="20"/>
                <w:u w:val="none"/>
                <w:lang w:val="en-US" w:eastAsia="zh-CN" w:bidi="ar"/>
              </w:rPr>
              <w:t>充分</w:t>
            </w:r>
          </w:p>
        </w:tc>
        <w:tc>
          <w:tcPr>
            <w:tcW w:w="656" w:type="dxa"/>
            <w:vAlign w:val="center"/>
          </w:tcPr>
          <w:p>
            <w:pPr>
              <w:keepNext w:val="0"/>
              <w:keepLines w:val="0"/>
              <w:widowControl/>
              <w:suppressLineNumbers w:val="0"/>
              <w:jc w:val="center"/>
              <w:textAlignment w:val="center"/>
              <w:rPr>
                <w:rFonts w:hint="default" w:ascii="Times New Roman" w:hAnsi="Times New Roman" w:cs="Times New Roman"/>
                <w:color w:val="auto"/>
                <w:sz w:val="20"/>
                <w:szCs w:val="20"/>
                <w:highlight w:val="none"/>
              </w:rPr>
            </w:pPr>
            <w:r>
              <w:rPr>
                <w:rFonts w:hint="default" w:ascii="Times New Roman" w:hAnsi="Times New Roman" w:eastAsia="宋体" w:cs="Times New Roman"/>
                <w:i w:val="0"/>
                <w:iCs w:val="0"/>
                <w:color w:val="000000"/>
                <w:kern w:val="0"/>
                <w:sz w:val="20"/>
                <w:szCs w:val="20"/>
                <w:u w:val="none"/>
                <w:lang w:val="en-US" w:eastAsia="zh-CN" w:bidi="ar"/>
              </w:rPr>
              <w:t>3</w:t>
            </w:r>
          </w:p>
        </w:tc>
        <w:tc>
          <w:tcPr>
            <w:tcW w:w="1317" w:type="dxa"/>
            <w:vAlign w:val="center"/>
          </w:tcPr>
          <w:p>
            <w:pPr>
              <w:keepNext w:val="0"/>
              <w:keepLines w:val="0"/>
              <w:widowControl/>
              <w:suppressLineNumbers w:val="0"/>
              <w:jc w:val="center"/>
              <w:textAlignment w:val="center"/>
              <w:rPr>
                <w:rFonts w:hint="default" w:ascii="Times New Roman" w:hAnsi="Times New Roman" w:cs="Times New Roman"/>
                <w:color w:val="auto"/>
                <w:sz w:val="20"/>
                <w:szCs w:val="20"/>
                <w:highlight w:val="none"/>
              </w:rPr>
            </w:pPr>
            <w:r>
              <w:rPr>
                <w:rFonts w:hint="eastAsia" w:ascii="宋体" w:hAnsi="宋体" w:eastAsia="宋体" w:cs="宋体"/>
                <w:i w:val="0"/>
                <w:iCs w:val="0"/>
                <w:color w:val="000000"/>
                <w:kern w:val="0"/>
                <w:sz w:val="20"/>
                <w:szCs w:val="20"/>
                <w:u w:val="none"/>
                <w:lang w:val="en-US" w:eastAsia="zh-CN" w:bidi="ar"/>
              </w:rPr>
              <w:t>项目相关政策及文件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768" w:type="dxa"/>
            <w:vMerge w:val="continue"/>
            <w:vAlign w:val="center"/>
          </w:tcPr>
          <w:p>
            <w:pPr>
              <w:jc w:val="center"/>
              <w:rPr>
                <w:rFonts w:hint="default" w:ascii="Times New Roman" w:hAnsi="Times New Roman" w:cs="Times New Roman"/>
                <w:color w:val="auto"/>
                <w:sz w:val="20"/>
                <w:szCs w:val="20"/>
                <w:highlight w:val="none"/>
              </w:rPr>
            </w:pPr>
          </w:p>
        </w:tc>
        <w:tc>
          <w:tcPr>
            <w:tcW w:w="656" w:type="dxa"/>
            <w:vMerge w:val="continue"/>
            <w:vAlign w:val="center"/>
          </w:tcPr>
          <w:p>
            <w:pPr>
              <w:jc w:val="center"/>
              <w:rPr>
                <w:rFonts w:hint="default" w:ascii="Times New Roman" w:hAnsi="Times New Roman" w:cs="Times New Roman"/>
                <w:color w:val="auto"/>
                <w:sz w:val="20"/>
                <w:szCs w:val="20"/>
                <w:highlight w:val="none"/>
              </w:rPr>
            </w:pPr>
          </w:p>
        </w:tc>
        <w:tc>
          <w:tcPr>
            <w:tcW w:w="651" w:type="dxa"/>
            <w:vMerge w:val="continue"/>
            <w:vAlign w:val="center"/>
          </w:tcPr>
          <w:p>
            <w:pPr>
              <w:jc w:val="center"/>
              <w:rPr>
                <w:rFonts w:hint="default" w:ascii="Times New Roman" w:hAnsi="Times New Roman" w:cs="Times New Roman"/>
                <w:color w:val="auto"/>
                <w:sz w:val="20"/>
                <w:szCs w:val="20"/>
                <w:highlight w:val="none"/>
              </w:rPr>
            </w:pPr>
          </w:p>
        </w:tc>
        <w:tc>
          <w:tcPr>
            <w:tcW w:w="633" w:type="dxa"/>
            <w:vMerge w:val="continue"/>
            <w:vAlign w:val="center"/>
          </w:tcPr>
          <w:p>
            <w:pPr>
              <w:jc w:val="center"/>
              <w:rPr>
                <w:rFonts w:hint="default" w:ascii="Times New Roman" w:hAnsi="Times New Roman" w:cs="Times New Roman"/>
                <w:color w:val="auto"/>
                <w:sz w:val="20"/>
                <w:szCs w:val="20"/>
                <w:highlight w:val="none"/>
              </w:rPr>
            </w:pPr>
          </w:p>
        </w:tc>
        <w:tc>
          <w:tcPr>
            <w:tcW w:w="1692" w:type="dxa"/>
            <w:vAlign w:val="center"/>
          </w:tcPr>
          <w:p>
            <w:pPr>
              <w:keepNext w:val="0"/>
              <w:keepLines w:val="0"/>
              <w:widowControl/>
              <w:suppressLineNumbers w:val="0"/>
              <w:jc w:val="center"/>
              <w:textAlignment w:val="center"/>
              <w:rPr>
                <w:rFonts w:hint="default" w:ascii="Times New Roman" w:hAnsi="Times New Roman" w:cs="Times New Roman"/>
                <w:color w:val="auto"/>
                <w:sz w:val="20"/>
                <w:szCs w:val="20"/>
                <w:highlight w:val="none"/>
              </w:rPr>
            </w:pPr>
            <w:r>
              <w:rPr>
                <w:rFonts w:hint="default" w:ascii="Times New Roman" w:hAnsi="Times New Roman" w:eastAsia="宋体" w:cs="Times New Roman"/>
                <w:i w:val="0"/>
                <w:iCs w:val="0"/>
                <w:color w:val="000000"/>
                <w:kern w:val="0"/>
                <w:sz w:val="20"/>
                <w:szCs w:val="20"/>
                <w:u w:val="none"/>
                <w:lang w:val="en-US" w:eastAsia="zh-CN" w:bidi="ar"/>
              </w:rPr>
              <w:t>A12</w:t>
            </w:r>
            <w:r>
              <w:rPr>
                <w:rStyle w:val="48"/>
                <w:sz w:val="20"/>
                <w:szCs w:val="20"/>
                <w:lang w:val="en-US" w:eastAsia="zh-CN" w:bidi="ar"/>
              </w:rPr>
              <w:t>立项程序规范性</w:t>
            </w:r>
          </w:p>
        </w:tc>
        <w:tc>
          <w:tcPr>
            <w:tcW w:w="822" w:type="dxa"/>
            <w:vAlign w:val="center"/>
          </w:tcPr>
          <w:p>
            <w:pPr>
              <w:keepNext w:val="0"/>
              <w:keepLines w:val="0"/>
              <w:widowControl/>
              <w:suppressLineNumbers w:val="0"/>
              <w:jc w:val="center"/>
              <w:textAlignment w:val="center"/>
              <w:rPr>
                <w:rFonts w:hint="default" w:ascii="Times New Roman" w:hAnsi="Times New Roman" w:cs="Times New Roman"/>
                <w:color w:val="auto"/>
                <w:sz w:val="20"/>
                <w:szCs w:val="20"/>
                <w:highlight w:val="none"/>
              </w:rPr>
            </w:pPr>
            <w:r>
              <w:rPr>
                <w:rFonts w:hint="eastAsia" w:ascii="宋体" w:hAnsi="宋体" w:eastAsia="宋体" w:cs="宋体"/>
                <w:i w:val="0"/>
                <w:iCs w:val="0"/>
                <w:color w:val="000000"/>
                <w:kern w:val="0"/>
                <w:sz w:val="20"/>
                <w:szCs w:val="20"/>
                <w:u w:val="none"/>
                <w:lang w:val="en-US" w:eastAsia="zh-CN" w:bidi="ar"/>
              </w:rPr>
              <w:t>规范</w:t>
            </w:r>
          </w:p>
        </w:tc>
        <w:tc>
          <w:tcPr>
            <w:tcW w:w="660" w:type="dxa"/>
            <w:vAlign w:val="center"/>
          </w:tcPr>
          <w:p>
            <w:pPr>
              <w:keepNext w:val="0"/>
              <w:keepLines w:val="0"/>
              <w:widowControl/>
              <w:suppressLineNumbers w:val="0"/>
              <w:jc w:val="center"/>
              <w:textAlignment w:val="center"/>
              <w:rPr>
                <w:rFonts w:hint="default" w:ascii="Times New Roman" w:hAnsi="Times New Roman" w:cs="Times New Roman"/>
                <w:color w:val="auto"/>
                <w:sz w:val="20"/>
                <w:szCs w:val="20"/>
                <w:highlight w:val="none"/>
              </w:rPr>
            </w:pPr>
            <w:r>
              <w:rPr>
                <w:rFonts w:hint="default" w:ascii="Times New Roman" w:hAnsi="Times New Roman" w:eastAsia="宋体" w:cs="Times New Roman"/>
                <w:i w:val="0"/>
                <w:iCs w:val="0"/>
                <w:color w:val="000000"/>
                <w:kern w:val="0"/>
                <w:sz w:val="20"/>
                <w:szCs w:val="20"/>
                <w:u w:val="none"/>
                <w:lang w:val="en-US" w:eastAsia="zh-CN" w:bidi="ar"/>
              </w:rPr>
              <w:t>3</w:t>
            </w:r>
          </w:p>
        </w:tc>
        <w:tc>
          <w:tcPr>
            <w:tcW w:w="822" w:type="dxa"/>
            <w:vAlign w:val="center"/>
          </w:tcPr>
          <w:p>
            <w:pPr>
              <w:keepNext w:val="0"/>
              <w:keepLines w:val="0"/>
              <w:widowControl/>
              <w:suppressLineNumbers w:val="0"/>
              <w:jc w:val="center"/>
              <w:textAlignment w:val="center"/>
              <w:rPr>
                <w:rFonts w:hint="default"/>
                <w:sz w:val="20"/>
                <w:szCs w:val="20"/>
                <w:lang w:val="en-US" w:eastAsia="zh-CN"/>
              </w:rPr>
            </w:pPr>
            <w:r>
              <w:rPr>
                <w:rFonts w:hint="eastAsia" w:ascii="宋体" w:hAnsi="宋体" w:eastAsia="宋体" w:cs="宋体"/>
                <w:i w:val="0"/>
                <w:iCs w:val="0"/>
                <w:color w:val="000000"/>
                <w:kern w:val="0"/>
                <w:sz w:val="20"/>
                <w:szCs w:val="20"/>
                <w:u w:val="none"/>
                <w:lang w:val="en-US" w:eastAsia="zh-CN" w:bidi="ar"/>
              </w:rPr>
              <w:t>规范</w:t>
            </w:r>
          </w:p>
        </w:tc>
        <w:tc>
          <w:tcPr>
            <w:tcW w:w="656"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sz w:val="20"/>
                <w:szCs w:val="20"/>
                <w:highlight w:val="none"/>
                <w:lang w:val="en-US" w:eastAsia="zh-CN"/>
              </w:rPr>
            </w:pPr>
            <w:r>
              <w:rPr>
                <w:rFonts w:hint="default" w:ascii="Calibri" w:hAnsi="Calibri" w:eastAsia="宋体" w:cs="Calibri"/>
                <w:i w:val="0"/>
                <w:iCs w:val="0"/>
                <w:color w:val="000000"/>
                <w:kern w:val="0"/>
                <w:sz w:val="20"/>
                <w:szCs w:val="20"/>
                <w:u w:val="none"/>
                <w:lang w:val="en-US" w:eastAsia="zh-CN" w:bidi="ar"/>
              </w:rPr>
              <w:t>3</w:t>
            </w:r>
          </w:p>
        </w:tc>
        <w:tc>
          <w:tcPr>
            <w:tcW w:w="1317" w:type="dxa"/>
            <w:vAlign w:val="center"/>
          </w:tcPr>
          <w:p>
            <w:pPr>
              <w:keepNext w:val="0"/>
              <w:keepLines w:val="0"/>
              <w:widowControl/>
              <w:suppressLineNumbers w:val="0"/>
              <w:jc w:val="center"/>
              <w:textAlignment w:val="center"/>
              <w:rPr>
                <w:rFonts w:hint="default" w:ascii="Times New Roman" w:hAnsi="Times New Roman" w:cs="Times New Roman"/>
                <w:color w:val="auto"/>
                <w:sz w:val="20"/>
                <w:szCs w:val="20"/>
                <w:highlight w:val="none"/>
              </w:rPr>
            </w:pPr>
            <w:r>
              <w:rPr>
                <w:rFonts w:hint="eastAsia" w:ascii="宋体" w:hAnsi="宋体" w:eastAsia="宋体" w:cs="宋体"/>
                <w:i w:val="0"/>
                <w:iCs w:val="0"/>
                <w:color w:val="000000"/>
                <w:kern w:val="0"/>
                <w:sz w:val="20"/>
                <w:szCs w:val="20"/>
                <w:u w:val="none"/>
                <w:lang w:val="en-US" w:eastAsia="zh-CN" w:bidi="ar"/>
              </w:rPr>
              <w:t>项目相关政策及文件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4" w:hRule="atLeast"/>
          <w:jc w:val="center"/>
        </w:trPr>
        <w:tc>
          <w:tcPr>
            <w:tcW w:w="768" w:type="dxa"/>
            <w:vMerge w:val="continue"/>
            <w:vAlign w:val="center"/>
          </w:tcPr>
          <w:p>
            <w:pPr>
              <w:jc w:val="center"/>
              <w:rPr>
                <w:rFonts w:hint="default" w:ascii="Times New Roman" w:hAnsi="Times New Roman" w:cs="Times New Roman"/>
                <w:color w:val="auto"/>
                <w:sz w:val="20"/>
                <w:szCs w:val="20"/>
                <w:highlight w:val="none"/>
              </w:rPr>
            </w:pPr>
          </w:p>
        </w:tc>
        <w:tc>
          <w:tcPr>
            <w:tcW w:w="656" w:type="dxa"/>
            <w:vMerge w:val="continue"/>
            <w:vAlign w:val="center"/>
          </w:tcPr>
          <w:p>
            <w:pPr>
              <w:jc w:val="center"/>
              <w:rPr>
                <w:rFonts w:hint="default" w:ascii="Times New Roman" w:hAnsi="Times New Roman" w:cs="Times New Roman"/>
                <w:color w:val="auto"/>
                <w:sz w:val="20"/>
                <w:szCs w:val="20"/>
                <w:highlight w:val="none"/>
              </w:rPr>
            </w:pPr>
          </w:p>
        </w:tc>
        <w:tc>
          <w:tcPr>
            <w:tcW w:w="651" w:type="dxa"/>
            <w:vMerge w:val="restart"/>
            <w:vAlign w:val="center"/>
          </w:tcPr>
          <w:p>
            <w:pPr>
              <w:keepNext w:val="0"/>
              <w:keepLines w:val="0"/>
              <w:widowControl/>
              <w:suppressLineNumbers w:val="0"/>
              <w:jc w:val="center"/>
              <w:textAlignment w:val="center"/>
              <w:rPr>
                <w:rFonts w:hint="default" w:ascii="Times New Roman" w:hAnsi="Times New Roman" w:cs="Times New Roman"/>
                <w:color w:val="auto"/>
                <w:sz w:val="20"/>
                <w:szCs w:val="20"/>
                <w:highlight w:val="none"/>
              </w:rPr>
            </w:pPr>
            <w:r>
              <w:rPr>
                <w:rFonts w:hint="default" w:ascii="Times New Roman" w:hAnsi="Times New Roman" w:eastAsia="宋体" w:cs="Times New Roman"/>
                <w:i w:val="0"/>
                <w:iCs w:val="0"/>
                <w:color w:val="000000"/>
                <w:kern w:val="0"/>
                <w:sz w:val="20"/>
                <w:szCs w:val="20"/>
                <w:u w:val="none"/>
                <w:lang w:val="en-US" w:eastAsia="zh-CN" w:bidi="ar"/>
              </w:rPr>
              <w:t>A2</w:t>
            </w:r>
            <w:r>
              <w:rPr>
                <w:rStyle w:val="48"/>
                <w:sz w:val="20"/>
                <w:szCs w:val="20"/>
                <w:lang w:val="en-US" w:eastAsia="zh-CN" w:bidi="ar"/>
              </w:rPr>
              <w:t>绩效目标</w:t>
            </w:r>
          </w:p>
        </w:tc>
        <w:tc>
          <w:tcPr>
            <w:tcW w:w="633" w:type="dxa"/>
            <w:vMerge w:val="restart"/>
            <w:vAlign w:val="center"/>
          </w:tcPr>
          <w:p>
            <w:pPr>
              <w:keepNext w:val="0"/>
              <w:keepLines w:val="0"/>
              <w:widowControl/>
              <w:suppressLineNumbers w:val="0"/>
              <w:jc w:val="center"/>
              <w:textAlignment w:val="center"/>
              <w:rPr>
                <w:rFonts w:hint="default" w:ascii="Times New Roman" w:hAnsi="Times New Roman" w:cs="Times New Roman"/>
                <w:color w:val="auto"/>
                <w:sz w:val="20"/>
                <w:szCs w:val="20"/>
                <w:highlight w:val="none"/>
              </w:rPr>
            </w:pPr>
            <w:r>
              <w:rPr>
                <w:rFonts w:hint="default" w:ascii="Times New Roman" w:hAnsi="Times New Roman" w:eastAsia="宋体" w:cs="Times New Roman"/>
                <w:i w:val="0"/>
                <w:iCs w:val="0"/>
                <w:color w:val="000000"/>
                <w:kern w:val="0"/>
                <w:sz w:val="20"/>
                <w:szCs w:val="20"/>
                <w:u w:val="none"/>
                <w:lang w:val="en-US" w:eastAsia="zh-CN" w:bidi="ar"/>
              </w:rPr>
              <w:t>6</w:t>
            </w:r>
          </w:p>
        </w:tc>
        <w:tc>
          <w:tcPr>
            <w:tcW w:w="1692" w:type="dxa"/>
            <w:vAlign w:val="center"/>
          </w:tcPr>
          <w:p>
            <w:pPr>
              <w:keepNext w:val="0"/>
              <w:keepLines w:val="0"/>
              <w:widowControl/>
              <w:suppressLineNumbers w:val="0"/>
              <w:jc w:val="center"/>
              <w:textAlignment w:val="center"/>
              <w:rPr>
                <w:rFonts w:hint="default" w:ascii="Times New Roman" w:hAnsi="Times New Roman" w:cs="Times New Roman"/>
                <w:color w:val="auto"/>
                <w:sz w:val="20"/>
                <w:szCs w:val="20"/>
                <w:highlight w:val="none"/>
              </w:rPr>
            </w:pPr>
            <w:r>
              <w:rPr>
                <w:rFonts w:hint="default" w:ascii="Times New Roman" w:hAnsi="Times New Roman" w:eastAsia="宋体" w:cs="Times New Roman"/>
                <w:i w:val="0"/>
                <w:iCs w:val="0"/>
                <w:color w:val="000000"/>
                <w:kern w:val="0"/>
                <w:sz w:val="20"/>
                <w:szCs w:val="20"/>
                <w:u w:val="none"/>
                <w:lang w:val="en-US" w:eastAsia="zh-CN" w:bidi="ar"/>
              </w:rPr>
              <w:t>A21</w:t>
            </w:r>
            <w:r>
              <w:rPr>
                <w:rStyle w:val="48"/>
                <w:sz w:val="20"/>
                <w:szCs w:val="20"/>
                <w:lang w:val="en-US" w:eastAsia="zh-CN" w:bidi="ar"/>
              </w:rPr>
              <w:t>绩效目标合理性</w:t>
            </w:r>
          </w:p>
        </w:tc>
        <w:tc>
          <w:tcPr>
            <w:tcW w:w="822" w:type="dxa"/>
            <w:vAlign w:val="center"/>
          </w:tcPr>
          <w:p>
            <w:pPr>
              <w:keepNext w:val="0"/>
              <w:keepLines w:val="0"/>
              <w:widowControl/>
              <w:suppressLineNumbers w:val="0"/>
              <w:jc w:val="center"/>
              <w:textAlignment w:val="center"/>
              <w:rPr>
                <w:rFonts w:hint="default" w:ascii="Times New Roman" w:hAnsi="Times New Roman" w:cs="Times New Roman"/>
                <w:color w:val="auto"/>
                <w:sz w:val="20"/>
                <w:szCs w:val="20"/>
                <w:highlight w:val="none"/>
              </w:rPr>
            </w:pPr>
            <w:r>
              <w:rPr>
                <w:rFonts w:hint="eastAsia" w:ascii="宋体" w:hAnsi="宋体" w:eastAsia="宋体" w:cs="宋体"/>
                <w:i w:val="0"/>
                <w:iCs w:val="0"/>
                <w:color w:val="000000"/>
                <w:kern w:val="0"/>
                <w:sz w:val="20"/>
                <w:szCs w:val="20"/>
                <w:u w:val="none"/>
                <w:lang w:val="en-US" w:eastAsia="zh-CN" w:bidi="ar"/>
              </w:rPr>
              <w:t>合理</w:t>
            </w:r>
          </w:p>
        </w:tc>
        <w:tc>
          <w:tcPr>
            <w:tcW w:w="660"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sz w:val="20"/>
                <w:szCs w:val="20"/>
                <w:highlight w:val="none"/>
                <w:lang w:eastAsia="zh-CN"/>
              </w:rPr>
            </w:pPr>
            <w:r>
              <w:rPr>
                <w:rFonts w:hint="default" w:ascii="Times New Roman" w:hAnsi="Times New Roman" w:eastAsia="宋体" w:cs="Times New Roman"/>
                <w:i w:val="0"/>
                <w:iCs w:val="0"/>
                <w:color w:val="000000"/>
                <w:kern w:val="0"/>
                <w:sz w:val="20"/>
                <w:szCs w:val="20"/>
                <w:u w:val="none"/>
                <w:lang w:val="en-US" w:eastAsia="zh-CN" w:bidi="ar"/>
              </w:rPr>
              <w:t>3</w:t>
            </w:r>
          </w:p>
        </w:tc>
        <w:tc>
          <w:tcPr>
            <w:tcW w:w="822"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sz w:val="20"/>
                <w:szCs w:val="20"/>
                <w:highlight w:val="none"/>
                <w:lang w:eastAsia="zh-CN"/>
              </w:rPr>
            </w:pPr>
            <w:r>
              <w:rPr>
                <w:rFonts w:hint="eastAsia" w:ascii="宋体" w:hAnsi="宋体" w:eastAsia="宋体" w:cs="宋体"/>
                <w:i w:val="0"/>
                <w:iCs w:val="0"/>
                <w:color w:val="000000"/>
                <w:kern w:val="0"/>
                <w:sz w:val="20"/>
                <w:szCs w:val="20"/>
                <w:u w:val="none"/>
                <w:lang w:val="en-US" w:eastAsia="zh-CN" w:bidi="ar"/>
              </w:rPr>
              <w:t>合理</w:t>
            </w:r>
          </w:p>
        </w:tc>
        <w:tc>
          <w:tcPr>
            <w:tcW w:w="656"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sz w:val="20"/>
                <w:szCs w:val="20"/>
                <w:highlight w:val="none"/>
                <w:lang w:eastAsia="zh-CN"/>
              </w:rPr>
            </w:pPr>
            <w:r>
              <w:rPr>
                <w:rFonts w:hint="default" w:ascii="Times New Roman" w:hAnsi="Times New Roman" w:eastAsia="宋体" w:cs="Times New Roman"/>
                <w:i w:val="0"/>
                <w:iCs w:val="0"/>
                <w:color w:val="000000"/>
                <w:kern w:val="0"/>
                <w:sz w:val="20"/>
                <w:szCs w:val="20"/>
                <w:u w:val="none"/>
                <w:lang w:val="en-US" w:eastAsia="zh-CN" w:bidi="ar"/>
              </w:rPr>
              <w:t>3</w:t>
            </w:r>
          </w:p>
        </w:tc>
        <w:tc>
          <w:tcPr>
            <w:tcW w:w="1317" w:type="dxa"/>
            <w:vAlign w:val="center"/>
          </w:tcPr>
          <w:p>
            <w:pPr>
              <w:keepNext w:val="0"/>
              <w:keepLines w:val="0"/>
              <w:widowControl/>
              <w:suppressLineNumbers w:val="0"/>
              <w:jc w:val="center"/>
              <w:textAlignment w:val="center"/>
              <w:rPr>
                <w:rFonts w:hint="default" w:ascii="Times New Roman" w:hAnsi="Times New Roman" w:cs="Times New Roman"/>
                <w:color w:val="auto"/>
                <w:sz w:val="20"/>
                <w:szCs w:val="20"/>
                <w:highlight w:val="none"/>
              </w:rPr>
            </w:pPr>
            <w:r>
              <w:rPr>
                <w:rFonts w:hint="eastAsia" w:ascii="宋体" w:hAnsi="宋体" w:eastAsia="宋体" w:cs="宋体"/>
                <w:i w:val="0"/>
                <w:iCs w:val="0"/>
                <w:color w:val="000000"/>
                <w:kern w:val="0"/>
                <w:sz w:val="20"/>
                <w:szCs w:val="20"/>
                <w:u w:val="none"/>
                <w:lang w:val="en-US" w:eastAsia="zh-CN" w:bidi="ar"/>
              </w:rPr>
              <w:t>项目相关文件、绩效目标申报表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768" w:type="dxa"/>
            <w:vMerge w:val="continue"/>
            <w:vAlign w:val="center"/>
          </w:tcPr>
          <w:p>
            <w:pPr>
              <w:jc w:val="center"/>
              <w:rPr>
                <w:rFonts w:hint="default" w:ascii="Times New Roman" w:hAnsi="Times New Roman" w:cs="Times New Roman"/>
                <w:color w:val="auto"/>
                <w:sz w:val="20"/>
                <w:szCs w:val="20"/>
                <w:highlight w:val="none"/>
              </w:rPr>
            </w:pPr>
          </w:p>
        </w:tc>
        <w:tc>
          <w:tcPr>
            <w:tcW w:w="656" w:type="dxa"/>
            <w:vMerge w:val="continue"/>
            <w:vAlign w:val="center"/>
          </w:tcPr>
          <w:p>
            <w:pPr>
              <w:jc w:val="center"/>
              <w:rPr>
                <w:rFonts w:hint="default" w:ascii="Times New Roman" w:hAnsi="Times New Roman" w:cs="Times New Roman"/>
                <w:color w:val="auto"/>
                <w:sz w:val="20"/>
                <w:szCs w:val="20"/>
                <w:highlight w:val="none"/>
              </w:rPr>
            </w:pPr>
          </w:p>
        </w:tc>
        <w:tc>
          <w:tcPr>
            <w:tcW w:w="651" w:type="dxa"/>
            <w:vMerge w:val="continue"/>
            <w:vAlign w:val="center"/>
          </w:tcPr>
          <w:p>
            <w:pPr>
              <w:jc w:val="center"/>
              <w:rPr>
                <w:rFonts w:hint="default" w:ascii="Times New Roman" w:hAnsi="Times New Roman" w:cs="Times New Roman"/>
                <w:color w:val="auto"/>
                <w:sz w:val="20"/>
                <w:szCs w:val="20"/>
                <w:highlight w:val="none"/>
              </w:rPr>
            </w:pPr>
          </w:p>
        </w:tc>
        <w:tc>
          <w:tcPr>
            <w:tcW w:w="633" w:type="dxa"/>
            <w:vMerge w:val="continue"/>
            <w:vAlign w:val="center"/>
          </w:tcPr>
          <w:p>
            <w:pPr>
              <w:jc w:val="center"/>
              <w:rPr>
                <w:rFonts w:hint="default" w:ascii="Times New Roman" w:hAnsi="Times New Roman" w:cs="Times New Roman"/>
                <w:color w:val="auto"/>
                <w:sz w:val="20"/>
                <w:szCs w:val="20"/>
                <w:highlight w:val="none"/>
              </w:rPr>
            </w:pPr>
          </w:p>
        </w:tc>
        <w:tc>
          <w:tcPr>
            <w:tcW w:w="1692" w:type="dxa"/>
            <w:vAlign w:val="center"/>
          </w:tcPr>
          <w:p>
            <w:pPr>
              <w:keepNext w:val="0"/>
              <w:keepLines w:val="0"/>
              <w:widowControl/>
              <w:suppressLineNumbers w:val="0"/>
              <w:jc w:val="center"/>
              <w:textAlignment w:val="center"/>
              <w:rPr>
                <w:rFonts w:hint="default" w:ascii="Times New Roman" w:hAnsi="Times New Roman" w:cs="Times New Roman"/>
                <w:color w:val="auto"/>
                <w:sz w:val="20"/>
                <w:szCs w:val="20"/>
                <w:highlight w:val="none"/>
              </w:rPr>
            </w:pPr>
            <w:r>
              <w:rPr>
                <w:rFonts w:hint="default" w:ascii="Times New Roman" w:hAnsi="Times New Roman" w:eastAsia="宋体" w:cs="Times New Roman"/>
                <w:i w:val="0"/>
                <w:iCs w:val="0"/>
                <w:color w:val="000000"/>
                <w:kern w:val="0"/>
                <w:sz w:val="20"/>
                <w:szCs w:val="20"/>
                <w:u w:val="none"/>
                <w:lang w:val="en-US" w:eastAsia="zh-CN" w:bidi="ar"/>
              </w:rPr>
              <w:t>A22</w:t>
            </w:r>
            <w:r>
              <w:rPr>
                <w:rStyle w:val="48"/>
                <w:sz w:val="20"/>
                <w:szCs w:val="20"/>
                <w:lang w:val="en-US" w:eastAsia="zh-CN" w:bidi="ar"/>
              </w:rPr>
              <w:t>绩效指标明确性</w:t>
            </w:r>
          </w:p>
        </w:tc>
        <w:tc>
          <w:tcPr>
            <w:tcW w:w="822" w:type="dxa"/>
            <w:vAlign w:val="center"/>
          </w:tcPr>
          <w:p>
            <w:pPr>
              <w:keepNext w:val="0"/>
              <w:keepLines w:val="0"/>
              <w:widowControl/>
              <w:suppressLineNumbers w:val="0"/>
              <w:jc w:val="center"/>
              <w:textAlignment w:val="center"/>
              <w:rPr>
                <w:rFonts w:hint="default" w:ascii="Times New Roman" w:hAnsi="Times New Roman" w:cs="Times New Roman"/>
                <w:color w:val="auto"/>
                <w:sz w:val="20"/>
                <w:szCs w:val="20"/>
                <w:highlight w:val="none"/>
              </w:rPr>
            </w:pPr>
            <w:r>
              <w:rPr>
                <w:rFonts w:hint="eastAsia" w:ascii="宋体" w:hAnsi="宋体" w:eastAsia="宋体" w:cs="宋体"/>
                <w:i w:val="0"/>
                <w:iCs w:val="0"/>
                <w:color w:val="000000"/>
                <w:kern w:val="0"/>
                <w:sz w:val="20"/>
                <w:szCs w:val="20"/>
                <w:u w:val="none"/>
                <w:lang w:val="en-US" w:eastAsia="zh-CN" w:bidi="ar"/>
              </w:rPr>
              <w:t>明确</w:t>
            </w:r>
          </w:p>
        </w:tc>
        <w:tc>
          <w:tcPr>
            <w:tcW w:w="660"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sz w:val="20"/>
                <w:szCs w:val="20"/>
                <w:highlight w:val="none"/>
                <w:lang w:eastAsia="zh-CN"/>
              </w:rPr>
            </w:pPr>
            <w:r>
              <w:rPr>
                <w:rFonts w:hint="default" w:ascii="Times New Roman" w:hAnsi="Times New Roman" w:eastAsia="宋体" w:cs="Times New Roman"/>
                <w:i w:val="0"/>
                <w:iCs w:val="0"/>
                <w:color w:val="000000"/>
                <w:kern w:val="0"/>
                <w:sz w:val="20"/>
                <w:szCs w:val="20"/>
                <w:u w:val="none"/>
                <w:lang w:val="en-US" w:eastAsia="zh-CN" w:bidi="ar"/>
              </w:rPr>
              <w:t>3</w:t>
            </w:r>
          </w:p>
        </w:tc>
        <w:tc>
          <w:tcPr>
            <w:tcW w:w="822" w:type="dxa"/>
            <w:vAlign w:val="center"/>
          </w:tcPr>
          <w:p>
            <w:pPr>
              <w:keepNext w:val="0"/>
              <w:keepLines w:val="0"/>
              <w:widowControl/>
              <w:suppressLineNumbers w:val="0"/>
              <w:jc w:val="center"/>
              <w:textAlignment w:val="center"/>
              <w:rPr>
                <w:rFonts w:hint="eastAsia" w:ascii="Times New Roman" w:hAnsi="Times New Roman" w:eastAsia="宋体" w:cs="Times New Roman"/>
                <w:color w:val="auto"/>
                <w:sz w:val="20"/>
                <w:szCs w:val="20"/>
                <w:highlight w:val="none"/>
                <w:lang w:eastAsia="zh-CN"/>
              </w:rPr>
            </w:pPr>
            <w:r>
              <w:rPr>
                <w:rFonts w:hint="eastAsia" w:ascii="宋体" w:hAnsi="宋体" w:eastAsia="宋体" w:cs="宋体"/>
                <w:i w:val="0"/>
                <w:iCs w:val="0"/>
                <w:color w:val="000000"/>
                <w:kern w:val="0"/>
                <w:sz w:val="20"/>
                <w:szCs w:val="20"/>
                <w:u w:val="none"/>
                <w:lang w:val="en-US" w:eastAsia="zh-CN" w:bidi="ar"/>
              </w:rPr>
              <w:t>基本明确</w:t>
            </w:r>
          </w:p>
        </w:tc>
        <w:tc>
          <w:tcPr>
            <w:tcW w:w="656"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sz w:val="20"/>
                <w:szCs w:val="20"/>
                <w:highlight w:val="none"/>
                <w:lang w:eastAsia="zh-CN"/>
              </w:rPr>
            </w:pPr>
            <w:r>
              <w:rPr>
                <w:rFonts w:hint="eastAsia" w:cs="Calibri"/>
                <w:i w:val="0"/>
                <w:iCs w:val="0"/>
                <w:color w:val="000000"/>
                <w:kern w:val="0"/>
                <w:sz w:val="20"/>
                <w:szCs w:val="20"/>
                <w:u w:val="none"/>
                <w:lang w:val="en-US" w:eastAsia="zh-CN" w:bidi="ar"/>
              </w:rPr>
              <w:t>1</w:t>
            </w:r>
          </w:p>
        </w:tc>
        <w:tc>
          <w:tcPr>
            <w:tcW w:w="1317" w:type="dxa"/>
            <w:vAlign w:val="center"/>
          </w:tcPr>
          <w:p>
            <w:pPr>
              <w:keepNext w:val="0"/>
              <w:keepLines w:val="0"/>
              <w:widowControl/>
              <w:suppressLineNumbers w:val="0"/>
              <w:jc w:val="center"/>
              <w:textAlignment w:val="center"/>
              <w:rPr>
                <w:rFonts w:hint="default" w:ascii="Times New Roman" w:hAnsi="Times New Roman" w:cs="Times New Roman"/>
                <w:color w:val="auto"/>
                <w:sz w:val="20"/>
                <w:szCs w:val="20"/>
                <w:highlight w:val="none"/>
              </w:rPr>
            </w:pPr>
            <w:r>
              <w:rPr>
                <w:rFonts w:hint="eastAsia" w:ascii="宋体" w:hAnsi="宋体" w:eastAsia="宋体" w:cs="宋体"/>
                <w:i w:val="0"/>
                <w:iCs w:val="0"/>
                <w:color w:val="000000"/>
                <w:kern w:val="0"/>
                <w:sz w:val="20"/>
                <w:szCs w:val="20"/>
                <w:u w:val="none"/>
                <w:lang w:val="en-US" w:eastAsia="zh-CN" w:bidi="ar"/>
              </w:rPr>
              <w:t>评价组梳理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768" w:type="dxa"/>
            <w:vMerge w:val="continue"/>
            <w:vAlign w:val="center"/>
          </w:tcPr>
          <w:p>
            <w:pPr>
              <w:jc w:val="center"/>
              <w:rPr>
                <w:rFonts w:hint="default" w:ascii="Times New Roman" w:hAnsi="Times New Roman" w:cs="Times New Roman"/>
                <w:color w:val="auto"/>
                <w:sz w:val="20"/>
                <w:szCs w:val="20"/>
                <w:highlight w:val="none"/>
              </w:rPr>
            </w:pPr>
          </w:p>
        </w:tc>
        <w:tc>
          <w:tcPr>
            <w:tcW w:w="656" w:type="dxa"/>
            <w:vMerge w:val="continue"/>
            <w:vAlign w:val="center"/>
          </w:tcPr>
          <w:p>
            <w:pPr>
              <w:jc w:val="center"/>
              <w:rPr>
                <w:rFonts w:hint="default" w:ascii="Times New Roman" w:hAnsi="Times New Roman" w:cs="Times New Roman"/>
                <w:color w:val="auto"/>
                <w:sz w:val="20"/>
                <w:szCs w:val="20"/>
                <w:highlight w:val="none"/>
              </w:rPr>
            </w:pPr>
          </w:p>
        </w:tc>
        <w:tc>
          <w:tcPr>
            <w:tcW w:w="651" w:type="dxa"/>
            <w:vMerge w:val="restart"/>
            <w:vAlign w:val="center"/>
          </w:tcPr>
          <w:p>
            <w:pPr>
              <w:keepNext w:val="0"/>
              <w:keepLines w:val="0"/>
              <w:widowControl/>
              <w:suppressLineNumbers w:val="0"/>
              <w:jc w:val="center"/>
              <w:textAlignment w:val="center"/>
              <w:rPr>
                <w:rFonts w:hint="default" w:ascii="Times New Roman" w:hAnsi="Times New Roman" w:cs="Times New Roman"/>
                <w:color w:val="auto"/>
                <w:sz w:val="20"/>
                <w:szCs w:val="20"/>
                <w:highlight w:val="none"/>
              </w:rPr>
            </w:pPr>
            <w:r>
              <w:rPr>
                <w:rFonts w:hint="default" w:ascii="Times New Roman" w:hAnsi="Times New Roman" w:eastAsia="宋体" w:cs="Times New Roman"/>
                <w:i w:val="0"/>
                <w:iCs w:val="0"/>
                <w:color w:val="000000"/>
                <w:kern w:val="0"/>
                <w:sz w:val="20"/>
                <w:szCs w:val="20"/>
                <w:u w:val="none"/>
                <w:lang w:val="en-US" w:eastAsia="zh-CN" w:bidi="ar"/>
              </w:rPr>
              <w:t>A3</w:t>
            </w:r>
            <w:r>
              <w:rPr>
                <w:rStyle w:val="48"/>
                <w:sz w:val="20"/>
                <w:szCs w:val="20"/>
                <w:lang w:val="en-US" w:eastAsia="zh-CN" w:bidi="ar"/>
              </w:rPr>
              <w:t>资金投入</w:t>
            </w:r>
          </w:p>
        </w:tc>
        <w:tc>
          <w:tcPr>
            <w:tcW w:w="633" w:type="dxa"/>
            <w:vMerge w:val="restart"/>
            <w:vAlign w:val="center"/>
          </w:tcPr>
          <w:p>
            <w:pPr>
              <w:keepNext w:val="0"/>
              <w:keepLines w:val="0"/>
              <w:widowControl/>
              <w:suppressLineNumbers w:val="0"/>
              <w:jc w:val="center"/>
              <w:textAlignment w:val="center"/>
              <w:rPr>
                <w:rFonts w:hint="default" w:ascii="Times New Roman" w:hAnsi="Times New Roman" w:cs="Times New Roman"/>
                <w:color w:val="auto"/>
                <w:sz w:val="20"/>
                <w:szCs w:val="20"/>
                <w:highlight w:val="none"/>
              </w:rPr>
            </w:pPr>
            <w:r>
              <w:rPr>
                <w:rFonts w:hint="default" w:ascii="Times New Roman" w:hAnsi="Times New Roman" w:eastAsia="宋体" w:cs="Times New Roman"/>
                <w:i w:val="0"/>
                <w:iCs w:val="0"/>
                <w:color w:val="000000"/>
                <w:kern w:val="0"/>
                <w:sz w:val="20"/>
                <w:szCs w:val="20"/>
                <w:u w:val="none"/>
                <w:lang w:val="en-US" w:eastAsia="zh-CN" w:bidi="ar"/>
              </w:rPr>
              <w:t>8</w:t>
            </w:r>
          </w:p>
        </w:tc>
        <w:tc>
          <w:tcPr>
            <w:tcW w:w="1692" w:type="dxa"/>
            <w:vAlign w:val="center"/>
          </w:tcPr>
          <w:p>
            <w:pPr>
              <w:keepNext w:val="0"/>
              <w:keepLines w:val="0"/>
              <w:widowControl/>
              <w:suppressLineNumbers w:val="0"/>
              <w:jc w:val="center"/>
              <w:textAlignment w:val="center"/>
              <w:rPr>
                <w:rFonts w:hint="default" w:ascii="Times New Roman" w:hAnsi="Times New Roman" w:cs="Times New Roman"/>
                <w:color w:val="auto"/>
                <w:sz w:val="20"/>
                <w:szCs w:val="20"/>
                <w:highlight w:val="none"/>
              </w:rPr>
            </w:pPr>
            <w:r>
              <w:rPr>
                <w:rFonts w:hint="default" w:ascii="Times New Roman" w:hAnsi="Times New Roman" w:eastAsia="宋体" w:cs="Times New Roman"/>
                <w:i w:val="0"/>
                <w:iCs w:val="0"/>
                <w:color w:val="000000"/>
                <w:kern w:val="0"/>
                <w:sz w:val="20"/>
                <w:szCs w:val="20"/>
                <w:u w:val="none"/>
                <w:lang w:val="en-US" w:eastAsia="zh-CN" w:bidi="ar"/>
              </w:rPr>
              <w:t>A31</w:t>
            </w:r>
            <w:r>
              <w:rPr>
                <w:rStyle w:val="48"/>
                <w:sz w:val="20"/>
                <w:szCs w:val="20"/>
                <w:lang w:val="en-US" w:eastAsia="zh-CN" w:bidi="ar"/>
              </w:rPr>
              <w:t>预算编制科学性</w:t>
            </w:r>
          </w:p>
        </w:tc>
        <w:tc>
          <w:tcPr>
            <w:tcW w:w="822" w:type="dxa"/>
            <w:vAlign w:val="center"/>
          </w:tcPr>
          <w:p>
            <w:pPr>
              <w:keepNext w:val="0"/>
              <w:keepLines w:val="0"/>
              <w:widowControl/>
              <w:suppressLineNumbers w:val="0"/>
              <w:jc w:val="center"/>
              <w:textAlignment w:val="center"/>
              <w:rPr>
                <w:rFonts w:hint="default" w:ascii="Times New Roman" w:hAnsi="Times New Roman" w:cs="Times New Roman"/>
                <w:color w:val="auto"/>
                <w:sz w:val="20"/>
                <w:szCs w:val="20"/>
                <w:highlight w:val="none"/>
              </w:rPr>
            </w:pPr>
            <w:r>
              <w:rPr>
                <w:rFonts w:hint="eastAsia" w:ascii="宋体" w:hAnsi="宋体" w:eastAsia="宋体" w:cs="宋体"/>
                <w:i w:val="0"/>
                <w:iCs w:val="0"/>
                <w:color w:val="000000"/>
                <w:kern w:val="0"/>
                <w:sz w:val="20"/>
                <w:szCs w:val="20"/>
                <w:u w:val="none"/>
                <w:lang w:val="en-US" w:eastAsia="zh-CN" w:bidi="ar"/>
              </w:rPr>
              <w:t>科学</w:t>
            </w:r>
          </w:p>
        </w:tc>
        <w:tc>
          <w:tcPr>
            <w:tcW w:w="660" w:type="dxa"/>
            <w:vAlign w:val="center"/>
          </w:tcPr>
          <w:p>
            <w:pPr>
              <w:keepNext w:val="0"/>
              <w:keepLines w:val="0"/>
              <w:widowControl/>
              <w:suppressLineNumbers w:val="0"/>
              <w:jc w:val="center"/>
              <w:textAlignment w:val="center"/>
              <w:rPr>
                <w:rFonts w:hint="default" w:ascii="Times New Roman" w:hAnsi="Times New Roman" w:cs="Times New Roman"/>
                <w:color w:val="auto"/>
                <w:sz w:val="20"/>
                <w:szCs w:val="20"/>
                <w:highlight w:val="none"/>
              </w:rPr>
            </w:pPr>
            <w:r>
              <w:rPr>
                <w:rFonts w:hint="default" w:ascii="Times New Roman" w:hAnsi="Times New Roman" w:eastAsia="宋体" w:cs="Times New Roman"/>
                <w:i w:val="0"/>
                <w:iCs w:val="0"/>
                <w:color w:val="000000"/>
                <w:kern w:val="0"/>
                <w:sz w:val="20"/>
                <w:szCs w:val="20"/>
                <w:u w:val="none"/>
                <w:lang w:val="en-US" w:eastAsia="zh-CN" w:bidi="ar"/>
              </w:rPr>
              <w:t>5</w:t>
            </w:r>
          </w:p>
        </w:tc>
        <w:tc>
          <w:tcPr>
            <w:tcW w:w="822" w:type="dxa"/>
            <w:vAlign w:val="center"/>
          </w:tcPr>
          <w:p>
            <w:pPr>
              <w:keepNext w:val="0"/>
              <w:keepLines w:val="0"/>
              <w:widowControl/>
              <w:suppressLineNumbers w:val="0"/>
              <w:jc w:val="center"/>
              <w:textAlignment w:val="center"/>
              <w:rPr>
                <w:rFonts w:hint="default" w:ascii="Times New Roman" w:hAnsi="Times New Roman" w:cs="Times New Roman"/>
                <w:color w:val="auto"/>
                <w:sz w:val="20"/>
                <w:szCs w:val="20"/>
                <w:highlight w:val="none"/>
              </w:rPr>
            </w:pPr>
            <w:r>
              <w:rPr>
                <w:rFonts w:hint="eastAsia" w:ascii="宋体" w:hAnsi="宋体" w:cs="宋体"/>
                <w:i w:val="0"/>
                <w:iCs w:val="0"/>
                <w:color w:val="000000"/>
                <w:kern w:val="0"/>
                <w:sz w:val="20"/>
                <w:szCs w:val="20"/>
                <w:u w:val="none"/>
                <w:lang w:val="en-US" w:eastAsia="zh-CN" w:bidi="ar"/>
              </w:rPr>
              <w:t>基本科学</w:t>
            </w:r>
          </w:p>
        </w:tc>
        <w:tc>
          <w:tcPr>
            <w:tcW w:w="656" w:type="dxa"/>
            <w:vAlign w:val="center"/>
          </w:tcPr>
          <w:p>
            <w:pPr>
              <w:keepNext w:val="0"/>
              <w:keepLines w:val="0"/>
              <w:widowControl/>
              <w:suppressLineNumbers w:val="0"/>
              <w:jc w:val="center"/>
              <w:textAlignment w:val="center"/>
              <w:rPr>
                <w:rFonts w:hint="default" w:ascii="Times New Roman" w:hAnsi="Times New Roman" w:cs="Times New Roman"/>
                <w:color w:val="auto"/>
                <w:sz w:val="20"/>
                <w:szCs w:val="20"/>
                <w:highlight w:val="none"/>
                <w:lang w:val="en-US"/>
              </w:rPr>
            </w:pPr>
            <w:r>
              <w:rPr>
                <w:rFonts w:hint="eastAsia" w:ascii="Times New Roman" w:hAnsi="Times New Roman" w:cs="Times New Roman"/>
                <w:i w:val="0"/>
                <w:iCs w:val="0"/>
                <w:color w:val="000000"/>
                <w:kern w:val="0"/>
                <w:sz w:val="20"/>
                <w:szCs w:val="20"/>
                <w:u w:val="none"/>
                <w:lang w:val="en-US" w:eastAsia="zh-CN" w:bidi="ar"/>
              </w:rPr>
              <w:t>1.5</w:t>
            </w:r>
          </w:p>
        </w:tc>
        <w:tc>
          <w:tcPr>
            <w:tcW w:w="1317" w:type="dxa"/>
            <w:vAlign w:val="center"/>
          </w:tcPr>
          <w:p>
            <w:pPr>
              <w:keepNext w:val="0"/>
              <w:keepLines w:val="0"/>
              <w:widowControl/>
              <w:suppressLineNumbers w:val="0"/>
              <w:jc w:val="center"/>
              <w:textAlignment w:val="center"/>
              <w:rPr>
                <w:rFonts w:hint="default" w:ascii="Times New Roman" w:hAnsi="Times New Roman" w:cs="Times New Roman"/>
                <w:color w:val="auto"/>
                <w:sz w:val="20"/>
                <w:szCs w:val="20"/>
                <w:highlight w:val="none"/>
              </w:rPr>
            </w:pPr>
            <w:r>
              <w:rPr>
                <w:rFonts w:hint="eastAsia" w:ascii="宋体" w:hAnsi="宋体" w:eastAsia="宋体" w:cs="宋体"/>
                <w:i w:val="0"/>
                <w:iCs w:val="0"/>
                <w:color w:val="000000"/>
                <w:kern w:val="0"/>
                <w:sz w:val="20"/>
                <w:szCs w:val="20"/>
                <w:u w:val="none"/>
                <w:lang w:val="en-US" w:eastAsia="zh-CN" w:bidi="ar"/>
              </w:rPr>
              <w:t>评价组分析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768" w:type="dxa"/>
            <w:vMerge w:val="continue"/>
            <w:vAlign w:val="center"/>
          </w:tcPr>
          <w:p>
            <w:pPr>
              <w:jc w:val="center"/>
              <w:rPr>
                <w:rFonts w:hint="default" w:ascii="Times New Roman" w:hAnsi="Times New Roman" w:cs="Times New Roman"/>
                <w:color w:val="auto"/>
                <w:sz w:val="20"/>
                <w:szCs w:val="20"/>
                <w:highlight w:val="none"/>
              </w:rPr>
            </w:pPr>
          </w:p>
        </w:tc>
        <w:tc>
          <w:tcPr>
            <w:tcW w:w="656" w:type="dxa"/>
            <w:vMerge w:val="continue"/>
            <w:vAlign w:val="center"/>
          </w:tcPr>
          <w:p>
            <w:pPr>
              <w:jc w:val="center"/>
              <w:rPr>
                <w:rFonts w:hint="default" w:ascii="Times New Roman" w:hAnsi="Times New Roman" w:cs="Times New Roman"/>
                <w:color w:val="auto"/>
                <w:sz w:val="20"/>
                <w:szCs w:val="20"/>
                <w:highlight w:val="none"/>
              </w:rPr>
            </w:pPr>
          </w:p>
        </w:tc>
        <w:tc>
          <w:tcPr>
            <w:tcW w:w="651" w:type="dxa"/>
            <w:vMerge w:val="continue"/>
            <w:vAlign w:val="center"/>
          </w:tcPr>
          <w:p>
            <w:pPr>
              <w:jc w:val="center"/>
              <w:rPr>
                <w:rFonts w:hint="default" w:ascii="Times New Roman" w:hAnsi="Times New Roman" w:cs="Times New Roman"/>
                <w:color w:val="auto"/>
                <w:sz w:val="20"/>
                <w:szCs w:val="20"/>
                <w:highlight w:val="none"/>
              </w:rPr>
            </w:pPr>
          </w:p>
        </w:tc>
        <w:tc>
          <w:tcPr>
            <w:tcW w:w="633" w:type="dxa"/>
            <w:vMerge w:val="continue"/>
            <w:vAlign w:val="center"/>
          </w:tcPr>
          <w:p>
            <w:pPr>
              <w:jc w:val="center"/>
              <w:rPr>
                <w:rFonts w:hint="default" w:ascii="Times New Roman" w:hAnsi="Times New Roman" w:cs="Times New Roman"/>
                <w:color w:val="auto"/>
                <w:sz w:val="20"/>
                <w:szCs w:val="20"/>
                <w:highlight w:val="none"/>
              </w:rPr>
            </w:pPr>
          </w:p>
        </w:tc>
        <w:tc>
          <w:tcPr>
            <w:tcW w:w="1692" w:type="dxa"/>
            <w:vAlign w:val="center"/>
          </w:tcPr>
          <w:p>
            <w:pPr>
              <w:keepNext w:val="0"/>
              <w:keepLines w:val="0"/>
              <w:widowControl/>
              <w:suppressLineNumbers w:val="0"/>
              <w:jc w:val="center"/>
              <w:textAlignment w:val="center"/>
              <w:rPr>
                <w:rFonts w:hint="default" w:ascii="Times New Roman" w:hAnsi="Times New Roman" w:cs="Times New Roman"/>
                <w:color w:val="auto"/>
                <w:sz w:val="20"/>
                <w:szCs w:val="20"/>
                <w:highlight w:val="none"/>
              </w:rPr>
            </w:pPr>
            <w:r>
              <w:rPr>
                <w:rFonts w:hint="default" w:ascii="Times New Roman" w:hAnsi="Times New Roman" w:eastAsia="宋体" w:cs="Times New Roman"/>
                <w:i w:val="0"/>
                <w:iCs w:val="0"/>
                <w:color w:val="000000"/>
                <w:kern w:val="0"/>
                <w:sz w:val="20"/>
                <w:szCs w:val="20"/>
                <w:u w:val="none"/>
                <w:lang w:val="en-US" w:eastAsia="zh-CN" w:bidi="ar"/>
              </w:rPr>
              <w:t>A32</w:t>
            </w:r>
            <w:r>
              <w:rPr>
                <w:rStyle w:val="48"/>
                <w:sz w:val="20"/>
                <w:szCs w:val="20"/>
                <w:lang w:val="en-US" w:eastAsia="zh-CN" w:bidi="ar"/>
              </w:rPr>
              <w:t>资金分配合理性</w:t>
            </w:r>
          </w:p>
        </w:tc>
        <w:tc>
          <w:tcPr>
            <w:tcW w:w="822" w:type="dxa"/>
            <w:vAlign w:val="center"/>
          </w:tcPr>
          <w:p>
            <w:pPr>
              <w:keepNext w:val="0"/>
              <w:keepLines w:val="0"/>
              <w:widowControl/>
              <w:suppressLineNumbers w:val="0"/>
              <w:jc w:val="center"/>
              <w:textAlignment w:val="center"/>
              <w:rPr>
                <w:rFonts w:hint="default" w:ascii="Times New Roman" w:hAnsi="Times New Roman" w:cs="Times New Roman"/>
                <w:color w:val="auto"/>
                <w:sz w:val="20"/>
                <w:szCs w:val="20"/>
                <w:highlight w:val="none"/>
              </w:rPr>
            </w:pPr>
            <w:r>
              <w:rPr>
                <w:rFonts w:hint="eastAsia" w:ascii="宋体" w:hAnsi="宋体" w:eastAsia="宋体" w:cs="宋体"/>
                <w:i w:val="0"/>
                <w:iCs w:val="0"/>
                <w:color w:val="000000"/>
                <w:kern w:val="0"/>
                <w:sz w:val="20"/>
                <w:szCs w:val="20"/>
                <w:u w:val="none"/>
                <w:lang w:val="en-US" w:eastAsia="zh-CN" w:bidi="ar"/>
              </w:rPr>
              <w:t>合理</w:t>
            </w:r>
          </w:p>
        </w:tc>
        <w:tc>
          <w:tcPr>
            <w:tcW w:w="660" w:type="dxa"/>
            <w:vAlign w:val="center"/>
          </w:tcPr>
          <w:p>
            <w:pPr>
              <w:keepNext w:val="0"/>
              <w:keepLines w:val="0"/>
              <w:widowControl/>
              <w:suppressLineNumbers w:val="0"/>
              <w:jc w:val="center"/>
              <w:textAlignment w:val="center"/>
              <w:rPr>
                <w:rFonts w:hint="default" w:ascii="Times New Roman" w:hAnsi="Times New Roman" w:cs="Times New Roman"/>
                <w:color w:val="auto"/>
                <w:sz w:val="20"/>
                <w:szCs w:val="20"/>
                <w:highlight w:val="none"/>
              </w:rPr>
            </w:pPr>
            <w:r>
              <w:rPr>
                <w:rFonts w:hint="default" w:ascii="Times New Roman" w:hAnsi="Times New Roman" w:eastAsia="宋体" w:cs="Times New Roman"/>
                <w:i w:val="0"/>
                <w:iCs w:val="0"/>
                <w:color w:val="000000"/>
                <w:kern w:val="0"/>
                <w:sz w:val="20"/>
                <w:szCs w:val="20"/>
                <w:u w:val="none"/>
                <w:lang w:val="en-US" w:eastAsia="zh-CN" w:bidi="ar"/>
              </w:rPr>
              <w:t>3</w:t>
            </w:r>
          </w:p>
        </w:tc>
        <w:tc>
          <w:tcPr>
            <w:tcW w:w="822" w:type="dxa"/>
            <w:vAlign w:val="center"/>
          </w:tcPr>
          <w:p>
            <w:pPr>
              <w:keepNext w:val="0"/>
              <w:keepLines w:val="0"/>
              <w:widowControl/>
              <w:suppressLineNumbers w:val="0"/>
              <w:jc w:val="center"/>
              <w:textAlignment w:val="center"/>
              <w:rPr>
                <w:rFonts w:hint="default" w:ascii="Times New Roman" w:hAnsi="Times New Roman" w:cs="Times New Roman"/>
                <w:color w:val="auto"/>
                <w:sz w:val="20"/>
                <w:szCs w:val="20"/>
                <w:highlight w:val="none"/>
              </w:rPr>
            </w:pPr>
            <w:r>
              <w:rPr>
                <w:rFonts w:hint="eastAsia" w:ascii="宋体" w:hAnsi="宋体" w:eastAsia="宋体" w:cs="宋体"/>
                <w:i w:val="0"/>
                <w:iCs w:val="0"/>
                <w:color w:val="000000"/>
                <w:kern w:val="0"/>
                <w:sz w:val="20"/>
                <w:szCs w:val="20"/>
                <w:u w:val="none"/>
                <w:lang w:val="en-US" w:eastAsia="zh-CN" w:bidi="ar"/>
              </w:rPr>
              <w:t>合理</w:t>
            </w:r>
          </w:p>
        </w:tc>
        <w:tc>
          <w:tcPr>
            <w:tcW w:w="656" w:type="dxa"/>
            <w:vAlign w:val="center"/>
          </w:tcPr>
          <w:p>
            <w:pPr>
              <w:keepNext w:val="0"/>
              <w:keepLines w:val="0"/>
              <w:widowControl/>
              <w:suppressLineNumbers w:val="0"/>
              <w:jc w:val="center"/>
              <w:textAlignment w:val="center"/>
              <w:rPr>
                <w:rFonts w:hint="default" w:ascii="Times New Roman" w:hAnsi="Times New Roman" w:cs="Times New Roman"/>
                <w:color w:val="auto"/>
                <w:sz w:val="20"/>
                <w:szCs w:val="20"/>
                <w:highlight w:val="none"/>
              </w:rPr>
            </w:pPr>
            <w:r>
              <w:rPr>
                <w:rFonts w:hint="default" w:ascii="Times New Roman" w:hAnsi="Times New Roman" w:eastAsia="宋体" w:cs="Times New Roman"/>
                <w:i w:val="0"/>
                <w:iCs w:val="0"/>
                <w:color w:val="000000"/>
                <w:kern w:val="0"/>
                <w:sz w:val="20"/>
                <w:szCs w:val="20"/>
                <w:u w:val="none"/>
                <w:lang w:val="en-US" w:eastAsia="zh-CN" w:bidi="ar"/>
              </w:rPr>
              <w:t>3</w:t>
            </w:r>
          </w:p>
        </w:tc>
        <w:tc>
          <w:tcPr>
            <w:tcW w:w="1317" w:type="dxa"/>
            <w:vAlign w:val="center"/>
          </w:tcPr>
          <w:p>
            <w:pPr>
              <w:keepNext w:val="0"/>
              <w:keepLines w:val="0"/>
              <w:widowControl/>
              <w:suppressLineNumbers w:val="0"/>
              <w:jc w:val="center"/>
              <w:textAlignment w:val="center"/>
              <w:rPr>
                <w:rFonts w:hint="default" w:ascii="Times New Roman" w:hAnsi="Times New Roman" w:cs="Times New Roman"/>
                <w:color w:val="auto"/>
                <w:sz w:val="20"/>
                <w:szCs w:val="20"/>
                <w:highlight w:val="none"/>
              </w:rPr>
            </w:pPr>
            <w:r>
              <w:rPr>
                <w:rFonts w:hint="eastAsia" w:ascii="宋体" w:hAnsi="宋体" w:eastAsia="宋体" w:cs="宋体"/>
                <w:i w:val="0"/>
                <w:iCs w:val="0"/>
                <w:color w:val="000000"/>
                <w:kern w:val="0"/>
                <w:sz w:val="20"/>
                <w:szCs w:val="20"/>
                <w:u w:val="none"/>
                <w:lang w:val="en-US" w:eastAsia="zh-CN" w:bidi="ar"/>
              </w:rPr>
              <w:t>财务核实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768" w:type="dxa"/>
            <w:vAlign w:val="center"/>
          </w:tcPr>
          <w:p>
            <w:pPr>
              <w:keepNext w:val="0"/>
              <w:keepLines w:val="0"/>
              <w:widowControl/>
              <w:suppressLineNumbers w:val="0"/>
              <w:jc w:val="center"/>
              <w:textAlignment w:val="center"/>
              <w:rPr>
                <w:rFonts w:hint="eastAsia" w:ascii="Times New Roman" w:hAnsi="Times New Roman" w:eastAsia="宋体" w:cs="Times New Roman"/>
                <w:color w:val="auto"/>
                <w:sz w:val="20"/>
                <w:szCs w:val="20"/>
                <w:highlight w:val="none"/>
                <w:lang w:eastAsia="zh-CN"/>
              </w:rPr>
            </w:pPr>
          </w:p>
        </w:tc>
        <w:tc>
          <w:tcPr>
            <w:tcW w:w="656" w:type="dxa"/>
            <w:vAlign w:val="center"/>
          </w:tcPr>
          <w:p>
            <w:pPr>
              <w:jc w:val="center"/>
              <w:rPr>
                <w:rFonts w:hint="default" w:ascii="Times New Roman" w:hAnsi="Times New Roman" w:cs="Times New Roman"/>
                <w:color w:val="auto"/>
                <w:sz w:val="20"/>
                <w:szCs w:val="20"/>
                <w:highlight w:val="none"/>
              </w:rPr>
            </w:pPr>
          </w:p>
        </w:tc>
        <w:tc>
          <w:tcPr>
            <w:tcW w:w="651" w:type="dxa"/>
            <w:vAlign w:val="center"/>
          </w:tcPr>
          <w:p>
            <w:pPr>
              <w:jc w:val="center"/>
              <w:rPr>
                <w:rFonts w:hint="default" w:ascii="Times New Roman" w:hAnsi="Times New Roman" w:cs="Times New Roman"/>
                <w:color w:val="auto"/>
                <w:sz w:val="20"/>
                <w:szCs w:val="20"/>
                <w:highlight w:val="none"/>
              </w:rPr>
            </w:pPr>
            <w:r>
              <w:rPr>
                <w:rFonts w:hint="eastAsia" w:ascii="宋体" w:hAnsi="宋体" w:eastAsia="宋体" w:cs="宋体"/>
                <w:i w:val="0"/>
                <w:iCs w:val="0"/>
                <w:color w:val="000000"/>
                <w:kern w:val="0"/>
                <w:sz w:val="20"/>
                <w:szCs w:val="20"/>
                <w:u w:val="none"/>
                <w:lang w:val="en-US" w:eastAsia="zh-CN" w:bidi="ar"/>
              </w:rPr>
              <w:t>合计</w:t>
            </w:r>
          </w:p>
        </w:tc>
        <w:tc>
          <w:tcPr>
            <w:tcW w:w="633"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sz w:val="20"/>
                <w:szCs w:val="20"/>
                <w:highlight w:val="none"/>
                <w:lang w:val="en-US" w:eastAsia="zh-CN"/>
              </w:rPr>
            </w:pPr>
            <w:r>
              <w:rPr>
                <w:rFonts w:hint="default" w:ascii="Calibri" w:hAnsi="Calibri" w:eastAsia="宋体" w:cs="Calibri"/>
                <w:i w:val="0"/>
                <w:iCs w:val="0"/>
                <w:color w:val="000000"/>
                <w:kern w:val="0"/>
                <w:sz w:val="20"/>
                <w:szCs w:val="20"/>
                <w:u w:val="none"/>
                <w:lang w:val="en-US" w:eastAsia="zh-CN" w:bidi="ar"/>
              </w:rPr>
              <w:t>20</w:t>
            </w:r>
          </w:p>
        </w:tc>
        <w:tc>
          <w:tcPr>
            <w:tcW w:w="1692" w:type="dxa"/>
            <w:vAlign w:val="center"/>
          </w:tcPr>
          <w:p>
            <w:pPr>
              <w:jc w:val="center"/>
              <w:rPr>
                <w:rFonts w:hint="default" w:ascii="Times New Roman" w:hAnsi="Times New Roman" w:eastAsia="宋体" w:cs="Times New Roman"/>
                <w:i w:val="0"/>
                <w:iCs w:val="0"/>
                <w:color w:val="000000"/>
                <w:kern w:val="0"/>
                <w:sz w:val="20"/>
                <w:szCs w:val="20"/>
                <w:u w:val="none"/>
                <w:lang w:val="en-US" w:eastAsia="zh-CN" w:bidi="ar"/>
              </w:rPr>
            </w:pPr>
          </w:p>
        </w:tc>
        <w:tc>
          <w:tcPr>
            <w:tcW w:w="822" w:type="dxa"/>
            <w:vAlign w:val="center"/>
          </w:tcPr>
          <w:p>
            <w:pPr>
              <w:jc w:val="center"/>
              <w:rPr>
                <w:rFonts w:hint="eastAsia" w:ascii="宋体" w:hAnsi="宋体" w:eastAsia="宋体" w:cs="宋体"/>
                <w:i w:val="0"/>
                <w:iCs w:val="0"/>
                <w:color w:val="000000"/>
                <w:kern w:val="0"/>
                <w:sz w:val="20"/>
                <w:szCs w:val="20"/>
                <w:u w:val="none"/>
                <w:lang w:val="en-US" w:eastAsia="zh-CN" w:bidi="ar"/>
              </w:rPr>
            </w:pPr>
          </w:p>
        </w:tc>
        <w:tc>
          <w:tcPr>
            <w:tcW w:w="660"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default" w:ascii="Calibri" w:hAnsi="Calibri" w:eastAsia="宋体" w:cs="Calibri"/>
                <w:i w:val="0"/>
                <w:iCs w:val="0"/>
                <w:color w:val="000000"/>
                <w:kern w:val="0"/>
                <w:sz w:val="20"/>
                <w:szCs w:val="20"/>
                <w:u w:val="none"/>
                <w:lang w:val="en-US" w:eastAsia="zh-CN" w:bidi="ar"/>
              </w:rPr>
              <w:t>20</w:t>
            </w:r>
          </w:p>
        </w:tc>
        <w:tc>
          <w:tcPr>
            <w:tcW w:w="822" w:type="dxa"/>
            <w:vAlign w:val="center"/>
          </w:tcPr>
          <w:p>
            <w:pPr>
              <w:jc w:val="center"/>
              <w:rPr>
                <w:rFonts w:hint="eastAsia" w:ascii="宋体" w:hAnsi="宋体" w:eastAsia="宋体" w:cs="宋体"/>
                <w:i w:val="0"/>
                <w:iCs w:val="0"/>
                <w:color w:val="000000"/>
                <w:kern w:val="0"/>
                <w:sz w:val="20"/>
                <w:szCs w:val="20"/>
                <w:u w:val="none"/>
                <w:lang w:val="en-US" w:eastAsia="zh-CN" w:bidi="ar"/>
              </w:rPr>
            </w:pPr>
          </w:p>
        </w:tc>
        <w:tc>
          <w:tcPr>
            <w:tcW w:w="656"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eastAsia" w:cs="Calibri"/>
                <w:i w:val="0"/>
                <w:iCs w:val="0"/>
                <w:color w:val="000000"/>
                <w:kern w:val="0"/>
                <w:sz w:val="20"/>
                <w:szCs w:val="20"/>
                <w:u w:val="none"/>
                <w:lang w:val="en-US" w:eastAsia="zh-CN" w:bidi="ar"/>
              </w:rPr>
              <w:t>14.5</w:t>
            </w:r>
          </w:p>
        </w:tc>
        <w:tc>
          <w:tcPr>
            <w:tcW w:w="1317" w:type="dxa"/>
            <w:vAlign w:val="center"/>
          </w:tcPr>
          <w:p>
            <w:pPr>
              <w:rPr>
                <w:rFonts w:hint="eastAsia" w:ascii="宋体" w:hAnsi="宋体" w:eastAsia="宋体" w:cs="宋体"/>
                <w:i w:val="0"/>
                <w:iCs w:val="0"/>
                <w:color w:val="000000"/>
                <w:kern w:val="0"/>
                <w:sz w:val="20"/>
                <w:szCs w:val="20"/>
                <w:u w:val="none"/>
                <w:lang w:val="en-US" w:eastAsia="zh-CN" w:bidi="ar"/>
              </w:rPr>
            </w:pPr>
          </w:p>
        </w:tc>
      </w:tr>
    </w:tbl>
    <w:p>
      <w:pPr>
        <w:keepNext w:val="0"/>
        <w:keepLines w:val="0"/>
        <w:pageBreakBefore w:val="0"/>
        <w:widowControl w:val="0"/>
        <w:kinsoku/>
        <w:wordWrap/>
        <w:overflowPunct/>
        <w:topLinePunct w:val="0"/>
        <w:autoSpaceDE w:val="0"/>
        <w:autoSpaceDN w:val="0"/>
        <w:bidi w:val="0"/>
        <w:adjustRightInd w:val="0"/>
        <w:snapToGrid/>
        <w:spacing w:line="360" w:lineRule="auto"/>
        <w:ind w:firstLine="643" w:firstLineChars="200"/>
        <w:textAlignment w:val="auto"/>
        <w:rPr>
          <w:rFonts w:hint="default" w:ascii="Times New Roman" w:hAnsi="Times New Roman" w:eastAsia="仿宋_GB2312" w:cs="Times New Roman"/>
          <w:b/>
          <w:bCs/>
          <w:kern w:val="0"/>
          <w:sz w:val="32"/>
          <w:szCs w:val="32"/>
        </w:rPr>
      </w:pPr>
      <w:r>
        <w:rPr>
          <w:rFonts w:hint="default" w:ascii="Times New Roman" w:hAnsi="Times New Roman" w:eastAsia="仿宋_GB2312" w:cs="Times New Roman"/>
          <w:b/>
          <w:bCs/>
          <w:kern w:val="0"/>
          <w:sz w:val="32"/>
          <w:szCs w:val="32"/>
        </w:rPr>
        <w:t>1.A1项目立项指标分析</w:t>
      </w:r>
    </w:p>
    <w:p>
      <w:pPr>
        <w:keepNext w:val="0"/>
        <w:keepLines w:val="0"/>
        <w:pageBreakBefore w:val="0"/>
        <w:widowControl w:val="0"/>
        <w:kinsoku/>
        <w:wordWrap/>
        <w:overflowPunct/>
        <w:topLinePunct w:val="0"/>
        <w:autoSpaceDE w:val="0"/>
        <w:autoSpaceDN w:val="0"/>
        <w:bidi w:val="0"/>
        <w:adjustRightInd w:val="0"/>
        <w:snapToGrid/>
        <w:spacing w:line="360" w:lineRule="auto"/>
        <w:ind w:firstLine="643" w:firstLineChars="200"/>
        <w:textAlignment w:val="auto"/>
        <w:rPr>
          <w:rFonts w:hint="default" w:ascii="Times New Roman" w:hAnsi="Times New Roman" w:eastAsia="仿宋_GB2312" w:cs="Times New Roman"/>
          <w:b/>
          <w:bCs/>
          <w:kern w:val="0"/>
          <w:sz w:val="32"/>
          <w:szCs w:val="32"/>
        </w:rPr>
      </w:pPr>
      <w:r>
        <w:rPr>
          <w:rFonts w:hint="default" w:ascii="Times New Roman" w:hAnsi="Times New Roman" w:eastAsia="仿宋_GB2312" w:cs="Times New Roman"/>
          <w:b/>
          <w:bCs/>
          <w:kern w:val="0"/>
          <w:sz w:val="32"/>
          <w:szCs w:val="32"/>
        </w:rPr>
        <w:t>A11立项依据充分性：</w:t>
      </w:r>
      <w:r>
        <w:rPr>
          <w:rFonts w:hint="default" w:ascii="Times New Roman" w:hAnsi="Times New Roman" w:eastAsia="仿宋_GB2312" w:cs="Times New Roman"/>
          <w:bCs/>
          <w:sz w:val="32"/>
          <w:szCs w:val="32"/>
          <w:lang w:val="en-GB"/>
        </w:rPr>
        <w:t>满分</w:t>
      </w:r>
      <w:r>
        <w:rPr>
          <w:rFonts w:hint="eastAsia" w:ascii="Times New Roman" w:hAnsi="Times New Roman" w:eastAsia="仿宋_GB2312" w:cs="Times New Roman"/>
          <w:bCs/>
          <w:sz w:val="32"/>
          <w:szCs w:val="32"/>
          <w:lang w:val="en-US" w:eastAsia="zh-CN"/>
        </w:rPr>
        <w:t>3</w:t>
      </w:r>
      <w:r>
        <w:rPr>
          <w:rFonts w:hint="default" w:ascii="Times New Roman" w:hAnsi="Times New Roman" w:eastAsia="仿宋_GB2312" w:cs="Times New Roman"/>
          <w:bCs/>
          <w:sz w:val="32"/>
          <w:szCs w:val="32"/>
        </w:rPr>
        <w:t>分，得分</w:t>
      </w:r>
      <w:r>
        <w:rPr>
          <w:rFonts w:hint="eastAsia" w:ascii="Times New Roman" w:hAnsi="Times New Roman" w:eastAsia="仿宋_GB2312" w:cs="Times New Roman"/>
          <w:bCs/>
          <w:sz w:val="32"/>
          <w:szCs w:val="32"/>
          <w:lang w:val="en-US" w:eastAsia="zh-CN"/>
        </w:rPr>
        <w:t>3</w:t>
      </w:r>
      <w:r>
        <w:rPr>
          <w:rFonts w:hint="default" w:ascii="Times New Roman" w:hAnsi="Times New Roman" w:eastAsia="仿宋_GB2312" w:cs="Times New Roman"/>
          <w:bCs/>
          <w:sz w:val="32"/>
          <w:szCs w:val="32"/>
        </w:rPr>
        <w:t>分。</w:t>
      </w:r>
    </w:p>
    <w:p>
      <w:pPr>
        <w:keepNext w:val="0"/>
        <w:keepLines w:val="0"/>
        <w:pageBreakBefore w:val="0"/>
        <w:widowControl w:val="0"/>
        <w:kinsoku/>
        <w:wordWrap/>
        <w:overflowPunct/>
        <w:topLinePunct w:val="0"/>
        <w:autoSpaceDE/>
        <w:autoSpaceDN/>
        <w:bidi w:val="0"/>
        <w:adjustRightInd/>
        <w:snapToGrid/>
        <w:spacing w:line="360" w:lineRule="auto"/>
        <w:ind w:firstLine="640"/>
        <w:textAlignment w:val="auto"/>
        <w:rPr>
          <w:rFonts w:hint="default" w:ascii="Times New Roman" w:hAnsi="Times New Roman" w:eastAsia="仿宋_GB2312" w:cs="Times New Roman"/>
          <w:sz w:val="32"/>
          <w:szCs w:val="32"/>
          <w:lang w:val="zh-CN"/>
        </w:rPr>
      </w:pPr>
      <w:r>
        <w:rPr>
          <w:rFonts w:hint="default" w:ascii="Times New Roman" w:hAnsi="Times New Roman" w:eastAsia="仿宋_GB2312" w:cs="Times New Roman"/>
          <w:sz w:val="32"/>
          <w:szCs w:val="32"/>
          <w:lang w:val="zh-CN"/>
        </w:rPr>
        <w:t>本指标考核项目立项是否符合法律法规、相关政策、发展规划以及部门职责。</w:t>
      </w:r>
    </w:p>
    <w:p>
      <w:pPr>
        <w:keepNext w:val="0"/>
        <w:keepLines w:val="0"/>
        <w:pageBreakBefore w:val="0"/>
        <w:widowControl w:val="0"/>
        <w:tabs>
          <w:tab w:val="left" w:pos="720"/>
        </w:tabs>
        <w:kinsoku/>
        <w:wordWrap/>
        <w:overflowPunct/>
        <w:topLinePunct w:val="0"/>
        <w:bidi w:val="0"/>
        <w:snapToGrid/>
        <w:spacing w:line="360" w:lineRule="auto"/>
        <w:ind w:firstLine="640" w:firstLineChars="200"/>
        <w:textAlignment w:val="auto"/>
        <w:rPr>
          <w:rFonts w:hint="default" w:ascii="Times New Roman" w:hAnsi="Times New Roman" w:eastAsia="仿宋_GB2312" w:cs="Times New Roman"/>
          <w:color w:val="auto"/>
          <w:kern w:val="0"/>
          <w:sz w:val="32"/>
          <w:szCs w:val="32"/>
          <w:highlight w:val="none"/>
          <w:lang w:val="zh-CN"/>
        </w:rPr>
      </w:pPr>
      <w:r>
        <w:rPr>
          <w:rFonts w:hint="eastAsia" w:eastAsia="仿宋_GB2312" w:cs="Times New Roman"/>
          <w:color w:val="auto"/>
          <w:kern w:val="0"/>
          <w:sz w:val="32"/>
          <w:szCs w:val="32"/>
          <w:highlight w:val="none"/>
          <w:lang w:val="zh-CN"/>
        </w:rPr>
        <w:t>该项目</w:t>
      </w:r>
      <w:r>
        <w:rPr>
          <w:rFonts w:hint="default" w:ascii="Times New Roman" w:hAnsi="Times New Roman" w:eastAsia="仿宋_GB2312" w:cs="Times New Roman"/>
          <w:color w:val="auto"/>
          <w:kern w:val="0"/>
          <w:sz w:val="32"/>
          <w:szCs w:val="32"/>
          <w:highlight w:val="none"/>
          <w:lang w:val="zh-CN"/>
        </w:rPr>
        <w:t>立项符合</w:t>
      </w:r>
      <w:r>
        <w:rPr>
          <w:rFonts w:hint="eastAsia" w:ascii="仿宋_GB2312" w:hAnsi="仿宋_GB2312" w:eastAsia="仿宋_GB2312" w:cs="仿宋_GB2312"/>
          <w:color w:val="auto"/>
          <w:sz w:val="32"/>
          <w:szCs w:val="32"/>
          <w:lang w:eastAsia="zh-CN"/>
        </w:rPr>
        <w:t>《</w:t>
      </w:r>
      <w:r>
        <w:rPr>
          <w:rFonts w:hint="eastAsia" w:ascii="Times New Roman" w:hAnsi="Times New Roman" w:eastAsia="仿宋_GB2312" w:cs="Times New Roman"/>
          <w:color w:val="auto"/>
          <w:sz w:val="32"/>
          <w:szCs w:val="32"/>
          <w:lang w:eastAsia="zh-CN"/>
        </w:rPr>
        <w:t>国务院</w:t>
      </w:r>
      <w:r>
        <w:rPr>
          <w:rFonts w:hint="eastAsia" w:ascii="仿宋_GB2312" w:hAnsi="仿宋_GB2312" w:eastAsia="仿宋_GB2312" w:cs="仿宋_GB2312"/>
          <w:color w:val="auto"/>
          <w:sz w:val="32"/>
          <w:szCs w:val="32"/>
          <w:lang w:eastAsia="zh-CN"/>
        </w:rPr>
        <w:t>办公厅关于开展第一次全国自然灾害综合风险普查的通知》（国办发〔2020〕12号）</w:t>
      </w:r>
      <w:r>
        <w:rPr>
          <w:rFonts w:hint="eastAsia" w:eastAsia="仿宋_GB2312" w:cs="Times New Roman"/>
          <w:color w:val="auto"/>
          <w:kern w:val="0"/>
          <w:sz w:val="32"/>
          <w:szCs w:val="32"/>
          <w:highlight w:val="none"/>
          <w:lang w:val="zh-CN" w:eastAsia="zh-CN"/>
        </w:rPr>
        <w:t>、</w:t>
      </w:r>
      <w:r>
        <w:rPr>
          <w:rFonts w:hint="eastAsia" w:ascii="Times New Roman" w:hAnsi="Times New Roman" w:eastAsia="仿宋_GB2312" w:cs="Times New Roman"/>
          <w:sz w:val="32"/>
          <w:szCs w:val="32"/>
          <w:highlight w:val="none"/>
          <w:shd w:val="clear" w:color="auto" w:fill="auto"/>
          <w:lang w:val="en-US" w:eastAsia="zh-CN"/>
        </w:rPr>
        <w:t>《关于印发&lt;第一次全国自然灾害综合风险普查工作进度安排&gt;的通知》（</w:t>
      </w:r>
      <w:r>
        <w:rPr>
          <w:rFonts w:hint="eastAsia" w:ascii="仿宋_GB2312" w:hAnsi="仿宋_GB2312" w:eastAsia="仿宋_GB2312" w:cs="仿宋_GB2312"/>
          <w:color w:val="auto"/>
          <w:sz w:val="32"/>
          <w:szCs w:val="32"/>
          <w:lang w:eastAsia="zh-CN"/>
        </w:rPr>
        <w:t>国灾险普办发〔2020〕</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lang w:eastAsia="zh-CN"/>
        </w:rPr>
        <w:t>号</w:t>
      </w:r>
      <w:r>
        <w:rPr>
          <w:rFonts w:hint="eastAsia" w:ascii="Times New Roman" w:hAnsi="Times New Roman" w:eastAsia="仿宋_GB2312" w:cs="Times New Roman"/>
          <w:sz w:val="32"/>
          <w:szCs w:val="32"/>
          <w:highlight w:val="none"/>
          <w:shd w:val="clear" w:color="auto" w:fill="auto"/>
          <w:lang w:val="en-US" w:eastAsia="zh-CN"/>
        </w:rPr>
        <w:t>）</w:t>
      </w:r>
      <w:r>
        <w:rPr>
          <w:rFonts w:hint="eastAsia" w:ascii="Times New Roman" w:hAnsi="Times New Roman" w:eastAsia="仿宋_GB2312" w:cs="Times New Roman"/>
          <w:color w:val="auto"/>
          <w:kern w:val="0"/>
          <w:sz w:val="32"/>
          <w:szCs w:val="32"/>
          <w:highlight w:val="none"/>
          <w:lang w:val="zh-CN" w:eastAsia="zh-CN"/>
        </w:rPr>
        <w:t>、</w:t>
      </w:r>
      <w:r>
        <w:rPr>
          <w:rFonts w:hint="eastAsia" w:ascii="仿宋_GB2312" w:hAnsi="仿宋_GB2312" w:eastAsia="仿宋_GB2312" w:cs="仿宋_GB2312"/>
          <w:color w:val="auto"/>
          <w:kern w:val="2"/>
          <w:sz w:val="32"/>
          <w:szCs w:val="32"/>
          <w:highlight w:val="none"/>
          <w:shd w:val="clear" w:color="auto" w:fill="auto"/>
          <w:lang w:val="en-US" w:eastAsia="zh-CN" w:bidi="ar-SA"/>
        </w:rPr>
        <w:t>《山西省人民政府办公厅关于开展第一次全国自然灾害综合风险普查的通知》（晋政办发〔2020〕61号）</w:t>
      </w:r>
      <w:r>
        <w:rPr>
          <w:rFonts w:hint="default" w:ascii="Times New Roman" w:hAnsi="Times New Roman" w:eastAsia="仿宋_GB2312" w:cs="Times New Roman"/>
          <w:color w:val="auto"/>
          <w:kern w:val="0"/>
          <w:sz w:val="32"/>
          <w:szCs w:val="32"/>
          <w:highlight w:val="none"/>
          <w:lang w:val="zh-CN"/>
        </w:rPr>
        <w:t>等相关政策；项目实施前，</w:t>
      </w:r>
      <w:r>
        <w:rPr>
          <w:rFonts w:hint="eastAsia" w:ascii="Times New Roman" w:hAnsi="Times New Roman" w:eastAsia="仿宋_GB2312" w:cs="Times New Roman"/>
          <w:color w:val="auto"/>
          <w:kern w:val="0"/>
          <w:sz w:val="32"/>
          <w:szCs w:val="32"/>
          <w:highlight w:val="none"/>
          <w:lang w:val="zh-CN"/>
        </w:rPr>
        <w:t>安泽县应急管理局对该项目</w:t>
      </w:r>
      <w:r>
        <w:rPr>
          <w:rFonts w:hint="default" w:ascii="Times New Roman" w:hAnsi="Times New Roman" w:eastAsia="仿宋_GB2312" w:cs="Times New Roman"/>
          <w:color w:val="auto"/>
          <w:kern w:val="0"/>
          <w:sz w:val="32"/>
          <w:szCs w:val="32"/>
          <w:highlight w:val="none"/>
          <w:lang w:val="zh-CN"/>
        </w:rPr>
        <w:t>经过了必要的研究</w:t>
      </w:r>
      <w:r>
        <w:rPr>
          <w:rFonts w:hint="eastAsia" w:ascii="Times New Roman" w:hAnsi="Times New Roman" w:eastAsia="仿宋_GB2312" w:cs="Times New Roman"/>
          <w:color w:val="auto"/>
          <w:kern w:val="0"/>
          <w:sz w:val="32"/>
          <w:szCs w:val="32"/>
          <w:highlight w:val="none"/>
          <w:lang w:val="zh-CN"/>
        </w:rPr>
        <w:t>，按照要求编制了《安泽县第一次全国自然灾害综合风险普查实施方案》；</w:t>
      </w:r>
      <w:r>
        <w:rPr>
          <w:rFonts w:hint="default" w:ascii="Times New Roman" w:hAnsi="Times New Roman" w:eastAsia="仿宋_GB2312" w:cs="Times New Roman"/>
          <w:color w:val="auto"/>
          <w:kern w:val="0"/>
          <w:sz w:val="32"/>
          <w:szCs w:val="32"/>
          <w:highlight w:val="none"/>
          <w:lang w:val="zh-CN"/>
        </w:rPr>
        <w:t>政府长期发展规划和政府决策与</w:t>
      </w:r>
      <w:r>
        <w:rPr>
          <w:rFonts w:hint="eastAsia" w:ascii="Times New Roman" w:hAnsi="Times New Roman" w:eastAsia="仿宋_GB2312" w:cs="Times New Roman"/>
          <w:color w:val="auto"/>
          <w:kern w:val="0"/>
          <w:sz w:val="32"/>
          <w:szCs w:val="32"/>
          <w:highlight w:val="none"/>
          <w:lang w:val="zh-CN"/>
        </w:rPr>
        <w:t>安泽县应急管理局</w:t>
      </w:r>
      <w:r>
        <w:rPr>
          <w:rFonts w:hint="default" w:ascii="Times New Roman" w:hAnsi="Times New Roman" w:eastAsia="仿宋_GB2312" w:cs="Times New Roman"/>
          <w:color w:val="auto"/>
          <w:kern w:val="0"/>
          <w:sz w:val="32"/>
          <w:szCs w:val="32"/>
          <w:highlight w:val="none"/>
          <w:lang w:val="zh-CN"/>
        </w:rPr>
        <w:t>的部门职责密切相关，与部门长期规划目标相匹配。</w:t>
      </w:r>
    </w:p>
    <w:p>
      <w:pPr>
        <w:pStyle w:val="12"/>
        <w:keepNext w:val="0"/>
        <w:keepLines w:val="0"/>
        <w:pageBreakBefore w:val="0"/>
        <w:widowControl w:val="0"/>
        <w:kinsoku/>
        <w:wordWrap/>
        <w:overflowPunct/>
        <w:topLinePunct w:val="0"/>
        <w:bidi w:val="0"/>
        <w:snapToGrid/>
        <w:spacing w:before="0" w:beforeAutospacing="0" w:after="0" w:afterAutospacing="0" w:line="360" w:lineRule="auto"/>
        <w:ind w:firstLine="640" w:firstLineChars="200"/>
        <w:jc w:val="both"/>
        <w:textAlignment w:val="auto"/>
        <w:rPr>
          <w:rFonts w:hint="default" w:ascii="Times New Roman" w:hAnsi="Times New Roman" w:eastAsia="仿宋_GB2312" w:cs="Times New Roman"/>
          <w:color w:val="auto"/>
          <w:kern w:val="0"/>
          <w:sz w:val="32"/>
          <w:szCs w:val="32"/>
          <w:highlight w:val="none"/>
          <w:lang w:val="en-US" w:eastAsia="zh-CN" w:bidi="ar-SA"/>
        </w:rPr>
      </w:pPr>
      <w:r>
        <w:rPr>
          <w:rFonts w:hint="eastAsia" w:ascii="Times New Roman" w:hAnsi="Times New Roman" w:eastAsia="仿宋_GB2312" w:cs="Times New Roman"/>
          <w:color w:val="auto"/>
          <w:kern w:val="0"/>
          <w:sz w:val="32"/>
          <w:szCs w:val="32"/>
          <w:highlight w:val="none"/>
          <w:lang w:val="en-US" w:eastAsia="zh-CN" w:bidi="ar-SA"/>
        </w:rPr>
        <w:t>根据评分标准：</w:t>
      </w:r>
      <w:r>
        <w:rPr>
          <w:rFonts w:hint="default" w:ascii="Times New Roman" w:hAnsi="Times New Roman" w:eastAsia="仿宋_GB2312" w:cs="Times New Roman"/>
          <w:color w:val="auto"/>
          <w:kern w:val="0"/>
          <w:sz w:val="32"/>
          <w:szCs w:val="32"/>
          <w:highlight w:val="none"/>
          <w:lang w:val="en-US" w:eastAsia="zh-CN"/>
        </w:rPr>
        <w:t>本项满分</w:t>
      </w:r>
      <w:r>
        <w:rPr>
          <w:rFonts w:hint="eastAsia" w:eastAsia="仿宋_GB2312" w:cs="Times New Roman"/>
          <w:color w:val="auto"/>
          <w:kern w:val="0"/>
          <w:sz w:val="32"/>
          <w:szCs w:val="32"/>
          <w:highlight w:val="none"/>
          <w:lang w:val="en-US" w:eastAsia="zh-CN"/>
        </w:rPr>
        <w:t>3</w:t>
      </w:r>
      <w:r>
        <w:rPr>
          <w:rFonts w:hint="default" w:ascii="Times New Roman" w:hAnsi="Times New Roman" w:eastAsia="仿宋_GB2312" w:cs="Times New Roman"/>
          <w:color w:val="auto"/>
          <w:kern w:val="0"/>
          <w:sz w:val="32"/>
          <w:szCs w:val="32"/>
          <w:highlight w:val="none"/>
          <w:lang w:val="en-US" w:eastAsia="zh-CN"/>
        </w:rPr>
        <w:t>分，得分</w:t>
      </w:r>
      <w:r>
        <w:rPr>
          <w:rFonts w:hint="eastAsia" w:eastAsia="仿宋_GB2312" w:cs="Times New Roman"/>
          <w:color w:val="auto"/>
          <w:kern w:val="0"/>
          <w:sz w:val="32"/>
          <w:szCs w:val="32"/>
          <w:highlight w:val="none"/>
          <w:lang w:val="en-US" w:eastAsia="zh-CN"/>
        </w:rPr>
        <w:t>3</w:t>
      </w:r>
      <w:r>
        <w:rPr>
          <w:rFonts w:hint="default" w:ascii="Times New Roman" w:hAnsi="Times New Roman" w:eastAsia="仿宋_GB2312" w:cs="Times New Roman"/>
          <w:color w:val="auto"/>
          <w:kern w:val="0"/>
          <w:sz w:val="32"/>
          <w:szCs w:val="32"/>
          <w:highlight w:val="none"/>
          <w:lang w:val="en-US" w:eastAsia="zh-CN"/>
        </w:rPr>
        <w:t>分</w:t>
      </w:r>
      <w:r>
        <w:rPr>
          <w:rFonts w:hint="eastAsia" w:ascii="Times New Roman" w:hAnsi="Times New Roman" w:eastAsia="仿宋_GB2312" w:cs="Times New Roman"/>
          <w:color w:val="auto"/>
          <w:kern w:val="0"/>
          <w:sz w:val="32"/>
          <w:szCs w:val="32"/>
          <w:highlight w:val="none"/>
          <w:lang w:val="en-US" w:eastAsia="zh-CN"/>
        </w:rPr>
        <w:t>。</w:t>
      </w:r>
    </w:p>
    <w:p>
      <w:pPr>
        <w:keepNext w:val="0"/>
        <w:keepLines w:val="0"/>
        <w:pageBreakBefore w:val="0"/>
        <w:widowControl w:val="0"/>
        <w:kinsoku/>
        <w:wordWrap/>
        <w:overflowPunct/>
        <w:topLinePunct w:val="0"/>
        <w:autoSpaceDE w:val="0"/>
        <w:autoSpaceDN w:val="0"/>
        <w:bidi w:val="0"/>
        <w:adjustRightInd w:val="0"/>
        <w:snapToGrid/>
        <w:spacing w:line="360" w:lineRule="auto"/>
        <w:ind w:firstLine="964" w:firstLineChars="300"/>
        <w:textAlignment w:val="auto"/>
        <w:rPr>
          <w:rFonts w:hint="default" w:ascii="Times New Roman" w:hAnsi="Times New Roman" w:eastAsia="仿宋_GB2312" w:cs="Times New Roman"/>
          <w:b/>
          <w:bCs/>
          <w:kern w:val="0"/>
          <w:sz w:val="32"/>
          <w:szCs w:val="32"/>
        </w:rPr>
      </w:pPr>
      <w:r>
        <w:rPr>
          <w:rFonts w:hint="default" w:ascii="Times New Roman" w:hAnsi="Times New Roman" w:eastAsia="仿宋_GB2312" w:cs="Times New Roman"/>
          <w:b/>
          <w:bCs/>
          <w:kern w:val="0"/>
          <w:sz w:val="32"/>
          <w:szCs w:val="32"/>
        </w:rPr>
        <w:t>A12立项程序规范性：</w:t>
      </w:r>
      <w:r>
        <w:rPr>
          <w:rFonts w:hint="default" w:ascii="Times New Roman" w:hAnsi="Times New Roman" w:eastAsia="仿宋_GB2312" w:cs="Times New Roman"/>
          <w:bCs/>
          <w:sz w:val="32"/>
          <w:szCs w:val="32"/>
          <w:lang w:val="en-GB"/>
        </w:rPr>
        <w:t>满分</w:t>
      </w:r>
      <w:r>
        <w:rPr>
          <w:rFonts w:hint="default" w:ascii="Times New Roman" w:hAnsi="Times New Roman" w:eastAsia="仿宋_GB2312" w:cs="Times New Roman"/>
          <w:bCs/>
          <w:sz w:val="32"/>
          <w:szCs w:val="32"/>
        </w:rPr>
        <w:t>3分，得分3分。</w:t>
      </w:r>
    </w:p>
    <w:p>
      <w:pPr>
        <w:pStyle w:val="12"/>
        <w:keepNext w:val="0"/>
        <w:keepLines w:val="0"/>
        <w:pageBreakBefore w:val="0"/>
        <w:widowControl w:val="0"/>
        <w:kinsoku/>
        <w:wordWrap/>
        <w:overflowPunct/>
        <w:topLinePunct w:val="0"/>
        <w:bidi w:val="0"/>
        <w:snapToGrid/>
        <w:spacing w:before="0" w:beforeAutospacing="0" w:after="0" w:afterAutospacing="0" w:line="360" w:lineRule="auto"/>
        <w:ind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zh-CN"/>
        </w:rPr>
        <w:t>本指标考核</w:t>
      </w:r>
      <w:r>
        <w:rPr>
          <w:rFonts w:hint="default" w:ascii="Times New Roman" w:hAnsi="Times New Roman" w:eastAsia="仿宋_GB2312" w:cs="Times New Roman"/>
          <w:color w:val="auto"/>
          <w:sz w:val="32"/>
          <w:szCs w:val="32"/>
          <w:highlight w:val="none"/>
        </w:rPr>
        <w:t>项目的申请、设立过程是否符合相关要求，用以反映和考核项目立项的规范情况。</w:t>
      </w:r>
    </w:p>
    <w:p>
      <w:pPr>
        <w:pStyle w:val="12"/>
        <w:keepNext w:val="0"/>
        <w:keepLines w:val="0"/>
        <w:pageBreakBefore w:val="0"/>
        <w:widowControl w:val="0"/>
        <w:kinsoku/>
        <w:wordWrap/>
        <w:overflowPunct/>
        <w:topLinePunct w:val="0"/>
        <w:bidi w:val="0"/>
        <w:snapToGrid/>
        <w:spacing w:before="0" w:beforeAutospacing="0" w:after="0" w:afterAutospacing="0" w:line="360" w:lineRule="auto"/>
        <w:ind w:firstLine="640" w:firstLineChars="200"/>
        <w:jc w:val="both"/>
        <w:textAlignment w:val="auto"/>
        <w:rPr>
          <w:rFonts w:hint="default" w:ascii="Times New Roman" w:hAnsi="Times New Roman" w:eastAsia="仿宋_GB2312" w:cs="Times New Roman"/>
          <w:color w:val="auto"/>
          <w:sz w:val="32"/>
          <w:szCs w:val="32"/>
          <w:highlight w:val="none"/>
          <w:lang w:val="zh-CN" w:eastAsia="zh-CN"/>
        </w:rPr>
      </w:pPr>
      <w:r>
        <w:rPr>
          <w:rFonts w:hint="eastAsia" w:ascii="Times New Roman" w:hAnsi="Times New Roman" w:eastAsia="仿宋_GB2312" w:cs="Times New Roman"/>
          <w:color w:val="auto"/>
          <w:sz w:val="32"/>
          <w:szCs w:val="32"/>
          <w:highlight w:val="none"/>
          <w:lang w:eastAsia="zh-CN"/>
        </w:rPr>
        <w:t>全国自然灾害综合风险普查是一项重大的国情国力调查，根据国家、山西省、临汾市的要求，安泽县人民政府成立了安泽县第一次全国自然灾害综合风险普查领导小组，编制了</w:t>
      </w:r>
      <w:r>
        <w:rPr>
          <w:rFonts w:hint="eastAsia" w:ascii="Times New Roman" w:hAnsi="Times New Roman" w:eastAsia="仿宋_GB2312" w:cs="Times New Roman"/>
          <w:color w:val="auto"/>
          <w:kern w:val="0"/>
          <w:sz w:val="32"/>
          <w:szCs w:val="32"/>
          <w:highlight w:val="none"/>
          <w:lang w:val="zh-CN"/>
        </w:rPr>
        <w:t>《安泽县第一次全国自然灾害综合风险普查实施方案》</w:t>
      </w:r>
      <w:r>
        <w:rPr>
          <w:rFonts w:hint="eastAsia" w:ascii="Times New Roman" w:hAnsi="Times New Roman" w:eastAsia="仿宋_GB2312" w:cs="Times New Roman"/>
          <w:color w:val="auto"/>
          <w:sz w:val="32"/>
          <w:szCs w:val="32"/>
          <w:highlight w:val="none"/>
          <w:lang w:eastAsia="zh-CN"/>
        </w:rPr>
        <w:t>，项目按照规定的程序申请设立，进行了预算评审，通过公开招投标的方式确认了项目中标单位；审批文件、材料符合相关要求。</w:t>
      </w:r>
    </w:p>
    <w:p>
      <w:pPr>
        <w:pStyle w:val="12"/>
        <w:keepNext w:val="0"/>
        <w:keepLines w:val="0"/>
        <w:pageBreakBefore w:val="0"/>
        <w:widowControl w:val="0"/>
        <w:kinsoku/>
        <w:wordWrap/>
        <w:overflowPunct/>
        <w:topLinePunct w:val="0"/>
        <w:bidi w:val="0"/>
        <w:snapToGrid/>
        <w:spacing w:before="0" w:beforeAutospacing="0" w:after="0" w:afterAutospacing="0" w:line="360" w:lineRule="auto"/>
        <w:ind w:firstLine="640" w:firstLineChars="200"/>
        <w:jc w:val="both"/>
        <w:textAlignment w:val="auto"/>
        <w:rPr>
          <w:rFonts w:hint="default" w:ascii="Times New Roman" w:hAnsi="Times New Roman" w:eastAsia="仿宋_GB2312" w:cs="Times New Roman"/>
          <w:b/>
          <w:bCs/>
          <w:color w:val="auto"/>
          <w:kern w:val="0"/>
          <w:sz w:val="32"/>
          <w:szCs w:val="32"/>
          <w:highlight w:val="none"/>
        </w:rPr>
      </w:pPr>
      <w:r>
        <w:rPr>
          <w:rFonts w:hint="eastAsia" w:ascii="Times New Roman" w:hAnsi="Times New Roman" w:eastAsia="仿宋_GB2312" w:cs="Times New Roman"/>
          <w:color w:val="auto"/>
          <w:kern w:val="0"/>
          <w:sz w:val="32"/>
          <w:szCs w:val="32"/>
          <w:highlight w:val="none"/>
          <w:lang w:val="en-US" w:eastAsia="zh-CN" w:bidi="ar-SA"/>
        </w:rPr>
        <w:t>根据评分标准：</w:t>
      </w:r>
      <w:r>
        <w:rPr>
          <w:rFonts w:hint="default" w:ascii="Times New Roman" w:hAnsi="Times New Roman" w:eastAsia="仿宋_GB2312" w:cs="Times New Roman"/>
          <w:color w:val="auto"/>
          <w:kern w:val="0"/>
          <w:sz w:val="32"/>
          <w:szCs w:val="32"/>
          <w:highlight w:val="none"/>
          <w:lang w:val="en-US" w:eastAsia="zh-CN"/>
        </w:rPr>
        <w:t>本项满分</w:t>
      </w:r>
      <w:r>
        <w:rPr>
          <w:rFonts w:hint="eastAsia" w:eastAsia="仿宋_GB2312" w:cs="Times New Roman"/>
          <w:color w:val="auto"/>
          <w:kern w:val="0"/>
          <w:sz w:val="32"/>
          <w:szCs w:val="32"/>
          <w:highlight w:val="none"/>
          <w:lang w:val="en-US" w:eastAsia="zh-CN"/>
        </w:rPr>
        <w:t>3</w:t>
      </w:r>
      <w:r>
        <w:rPr>
          <w:rFonts w:hint="default" w:ascii="Times New Roman" w:hAnsi="Times New Roman" w:eastAsia="仿宋_GB2312" w:cs="Times New Roman"/>
          <w:color w:val="auto"/>
          <w:kern w:val="0"/>
          <w:sz w:val="32"/>
          <w:szCs w:val="32"/>
          <w:highlight w:val="none"/>
          <w:lang w:val="en-US" w:eastAsia="zh-CN"/>
        </w:rPr>
        <w:t>分，得分</w:t>
      </w:r>
      <w:r>
        <w:rPr>
          <w:rFonts w:hint="eastAsia" w:eastAsia="仿宋_GB2312" w:cs="Times New Roman"/>
          <w:color w:val="auto"/>
          <w:kern w:val="0"/>
          <w:sz w:val="32"/>
          <w:szCs w:val="32"/>
          <w:highlight w:val="none"/>
          <w:lang w:val="en-US" w:eastAsia="zh-CN"/>
        </w:rPr>
        <w:t>3</w:t>
      </w:r>
      <w:r>
        <w:rPr>
          <w:rFonts w:hint="default" w:ascii="Times New Roman" w:hAnsi="Times New Roman" w:eastAsia="仿宋_GB2312" w:cs="Times New Roman"/>
          <w:color w:val="auto"/>
          <w:kern w:val="0"/>
          <w:sz w:val="32"/>
          <w:szCs w:val="32"/>
          <w:highlight w:val="none"/>
          <w:lang w:val="en-US" w:eastAsia="zh-CN"/>
        </w:rPr>
        <w:t>分</w:t>
      </w:r>
      <w:r>
        <w:rPr>
          <w:rFonts w:hint="eastAsia" w:ascii="Times New Roman" w:hAnsi="Times New Roman" w:eastAsia="仿宋_GB2312" w:cs="Times New Roman"/>
          <w:color w:val="auto"/>
          <w:kern w:val="0"/>
          <w:sz w:val="32"/>
          <w:szCs w:val="32"/>
          <w:highlight w:val="none"/>
          <w:lang w:val="en-US" w:eastAsia="zh-CN"/>
        </w:rPr>
        <w:t>。</w:t>
      </w:r>
    </w:p>
    <w:p>
      <w:pPr>
        <w:keepNext w:val="0"/>
        <w:keepLines w:val="0"/>
        <w:pageBreakBefore w:val="0"/>
        <w:widowControl w:val="0"/>
        <w:kinsoku/>
        <w:wordWrap/>
        <w:overflowPunct/>
        <w:topLinePunct w:val="0"/>
        <w:autoSpaceDE w:val="0"/>
        <w:autoSpaceDN w:val="0"/>
        <w:bidi w:val="0"/>
        <w:adjustRightInd w:val="0"/>
        <w:snapToGrid/>
        <w:spacing w:line="360" w:lineRule="auto"/>
        <w:ind w:firstLine="643" w:firstLineChars="200"/>
        <w:textAlignment w:val="auto"/>
        <w:rPr>
          <w:rFonts w:hint="default" w:ascii="Times New Roman" w:hAnsi="Times New Roman" w:eastAsia="仿宋_GB2312" w:cs="Times New Roman"/>
          <w:b/>
          <w:bCs/>
          <w:kern w:val="0"/>
          <w:sz w:val="32"/>
          <w:szCs w:val="32"/>
        </w:rPr>
      </w:pPr>
      <w:r>
        <w:rPr>
          <w:rFonts w:hint="default" w:ascii="Times New Roman" w:hAnsi="Times New Roman" w:eastAsia="仿宋_GB2312" w:cs="Times New Roman"/>
          <w:b/>
          <w:bCs/>
          <w:kern w:val="0"/>
          <w:sz w:val="32"/>
          <w:szCs w:val="32"/>
        </w:rPr>
        <w:t>2.A2绩效目标指标分析</w:t>
      </w:r>
    </w:p>
    <w:p>
      <w:pPr>
        <w:keepNext w:val="0"/>
        <w:keepLines w:val="0"/>
        <w:pageBreakBefore w:val="0"/>
        <w:widowControl w:val="0"/>
        <w:kinsoku/>
        <w:wordWrap/>
        <w:overflowPunct/>
        <w:topLinePunct w:val="0"/>
        <w:autoSpaceDE w:val="0"/>
        <w:autoSpaceDN w:val="0"/>
        <w:bidi w:val="0"/>
        <w:adjustRightInd w:val="0"/>
        <w:snapToGrid/>
        <w:spacing w:line="360" w:lineRule="auto"/>
        <w:ind w:firstLine="643" w:firstLineChars="200"/>
        <w:textAlignment w:val="auto"/>
        <w:rPr>
          <w:rFonts w:hint="default" w:ascii="Times New Roman" w:hAnsi="Times New Roman" w:eastAsia="仿宋_GB2312" w:cs="Times New Roman"/>
          <w:b/>
          <w:bCs/>
          <w:kern w:val="0"/>
          <w:sz w:val="32"/>
          <w:szCs w:val="32"/>
        </w:rPr>
      </w:pPr>
      <w:r>
        <w:rPr>
          <w:rFonts w:hint="default" w:ascii="Times New Roman" w:hAnsi="Times New Roman" w:eastAsia="仿宋_GB2312" w:cs="Times New Roman"/>
          <w:b/>
          <w:bCs/>
          <w:kern w:val="0"/>
          <w:sz w:val="32"/>
          <w:szCs w:val="32"/>
        </w:rPr>
        <w:t>A21绩效目标合理性：</w:t>
      </w:r>
      <w:r>
        <w:rPr>
          <w:rFonts w:hint="default" w:ascii="Times New Roman" w:hAnsi="Times New Roman" w:eastAsia="仿宋_GB2312" w:cs="Times New Roman"/>
          <w:bCs/>
          <w:sz w:val="32"/>
          <w:szCs w:val="32"/>
          <w:lang w:val="en-GB"/>
        </w:rPr>
        <w:t>满分</w:t>
      </w:r>
      <w:r>
        <w:rPr>
          <w:rFonts w:hint="eastAsia" w:ascii="Times New Roman" w:hAnsi="Times New Roman" w:eastAsia="仿宋_GB2312" w:cs="Times New Roman"/>
          <w:bCs/>
          <w:sz w:val="32"/>
          <w:szCs w:val="32"/>
          <w:lang w:val="en-US" w:eastAsia="zh-CN"/>
        </w:rPr>
        <w:t>3</w:t>
      </w:r>
      <w:r>
        <w:rPr>
          <w:rFonts w:hint="default" w:ascii="Times New Roman" w:hAnsi="Times New Roman" w:eastAsia="仿宋_GB2312" w:cs="Times New Roman"/>
          <w:bCs/>
          <w:sz w:val="32"/>
          <w:szCs w:val="32"/>
        </w:rPr>
        <w:t>分，得分</w:t>
      </w:r>
      <w:r>
        <w:rPr>
          <w:rFonts w:hint="eastAsia" w:ascii="Times New Roman" w:hAnsi="Times New Roman" w:eastAsia="仿宋_GB2312" w:cs="Times New Roman"/>
          <w:bCs/>
          <w:sz w:val="32"/>
          <w:szCs w:val="32"/>
          <w:lang w:val="en-US" w:eastAsia="zh-CN"/>
        </w:rPr>
        <w:t>3</w:t>
      </w:r>
      <w:r>
        <w:rPr>
          <w:rFonts w:hint="default" w:ascii="Times New Roman" w:hAnsi="Times New Roman" w:eastAsia="仿宋_GB2312" w:cs="Times New Roman"/>
          <w:bCs/>
          <w:sz w:val="32"/>
          <w:szCs w:val="32"/>
        </w:rPr>
        <w:t>分。</w:t>
      </w:r>
    </w:p>
    <w:p>
      <w:pPr>
        <w:keepNext w:val="0"/>
        <w:keepLines w:val="0"/>
        <w:pageBreakBefore w:val="0"/>
        <w:widowControl w:val="0"/>
        <w:kinsoku/>
        <w:wordWrap/>
        <w:overflowPunct/>
        <w:topLinePunct w:val="0"/>
        <w:autoSpaceDE w:val="0"/>
        <w:autoSpaceDN w:val="0"/>
        <w:bidi w:val="0"/>
        <w:adjustRightInd w:val="0"/>
        <w:snapToGrid/>
        <w:spacing w:line="360" w:lineRule="auto"/>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本指标用以考核项目所设定的绩效目标是否依据充分，是否符合客观实际，用以反映和考核项目绩效目标与项目实施的相符情况。</w:t>
      </w:r>
    </w:p>
    <w:p>
      <w:pPr>
        <w:keepNext w:val="0"/>
        <w:keepLines w:val="0"/>
        <w:pageBreakBefore w:val="0"/>
        <w:widowControl w:val="0"/>
        <w:kinsoku/>
        <w:wordWrap/>
        <w:overflowPunct/>
        <w:topLinePunct w:val="0"/>
        <w:autoSpaceDE w:val="0"/>
        <w:autoSpaceDN w:val="0"/>
        <w:bidi w:val="0"/>
        <w:adjustRightInd w:val="0"/>
        <w:snapToGrid/>
        <w:spacing w:line="360" w:lineRule="auto"/>
        <w:ind w:firstLine="640" w:firstLineChars="200"/>
        <w:textAlignment w:val="auto"/>
        <w:rPr>
          <w:rFonts w:hint="default" w:ascii="Times New Roman" w:hAnsi="Times New Roman" w:eastAsia="仿宋_GB2312" w:cs="Times New Roman"/>
          <w:color w:val="auto"/>
          <w:kern w:val="0"/>
          <w:sz w:val="32"/>
          <w:szCs w:val="32"/>
          <w:highlight w:val="yellow"/>
        </w:rPr>
      </w:pPr>
      <w:r>
        <w:rPr>
          <w:rFonts w:hint="default" w:ascii="Times New Roman" w:hAnsi="Times New Roman" w:eastAsia="仿宋_GB2312" w:cs="Times New Roman"/>
          <w:b w:val="0"/>
          <w:bCs w:val="0"/>
          <w:kern w:val="0"/>
          <w:sz w:val="32"/>
          <w:szCs w:val="32"/>
          <w:lang w:eastAsia="zh-CN"/>
        </w:rPr>
        <w:t>经评价组查看项目资料，该项目绩效</w:t>
      </w:r>
      <w:r>
        <w:rPr>
          <w:rFonts w:hint="eastAsia" w:ascii="Times New Roman" w:hAnsi="Times New Roman" w:eastAsia="仿宋_GB2312" w:cs="Times New Roman"/>
          <w:b w:val="0"/>
          <w:bCs w:val="0"/>
          <w:kern w:val="0"/>
          <w:sz w:val="32"/>
          <w:szCs w:val="32"/>
          <w:lang w:eastAsia="zh-CN"/>
        </w:rPr>
        <w:t>总</w:t>
      </w:r>
      <w:r>
        <w:rPr>
          <w:rFonts w:hint="default" w:ascii="Times New Roman" w:hAnsi="Times New Roman" w:eastAsia="仿宋_GB2312" w:cs="Times New Roman"/>
          <w:b w:val="0"/>
          <w:bCs w:val="0"/>
          <w:kern w:val="0"/>
          <w:sz w:val="32"/>
          <w:szCs w:val="32"/>
          <w:lang w:eastAsia="zh-CN"/>
        </w:rPr>
        <w:t>目标为</w:t>
      </w:r>
      <w:r>
        <w:rPr>
          <w:rFonts w:hint="eastAsia" w:ascii="Times New Roman" w:hAnsi="Times New Roman" w:eastAsia="仿宋_GB2312" w:cs="Times New Roman"/>
          <w:b w:val="0"/>
          <w:bCs w:val="0"/>
          <w:kern w:val="0"/>
          <w:sz w:val="32"/>
          <w:szCs w:val="32"/>
          <w:lang w:eastAsia="zh-CN"/>
        </w:rPr>
        <w:t>通过</w:t>
      </w:r>
      <w:r>
        <w:rPr>
          <w:rFonts w:hint="default" w:ascii="Times New Roman" w:hAnsi="Times New Roman" w:eastAsia="仿宋_GB2312" w:cs="Times New Roman"/>
          <w:b w:val="0"/>
          <w:bCs w:val="0"/>
          <w:kern w:val="0"/>
          <w:sz w:val="32"/>
          <w:szCs w:val="32"/>
          <w:lang w:eastAsia="zh-CN"/>
        </w:rPr>
        <w:t>组织开展第一次全国自然灾害综合风险普查，摸清灾害风险隐患底数，查明重点区域抗灾能力，客观认识灾害综合风险水平，为有效开展自然灾害防治和应急救援工作、保障社会经济可持续发展提供权威的灾害风险信息和科学决策依据。</w:t>
      </w:r>
      <w:r>
        <w:rPr>
          <w:rFonts w:hint="eastAsia" w:ascii="Times New Roman" w:hAnsi="Times New Roman" w:eastAsia="仿宋_GB2312" w:cs="Times New Roman"/>
          <w:b w:val="0"/>
          <w:bCs w:val="0"/>
          <w:kern w:val="0"/>
          <w:sz w:val="32"/>
          <w:szCs w:val="32"/>
          <w:lang w:eastAsia="zh-CN"/>
        </w:rPr>
        <w:t>综合考虑预算执行情况、产出、效益、服务对象满意度等方面制定了分目标</w:t>
      </w:r>
      <w:r>
        <w:rPr>
          <w:rFonts w:hint="eastAsia" w:ascii="Times New Roman" w:hAnsi="Times New Roman" w:eastAsia="仿宋_GB2312" w:cs="Times New Roman"/>
          <w:b w:val="0"/>
          <w:bCs w:val="0"/>
          <w:kern w:val="0"/>
          <w:sz w:val="32"/>
          <w:szCs w:val="32"/>
          <w:lang w:val="en-US" w:eastAsia="zh-CN"/>
        </w:rPr>
        <w:t>。</w:t>
      </w:r>
      <w:r>
        <w:rPr>
          <w:rFonts w:hint="eastAsia" w:ascii="Times New Roman" w:hAnsi="Times New Roman" w:eastAsia="仿宋_GB2312" w:cs="Times New Roman"/>
          <w:bCs/>
          <w:color w:val="auto"/>
          <w:sz w:val="32"/>
          <w:szCs w:val="32"/>
          <w:highlight w:val="none"/>
          <w:lang w:val="zh-CN"/>
        </w:rPr>
        <w:t>各分</w:t>
      </w:r>
      <w:r>
        <w:rPr>
          <w:rFonts w:hint="default" w:ascii="Times New Roman" w:hAnsi="Times New Roman" w:eastAsia="仿宋_GB2312" w:cs="Times New Roman"/>
          <w:bCs/>
          <w:color w:val="auto"/>
          <w:sz w:val="32"/>
          <w:szCs w:val="32"/>
          <w:highlight w:val="none"/>
          <w:lang w:val="zh-CN"/>
        </w:rPr>
        <w:t>目标与</w:t>
      </w:r>
      <w:r>
        <w:rPr>
          <w:rFonts w:hint="eastAsia" w:ascii="Times New Roman" w:hAnsi="Times New Roman" w:eastAsia="仿宋_GB2312" w:cs="Times New Roman"/>
          <w:bCs/>
          <w:color w:val="auto"/>
          <w:sz w:val="32"/>
          <w:szCs w:val="32"/>
          <w:highlight w:val="none"/>
          <w:lang w:val="zh-CN"/>
        </w:rPr>
        <w:t>实施方案相一致</w:t>
      </w:r>
      <w:r>
        <w:rPr>
          <w:rFonts w:hint="default" w:ascii="Times New Roman" w:hAnsi="Times New Roman" w:eastAsia="仿宋_GB2312" w:cs="Times New Roman"/>
          <w:bCs/>
          <w:color w:val="auto"/>
          <w:sz w:val="32"/>
          <w:szCs w:val="32"/>
          <w:highlight w:val="none"/>
          <w:lang w:val="zh-CN"/>
        </w:rPr>
        <w:t>；项目预期产出效益和效果符合正常的业绩水平；与预算确定的项目投资额或资金量相匹配</w:t>
      </w:r>
      <w:r>
        <w:rPr>
          <w:rFonts w:hint="default" w:ascii="Times New Roman" w:hAnsi="Times New Roman" w:eastAsia="仿宋_GB2312" w:cs="Times New Roman"/>
          <w:color w:val="auto"/>
          <w:kern w:val="0"/>
          <w:sz w:val="32"/>
          <w:szCs w:val="32"/>
          <w:highlight w:val="none"/>
        </w:rPr>
        <w:t>。</w:t>
      </w:r>
    </w:p>
    <w:p>
      <w:pPr>
        <w:pStyle w:val="12"/>
        <w:keepNext w:val="0"/>
        <w:keepLines w:val="0"/>
        <w:pageBreakBefore w:val="0"/>
        <w:widowControl w:val="0"/>
        <w:kinsoku/>
        <w:wordWrap/>
        <w:overflowPunct/>
        <w:topLinePunct w:val="0"/>
        <w:bidi w:val="0"/>
        <w:snapToGrid/>
        <w:spacing w:before="0" w:beforeAutospacing="0" w:after="0" w:afterAutospacing="0" w:line="360" w:lineRule="auto"/>
        <w:ind w:firstLine="640" w:firstLineChars="200"/>
        <w:jc w:val="both"/>
        <w:textAlignment w:val="auto"/>
        <w:rPr>
          <w:rFonts w:hint="default" w:ascii="Times New Roman" w:hAnsi="Times New Roman" w:eastAsia="仿宋_GB2312" w:cs="Times New Roman"/>
          <w:b/>
          <w:bCs/>
          <w:color w:val="auto"/>
          <w:kern w:val="0"/>
          <w:sz w:val="32"/>
          <w:szCs w:val="32"/>
          <w:highlight w:val="none"/>
        </w:rPr>
      </w:pPr>
      <w:r>
        <w:rPr>
          <w:rFonts w:hint="eastAsia" w:ascii="Times New Roman" w:hAnsi="Times New Roman" w:eastAsia="仿宋_GB2312" w:cs="Times New Roman"/>
          <w:color w:val="auto"/>
          <w:kern w:val="0"/>
          <w:sz w:val="32"/>
          <w:szCs w:val="32"/>
          <w:highlight w:val="none"/>
          <w:lang w:val="en-US" w:eastAsia="zh-CN" w:bidi="ar-SA"/>
        </w:rPr>
        <w:t>根据评分标准：</w:t>
      </w:r>
      <w:r>
        <w:rPr>
          <w:rFonts w:hint="default" w:ascii="Times New Roman" w:hAnsi="Times New Roman" w:eastAsia="仿宋_GB2312" w:cs="Times New Roman"/>
          <w:color w:val="auto"/>
          <w:kern w:val="0"/>
          <w:sz w:val="32"/>
          <w:szCs w:val="32"/>
          <w:highlight w:val="none"/>
          <w:lang w:val="en-US" w:eastAsia="zh-CN"/>
        </w:rPr>
        <w:t>本项满分</w:t>
      </w:r>
      <w:r>
        <w:rPr>
          <w:rFonts w:hint="eastAsia" w:eastAsia="仿宋_GB2312" w:cs="Times New Roman"/>
          <w:color w:val="auto"/>
          <w:kern w:val="0"/>
          <w:sz w:val="32"/>
          <w:szCs w:val="32"/>
          <w:highlight w:val="none"/>
          <w:lang w:val="en-US" w:eastAsia="zh-CN"/>
        </w:rPr>
        <w:t>3</w:t>
      </w:r>
      <w:r>
        <w:rPr>
          <w:rFonts w:hint="default" w:ascii="Times New Roman" w:hAnsi="Times New Roman" w:eastAsia="仿宋_GB2312" w:cs="Times New Roman"/>
          <w:color w:val="auto"/>
          <w:kern w:val="0"/>
          <w:sz w:val="32"/>
          <w:szCs w:val="32"/>
          <w:highlight w:val="none"/>
          <w:lang w:val="en-US" w:eastAsia="zh-CN"/>
        </w:rPr>
        <w:t>分，得分</w:t>
      </w:r>
      <w:r>
        <w:rPr>
          <w:rFonts w:hint="eastAsia" w:eastAsia="仿宋_GB2312" w:cs="Times New Roman"/>
          <w:color w:val="auto"/>
          <w:kern w:val="0"/>
          <w:sz w:val="32"/>
          <w:szCs w:val="32"/>
          <w:highlight w:val="none"/>
          <w:lang w:val="en-US" w:eastAsia="zh-CN"/>
        </w:rPr>
        <w:t>3</w:t>
      </w:r>
      <w:r>
        <w:rPr>
          <w:rFonts w:hint="default" w:ascii="Times New Roman" w:hAnsi="Times New Roman" w:eastAsia="仿宋_GB2312" w:cs="Times New Roman"/>
          <w:color w:val="auto"/>
          <w:kern w:val="0"/>
          <w:sz w:val="32"/>
          <w:szCs w:val="32"/>
          <w:highlight w:val="none"/>
          <w:lang w:val="en-US" w:eastAsia="zh-CN"/>
        </w:rPr>
        <w:t>分</w:t>
      </w:r>
      <w:r>
        <w:rPr>
          <w:rFonts w:hint="eastAsia" w:ascii="Times New Roman" w:hAnsi="Times New Roman" w:eastAsia="仿宋_GB2312" w:cs="Times New Roman"/>
          <w:color w:val="auto"/>
          <w:kern w:val="0"/>
          <w:sz w:val="32"/>
          <w:szCs w:val="32"/>
          <w:highlight w:val="none"/>
          <w:lang w:val="en-US" w:eastAsia="zh-CN"/>
        </w:rPr>
        <w:t>。</w:t>
      </w:r>
    </w:p>
    <w:p>
      <w:pPr>
        <w:keepNext w:val="0"/>
        <w:keepLines w:val="0"/>
        <w:pageBreakBefore w:val="0"/>
        <w:widowControl w:val="0"/>
        <w:kinsoku/>
        <w:wordWrap/>
        <w:overflowPunct/>
        <w:topLinePunct w:val="0"/>
        <w:autoSpaceDE w:val="0"/>
        <w:autoSpaceDN w:val="0"/>
        <w:bidi w:val="0"/>
        <w:adjustRightInd w:val="0"/>
        <w:snapToGrid/>
        <w:spacing w:line="360" w:lineRule="auto"/>
        <w:ind w:firstLine="643" w:firstLineChars="200"/>
        <w:textAlignment w:val="auto"/>
        <w:rPr>
          <w:rFonts w:hint="default" w:ascii="Times New Roman" w:hAnsi="Times New Roman" w:eastAsia="仿宋_GB2312" w:cs="Times New Roman"/>
          <w:b/>
          <w:bCs/>
          <w:kern w:val="0"/>
          <w:sz w:val="32"/>
          <w:szCs w:val="32"/>
        </w:rPr>
      </w:pPr>
      <w:r>
        <w:rPr>
          <w:rFonts w:hint="default" w:ascii="Times New Roman" w:hAnsi="Times New Roman" w:eastAsia="仿宋_GB2312" w:cs="Times New Roman"/>
          <w:b/>
          <w:bCs/>
          <w:kern w:val="0"/>
          <w:sz w:val="32"/>
          <w:szCs w:val="32"/>
        </w:rPr>
        <w:t>A22绩效指标明确性：</w:t>
      </w:r>
      <w:r>
        <w:rPr>
          <w:rFonts w:hint="default" w:ascii="Times New Roman" w:hAnsi="Times New Roman" w:eastAsia="仿宋_GB2312" w:cs="Times New Roman"/>
          <w:bCs/>
          <w:sz w:val="32"/>
          <w:szCs w:val="32"/>
          <w:lang w:val="en-GB"/>
        </w:rPr>
        <w:t>满分</w:t>
      </w:r>
      <w:r>
        <w:rPr>
          <w:rFonts w:hint="default" w:ascii="Times New Roman" w:hAnsi="Times New Roman" w:eastAsia="仿宋_GB2312" w:cs="Times New Roman"/>
          <w:bCs/>
          <w:sz w:val="32"/>
          <w:szCs w:val="32"/>
        </w:rPr>
        <w:t>3分，得分</w:t>
      </w:r>
      <w:r>
        <w:rPr>
          <w:rFonts w:hint="eastAsia" w:ascii="Times New Roman" w:hAnsi="Times New Roman" w:eastAsia="仿宋_GB2312" w:cs="Times New Roman"/>
          <w:bCs/>
          <w:sz w:val="32"/>
          <w:szCs w:val="32"/>
          <w:lang w:val="en-US" w:eastAsia="zh-CN"/>
        </w:rPr>
        <w:t>1</w:t>
      </w:r>
      <w:r>
        <w:rPr>
          <w:rFonts w:hint="default" w:ascii="Times New Roman" w:hAnsi="Times New Roman" w:eastAsia="仿宋_GB2312" w:cs="Times New Roman"/>
          <w:bCs/>
          <w:sz w:val="32"/>
          <w:szCs w:val="32"/>
        </w:rPr>
        <w:t>分。</w:t>
      </w:r>
    </w:p>
    <w:p>
      <w:pPr>
        <w:keepNext w:val="0"/>
        <w:keepLines w:val="0"/>
        <w:pageBreakBefore w:val="0"/>
        <w:widowControl w:val="0"/>
        <w:kinsoku/>
        <w:wordWrap/>
        <w:overflowPunct/>
        <w:topLinePunct w:val="0"/>
        <w:bidi w:val="0"/>
        <w:snapToGrid/>
        <w:spacing w:line="360" w:lineRule="auto"/>
        <w:ind w:firstLine="640" w:firstLineChars="200"/>
        <w:textAlignment w:val="auto"/>
        <w:rPr>
          <w:rFonts w:hint="default" w:ascii="Times New Roman" w:hAnsi="Times New Roman" w:eastAsia="仿宋_GB2312" w:cs="Times New Roman"/>
          <w:bCs/>
          <w:color w:val="auto"/>
          <w:sz w:val="32"/>
          <w:szCs w:val="32"/>
          <w:highlight w:val="none"/>
          <w:lang w:val="zh-CN"/>
        </w:rPr>
      </w:pPr>
      <w:r>
        <w:rPr>
          <w:rFonts w:hint="default" w:ascii="Times New Roman" w:hAnsi="Times New Roman" w:eastAsia="仿宋_GB2312" w:cs="Times New Roman"/>
          <w:bCs/>
          <w:color w:val="auto"/>
          <w:sz w:val="32"/>
          <w:szCs w:val="32"/>
          <w:highlight w:val="none"/>
          <w:lang w:val="zh-CN"/>
        </w:rPr>
        <w:t>本指标考核绩效目标设定的绩效指标是否明确、细化、量化等，用以反映和考核项目绩效目标的明细化情况。</w:t>
      </w:r>
    </w:p>
    <w:p>
      <w:pPr>
        <w:keepNext w:val="0"/>
        <w:keepLines w:val="0"/>
        <w:pageBreakBefore w:val="0"/>
        <w:widowControl w:val="0"/>
        <w:kinsoku/>
        <w:wordWrap/>
        <w:overflowPunct/>
        <w:topLinePunct w:val="0"/>
        <w:bidi w:val="0"/>
        <w:snapToGrid/>
        <w:spacing w:line="360" w:lineRule="auto"/>
        <w:ind w:firstLine="640" w:firstLineChars="200"/>
        <w:textAlignment w:val="auto"/>
        <w:rPr>
          <w:rFonts w:hint="eastAsia" w:ascii="Times New Roman" w:hAnsi="Times New Roman" w:eastAsia="仿宋_GB2312" w:cs="Times New Roman"/>
          <w:color w:val="auto"/>
          <w:kern w:val="0"/>
          <w:sz w:val="32"/>
          <w:szCs w:val="32"/>
          <w:highlight w:val="none"/>
          <w:lang w:val="en-US" w:eastAsia="zh-CN"/>
        </w:rPr>
      </w:pPr>
      <w:r>
        <w:rPr>
          <w:rFonts w:hint="default" w:ascii="Times New Roman" w:hAnsi="Times New Roman" w:eastAsia="仿宋_GB2312" w:cs="Times New Roman"/>
          <w:color w:val="auto"/>
          <w:kern w:val="0"/>
          <w:sz w:val="32"/>
          <w:szCs w:val="32"/>
          <w:highlight w:val="none"/>
          <w:lang w:eastAsia="zh-CN"/>
        </w:rPr>
        <w:t>项目单位</w:t>
      </w:r>
      <w:r>
        <w:rPr>
          <w:rFonts w:hint="eastAsia" w:ascii="Times New Roman" w:hAnsi="Times New Roman" w:eastAsia="仿宋_GB2312" w:cs="Times New Roman"/>
          <w:color w:val="auto"/>
          <w:kern w:val="0"/>
          <w:sz w:val="32"/>
          <w:szCs w:val="32"/>
          <w:highlight w:val="none"/>
          <w:lang w:eastAsia="zh-CN"/>
        </w:rPr>
        <w:t>填报了《山西省省级预算部门（单位）项目支出绩效目标申报表》并</w:t>
      </w:r>
      <w:r>
        <w:rPr>
          <w:rFonts w:hint="eastAsia" w:eastAsia="仿宋_GB2312" w:cs="Times New Roman"/>
          <w:color w:val="auto"/>
          <w:kern w:val="0"/>
          <w:sz w:val="32"/>
          <w:szCs w:val="32"/>
          <w:highlight w:val="none"/>
          <w:lang w:eastAsia="zh-CN"/>
        </w:rPr>
        <w:t>报送至财政局。通过项目单位提供的资料，评价组发现安泽县应急管理局将绩效目标细化分解为数量、质量、时效、成本、效益指标、服务对象满意度，</w:t>
      </w:r>
      <w:r>
        <w:rPr>
          <w:rFonts w:hint="eastAsia" w:ascii="Times New Roman" w:hAnsi="Times New Roman" w:eastAsia="仿宋_GB2312" w:cs="Times New Roman"/>
          <w:color w:val="auto"/>
          <w:kern w:val="0"/>
          <w:sz w:val="32"/>
          <w:szCs w:val="32"/>
          <w:highlight w:val="none"/>
          <w:lang w:val="en-US" w:eastAsia="zh-CN"/>
        </w:rPr>
        <w:t>经核对项目单位提供的《项目支出绩效自评分析报告》，该项目设置总分值为90分，自评得分为89分，但是自评结果为“良”，自评结果与实际不相符。同时《预算部门（单位）项目支出绩效目标申报表》中的数量指标</w:t>
      </w:r>
      <w:r>
        <w:rPr>
          <w:rFonts w:hint="eastAsia" w:ascii="Times New Roman" w:hAnsi="Times New Roman" w:eastAsia="仿宋_GB2312" w:cs="仿宋_GB2312"/>
          <w:b w:val="0"/>
          <w:bCs/>
          <w:color w:val="auto"/>
          <w:kern w:val="0"/>
          <w:sz w:val="32"/>
          <w:szCs w:val="32"/>
          <w:shd w:val="clear" w:color="auto" w:fill="auto"/>
          <w:lang w:eastAsia="zh-CN"/>
        </w:rPr>
        <w:t>设置为“自然灾害风险隐患点≤500个”，数量指标未</w:t>
      </w:r>
      <w:r>
        <w:rPr>
          <w:rFonts w:hint="eastAsia" w:ascii="仿宋_GB2312" w:hAnsi="仿宋_GB2312" w:eastAsia="仿宋_GB2312" w:cs="仿宋_GB2312"/>
          <w:color w:val="000000"/>
          <w:kern w:val="0"/>
          <w:sz w:val="32"/>
          <w:szCs w:val="32"/>
        </w:rPr>
        <w:t>根据资金</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项目属性特点</w:t>
      </w:r>
      <w:r>
        <w:rPr>
          <w:rFonts w:hint="eastAsia" w:ascii="仿宋_GB2312" w:hAnsi="仿宋_GB2312" w:eastAsia="仿宋_GB2312" w:cs="仿宋_GB2312"/>
          <w:color w:val="000000"/>
          <w:kern w:val="0"/>
          <w:sz w:val="32"/>
          <w:szCs w:val="32"/>
          <w:lang w:eastAsia="zh-CN"/>
        </w:rPr>
        <w:t>及工作任务目标</w:t>
      </w:r>
      <w:r>
        <w:rPr>
          <w:rFonts w:hint="eastAsia" w:ascii="仿宋_GB2312" w:hAnsi="仿宋_GB2312" w:eastAsia="仿宋_GB2312" w:cs="仿宋_GB2312"/>
          <w:color w:val="000000"/>
          <w:kern w:val="0"/>
          <w:sz w:val="32"/>
          <w:szCs w:val="32"/>
        </w:rPr>
        <w:t>进行具体的细化、量化</w:t>
      </w:r>
      <w:r>
        <w:rPr>
          <w:rFonts w:hint="eastAsia" w:ascii="仿宋_GB2312" w:hAnsi="仿宋_GB2312" w:eastAsia="仿宋_GB2312" w:cs="仿宋_GB2312"/>
          <w:color w:val="000000"/>
          <w:kern w:val="0"/>
          <w:sz w:val="32"/>
          <w:szCs w:val="32"/>
          <w:lang w:eastAsia="zh-CN"/>
        </w:rPr>
        <w:t>，设置不合理。</w:t>
      </w:r>
    </w:p>
    <w:p>
      <w:pPr>
        <w:pStyle w:val="12"/>
        <w:keepNext w:val="0"/>
        <w:keepLines w:val="0"/>
        <w:pageBreakBefore w:val="0"/>
        <w:widowControl w:val="0"/>
        <w:kinsoku/>
        <w:wordWrap/>
        <w:overflowPunct/>
        <w:topLinePunct w:val="0"/>
        <w:bidi w:val="0"/>
        <w:snapToGrid/>
        <w:spacing w:before="0" w:beforeAutospacing="0" w:after="0" w:afterAutospacing="0" w:line="360" w:lineRule="auto"/>
        <w:ind w:firstLine="640" w:firstLineChars="200"/>
        <w:jc w:val="both"/>
        <w:textAlignment w:val="auto"/>
        <w:rPr>
          <w:rFonts w:hint="default" w:ascii="Times New Roman" w:hAnsi="Times New Roman" w:eastAsia="仿宋_GB2312" w:cs="Times New Roman"/>
          <w:b/>
          <w:bCs/>
          <w:color w:val="auto"/>
          <w:kern w:val="0"/>
          <w:sz w:val="32"/>
          <w:szCs w:val="32"/>
          <w:highlight w:val="none"/>
        </w:rPr>
      </w:pPr>
      <w:r>
        <w:rPr>
          <w:rFonts w:hint="eastAsia" w:ascii="Times New Roman" w:hAnsi="Times New Roman" w:eastAsia="仿宋_GB2312" w:cs="Times New Roman"/>
          <w:color w:val="auto"/>
          <w:kern w:val="0"/>
          <w:sz w:val="32"/>
          <w:szCs w:val="32"/>
          <w:highlight w:val="none"/>
          <w:lang w:val="en-US" w:eastAsia="zh-CN" w:bidi="ar-SA"/>
        </w:rPr>
        <w:t>根据评分标准：</w:t>
      </w:r>
      <w:r>
        <w:rPr>
          <w:rFonts w:hint="default" w:ascii="Times New Roman" w:hAnsi="Times New Roman" w:eastAsia="仿宋_GB2312" w:cs="Times New Roman"/>
          <w:color w:val="auto"/>
          <w:kern w:val="0"/>
          <w:sz w:val="32"/>
          <w:szCs w:val="32"/>
          <w:highlight w:val="none"/>
          <w:lang w:val="en-US" w:eastAsia="zh-CN"/>
        </w:rPr>
        <w:t>本项满分</w:t>
      </w:r>
      <w:r>
        <w:rPr>
          <w:rFonts w:hint="eastAsia" w:eastAsia="仿宋_GB2312" w:cs="Times New Roman"/>
          <w:color w:val="auto"/>
          <w:kern w:val="0"/>
          <w:sz w:val="32"/>
          <w:szCs w:val="32"/>
          <w:highlight w:val="none"/>
          <w:lang w:val="en-US" w:eastAsia="zh-CN"/>
        </w:rPr>
        <w:t>3</w:t>
      </w:r>
      <w:r>
        <w:rPr>
          <w:rFonts w:hint="default" w:ascii="Times New Roman" w:hAnsi="Times New Roman" w:eastAsia="仿宋_GB2312" w:cs="Times New Roman"/>
          <w:color w:val="auto"/>
          <w:kern w:val="0"/>
          <w:sz w:val="32"/>
          <w:szCs w:val="32"/>
          <w:highlight w:val="none"/>
          <w:lang w:val="en-US" w:eastAsia="zh-CN"/>
        </w:rPr>
        <w:t>分，得分</w:t>
      </w:r>
      <w:r>
        <w:rPr>
          <w:rFonts w:hint="eastAsia" w:eastAsia="仿宋_GB2312" w:cs="Times New Roman"/>
          <w:color w:val="auto"/>
          <w:kern w:val="0"/>
          <w:sz w:val="32"/>
          <w:szCs w:val="32"/>
          <w:highlight w:val="none"/>
          <w:lang w:val="en-US" w:eastAsia="zh-CN"/>
        </w:rPr>
        <w:t>1</w:t>
      </w:r>
      <w:r>
        <w:rPr>
          <w:rFonts w:hint="default" w:ascii="Times New Roman" w:hAnsi="Times New Roman" w:eastAsia="仿宋_GB2312" w:cs="Times New Roman"/>
          <w:color w:val="auto"/>
          <w:kern w:val="0"/>
          <w:sz w:val="32"/>
          <w:szCs w:val="32"/>
          <w:highlight w:val="none"/>
          <w:lang w:val="en-US" w:eastAsia="zh-CN"/>
        </w:rPr>
        <w:t>分</w:t>
      </w:r>
      <w:r>
        <w:rPr>
          <w:rFonts w:hint="eastAsia" w:ascii="Times New Roman" w:hAnsi="Times New Roman" w:eastAsia="仿宋_GB2312" w:cs="Times New Roman"/>
          <w:color w:val="auto"/>
          <w:kern w:val="0"/>
          <w:sz w:val="32"/>
          <w:szCs w:val="32"/>
          <w:highlight w:val="none"/>
          <w:lang w:val="en-US" w:eastAsia="zh-CN"/>
        </w:rPr>
        <w:t>。</w:t>
      </w:r>
    </w:p>
    <w:p>
      <w:pPr>
        <w:keepNext w:val="0"/>
        <w:keepLines w:val="0"/>
        <w:pageBreakBefore w:val="0"/>
        <w:widowControl w:val="0"/>
        <w:kinsoku/>
        <w:wordWrap/>
        <w:overflowPunct/>
        <w:topLinePunct w:val="0"/>
        <w:autoSpaceDE w:val="0"/>
        <w:autoSpaceDN w:val="0"/>
        <w:bidi w:val="0"/>
        <w:adjustRightInd w:val="0"/>
        <w:snapToGrid/>
        <w:spacing w:line="360" w:lineRule="auto"/>
        <w:ind w:left="618"/>
        <w:textAlignment w:val="auto"/>
        <w:rPr>
          <w:rFonts w:hint="default" w:ascii="Times New Roman" w:hAnsi="Times New Roman" w:eastAsia="仿宋_GB2312" w:cs="Times New Roman"/>
          <w:b/>
          <w:bCs/>
          <w:kern w:val="0"/>
          <w:sz w:val="32"/>
          <w:szCs w:val="32"/>
        </w:rPr>
      </w:pPr>
      <w:r>
        <w:rPr>
          <w:rFonts w:hint="default" w:ascii="Times New Roman" w:hAnsi="Times New Roman" w:eastAsia="仿宋_GB2312" w:cs="Times New Roman"/>
          <w:b/>
          <w:bCs/>
          <w:kern w:val="0"/>
          <w:sz w:val="32"/>
          <w:szCs w:val="32"/>
        </w:rPr>
        <w:t>3.A3资金投入指标分析</w:t>
      </w:r>
    </w:p>
    <w:p>
      <w:pPr>
        <w:keepNext w:val="0"/>
        <w:keepLines w:val="0"/>
        <w:pageBreakBefore w:val="0"/>
        <w:widowControl w:val="0"/>
        <w:kinsoku/>
        <w:wordWrap/>
        <w:overflowPunct/>
        <w:topLinePunct w:val="0"/>
        <w:autoSpaceDE w:val="0"/>
        <w:autoSpaceDN w:val="0"/>
        <w:bidi w:val="0"/>
        <w:adjustRightInd w:val="0"/>
        <w:snapToGrid/>
        <w:spacing w:line="360" w:lineRule="auto"/>
        <w:ind w:firstLine="643" w:firstLineChars="200"/>
        <w:textAlignment w:val="auto"/>
        <w:rPr>
          <w:rFonts w:hint="default" w:ascii="Times New Roman" w:hAnsi="Times New Roman" w:eastAsia="仿宋_GB2312" w:cs="Times New Roman"/>
          <w:b/>
          <w:bCs/>
          <w:kern w:val="0"/>
          <w:sz w:val="32"/>
          <w:szCs w:val="32"/>
        </w:rPr>
      </w:pPr>
      <w:r>
        <w:rPr>
          <w:rFonts w:hint="default" w:ascii="Times New Roman" w:hAnsi="Times New Roman" w:eastAsia="仿宋_GB2312" w:cs="Times New Roman"/>
          <w:b/>
          <w:bCs/>
          <w:kern w:val="0"/>
          <w:sz w:val="32"/>
          <w:szCs w:val="32"/>
        </w:rPr>
        <w:t>A31预算编制科学性：</w:t>
      </w:r>
      <w:r>
        <w:rPr>
          <w:rFonts w:hint="default" w:ascii="Times New Roman" w:hAnsi="Times New Roman" w:eastAsia="仿宋_GB2312" w:cs="Times New Roman"/>
          <w:bCs/>
          <w:sz w:val="32"/>
          <w:szCs w:val="32"/>
          <w:lang w:val="en-GB"/>
        </w:rPr>
        <w:t>满分</w:t>
      </w:r>
      <w:r>
        <w:rPr>
          <w:rFonts w:hint="eastAsia" w:ascii="Times New Roman" w:hAnsi="Times New Roman" w:eastAsia="仿宋_GB2312" w:cs="Times New Roman"/>
          <w:bCs/>
          <w:sz w:val="32"/>
          <w:szCs w:val="32"/>
          <w:lang w:val="en-US" w:eastAsia="zh-CN"/>
        </w:rPr>
        <w:t>5</w:t>
      </w:r>
      <w:r>
        <w:rPr>
          <w:rFonts w:hint="default" w:ascii="Times New Roman" w:hAnsi="Times New Roman" w:eastAsia="仿宋_GB2312" w:cs="Times New Roman"/>
          <w:bCs/>
          <w:sz w:val="32"/>
          <w:szCs w:val="32"/>
        </w:rPr>
        <w:t>分，得分</w:t>
      </w:r>
      <w:r>
        <w:rPr>
          <w:rFonts w:hint="eastAsia" w:ascii="Times New Roman" w:hAnsi="Times New Roman" w:eastAsia="仿宋_GB2312" w:cs="Times New Roman"/>
          <w:bCs/>
          <w:sz w:val="32"/>
          <w:szCs w:val="32"/>
          <w:lang w:val="en-US" w:eastAsia="zh-CN"/>
        </w:rPr>
        <w:t>1.5</w:t>
      </w:r>
      <w:r>
        <w:rPr>
          <w:rFonts w:hint="default" w:ascii="Times New Roman" w:hAnsi="Times New Roman" w:eastAsia="仿宋_GB2312" w:cs="Times New Roman"/>
          <w:bCs/>
          <w:sz w:val="32"/>
          <w:szCs w:val="32"/>
        </w:rPr>
        <w:t>分。</w:t>
      </w:r>
    </w:p>
    <w:p>
      <w:pPr>
        <w:keepNext w:val="0"/>
        <w:keepLines w:val="0"/>
        <w:pageBreakBefore w:val="0"/>
        <w:widowControl w:val="0"/>
        <w:kinsoku/>
        <w:wordWrap/>
        <w:overflowPunct/>
        <w:topLinePunct w:val="0"/>
        <w:autoSpaceDE w:val="0"/>
        <w:autoSpaceDN w:val="0"/>
        <w:bidi w:val="0"/>
        <w:adjustRightInd w:val="0"/>
        <w:snapToGrid/>
        <w:spacing w:line="360" w:lineRule="auto"/>
        <w:ind w:firstLine="640" w:firstLineChars="200"/>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本指标考核项目预算编制是否经过科学论证、有明确标准，资金额度与年度目标是否相适应。</w:t>
      </w:r>
    </w:p>
    <w:p>
      <w:pPr>
        <w:keepNext w:val="0"/>
        <w:keepLines w:val="0"/>
        <w:pageBreakBefore w:val="0"/>
        <w:widowControl w:val="0"/>
        <w:kinsoku/>
        <w:wordWrap/>
        <w:overflowPunct/>
        <w:topLinePunct w:val="0"/>
        <w:autoSpaceDE w:val="0"/>
        <w:autoSpaceDN w:val="0"/>
        <w:bidi w:val="0"/>
        <w:adjustRightInd w:val="0"/>
        <w:snapToGrid/>
        <w:spacing w:line="360" w:lineRule="auto"/>
        <w:ind w:firstLine="640" w:firstLineChars="200"/>
        <w:textAlignment w:val="auto"/>
        <w:rPr>
          <w:rFonts w:hint="eastAsia" w:ascii="Times New Roman" w:hAnsi="Times New Roman" w:eastAsia="仿宋_GB2312" w:cs="Times New Roman"/>
          <w:bCs/>
          <w:color w:val="auto"/>
          <w:sz w:val="32"/>
          <w:szCs w:val="32"/>
          <w:highlight w:val="none"/>
          <w:lang w:eastAsia="zh-CN"/>
        </w:rPr>
      </w:pPr>
      <w:r>
        <w:rPr>
          <w:rFonts w:hint="default" w:ascii="Times New Roman" w:hAnsi="Times New Roman" w:eastAsia="仿宋_GB2312" w:cs="Times New Roman"/>
          <w:bCs/>
          <w:color w:val="auto"/>
          <w:sz w:val="32"/>
          <w:szCs w:val="32"/>
          <w:highlight w:val="none"/>
        </w:rPr>
        <w:t>经评价组对</w:t>
      </w:r>
      <w:r>
        <w:rPr>
          <w:rFonts w:hint="eastAsia" w:eastAsia="仿宋_GB2312" w:cs="Times New Roman"/>
          <w:bCs/>
          <w:color w:val="auto"/>
          <w:sz w:val="32"/>
          <w:szCs w:val="32"/>
          <w:highlight w:val="none"/>
          <w:lang w:eastAsia="zh-CN"/>
        </w:rPr>
        <w:t>该项目</w:t>
      </w:r>
      <w:r>
        <w:rPr>
          <w:rFonts w:hint="default" w:ascii="Times New Roman" w:hAnsi="Times New Roman" w:eastAsia="仿宋_GB2312" w:cs="Times New Roman"/>
          <w:bCs/>
          <w:color w:val="auto"/>
          <w:sz w:val="32"/>
          <w:szCs w:val="32"/>
          <w:highlight w:val="none"/>
        </w:rPr>
        <w:t>预算编制情况核查，</w:t>
      </w:r>
      <w:r>
        <w:rPr>
          <w:rFonts w:hint="eastAsia" w:ascii="Times New Roman" w:hAnsi="Times New Roman" w:eastAsia="仿宋_GB2312" w:cs="Times New Roman"/>
          <w:bCs/>
          <w:color w:val="auto"/>
          <w:sz w:val="32"/>
          <w:szCs w:val="32"/>
          <w:highlight w:val="none"/>
          <w:lang w:eastAsia="zh-CN"/>
        </w:rPr>
        <w:t>安泽县应急管理局向安泽县行政审批服务管理局报送了《安泽县第一次全国自然灾害综合风险普查应急管理局预算方案》，预算金额</w:t>
      </w:r>
      <w:r>
        <w:rPr>
          <w:rFonts w:hint="eastAsia" w:ascii="Times New Roman" w:hAnsi="Times New Roman" w:eastAsia="仿宋_GB2312" w:cs="Times New Roman"/>
          <w:bCs/>
          <w:color w:val="auto"/>
          <w:sz w:val="32"/>
          <w:szCs w:val="32"/>
          <w:highlight w:val="none"/>
          <w:lang w:val="en-US" w:eastAsia="zh-CN"/>
        </w:rPr>
        <w:t>328.54万元</w:t>
      </w:r>
      <w:r>
        <w:rPr>
          <w:rFonts w:hint="eastAsia" w:ascii="Times New Roman" w:hAnsi="Times New Roman" w:eastAsia="仿宋_GB2312" w:cs="Times New Roman"/>
          <w:bCs/>
          <w:color w:val="auto"/>
          <w:sz w:val="32"/>
          <w:szCs w:val="32"/>
          <w:highlight w:val="none"/>
          <w:lang w:eastAsia="zh-CN"/>
        </w:rPr>
        <w:t>，202</w:t>
      </w:r>
      <w:r>
        <w:rPr>
          <w:rFonts w:hint="eastAsia" w:ascii="Times New Roman" w:hAnsi="Times New Roman" w:eastAsia="仿宋_GB2312" w:cs="Times New Roman"/>
          <w:bCs/>
          <w:color w:val="auto"/>
          <w:sz w:val="32"/>
          <w:szCs w:val="32"/>
          <w:highlight w:val="none"/>
          <w:lang w:val="en-US" w:eastAsia="zh-CN"/>
        </w:rPr>
        <w:t>2</w:t>
      </w:r>
      <w:r>
        <w:rPr>
          <w:rFonts w:hint="eastAsia" w:ascii="Times New Roman" w:hAnsi="Times New Roman" w:eastAsia="仿宋_GB2312" w:cs="Times New Roman"/>
          <w:bCs/>
          <w:color w:val="auto"/>
          <w:sz w:val="32"/>
          <w:szCs w:val="32"/>
          <w:highlight w:val="none"/>
          <w:lang w:eastAsia="zh-CN"/>
        </w:rPr>
        <w:t>年</w:t>
      </w:r>
      <w:r>
        <w:rPr>
          <w:rFonts w:hint="eastAsia" w:ascii="Times New Roman" w:hAnsi="Times New Roman" w:eastAsia="仿宋_GB2312" w:cs="Times New Roman"/>
          <w:bCs/>
          <w:color w:val="auto"/>
          <w:sz w:val="32"/>
          <w:szCs w:val="32"/>
          <w:highlight w:val="none"/>
          <w:lang w:val="en-US" w:eastAsia="zh-CN"/>
        </w:rPr>
        <w:t>5</w:t>
      </w:r>
      <w:r>
        <w:rPr>
          <w:rFonts w:hint="eastAsia" w:ascii="Times New Roman" w:hAnsi="Times New Roman" w:eastAsia="仿宋_GB2312" w:cs="Times New Roman"/>
          <w:bCs/>
          <w:color w:val="auto"/>
          <w:sz w:val="32"/>
          <w:szCs w:val="32"/>
          <w:highlight w:val="none"/>
          <w:lang w:eastAsia="zh-CN"/>
        </w:rPr>
        <w:t>月</w:t>
      </w:r>
      <w:r>
        <w:rPr>
          <w:rFonts w:hint="eastAsia" w:ascii="Times New Roman" w:hAnsi="Times New Roman" w:eastAsia="仿宋_GB2312" w:cs="Times New Roman"/>
          <w:bCs/>
          <w:color w:val="auto"/>
          <w:sz w:val="32"/>
          <w:szCs w:val="32"/>
          <w:highlight w:val="none"/>
          <w:lang w:val="en-US" w:eastAsia="zh-CN"/>
        </w:rPr>
        <w:t>1</w:t>
      </w:r>
      <w:r>
        <w:rPr>
          <w:rFonts w:hint="eastAsia" w:ascii="Times New Roman" w:hAnsi="Times New Roman" w:eastAsia="仿宋_GB2312" w:cs="Times New Roman"/>
          <w:bCs/>
          <w:color w:val="auto"/>
          <w:sz w:val="32"/>
          <w:szCs w:val="32"/>
          <w:highlight w:val="none"/>
          <w:lang w:eastAsia="zh-CN"/>
        </w:rPr>
        <w:t>8日，安泽县财政局预算评审中心对该项目进行财政评审，评审资金总额为</w:t>
      </w:r>
      <w:r>
        <w:rPr>
          <w:rFonts w:hint="eastAsia" w:ascii="Times New Roman" w:hAnsi="Times New Roman" w:eastAsia="仿宋_GB2312" w:cs="Times New Roman"/>
          <w:bCs/>
          <w:color w:val="auto"/>
          <w:sz w:val="32"/>
          <w:szCs w:val="32"/>
          <w:highlight w:val="none"/>
          <w:lang w:val="en-US" w:eastAsia="zh-CN"/>
        </w:rPr>
        <w:t>206.98</w:t>
      </w:r>
      <w:r>
        <w:rPr>
          <w:rFonts w:hint="eastAsia" w:ascii="Times New Roman" w:hAnsi="Times New Roman" w:eastAsia="仿宋_GB2312" w:cs="Times New Roman"/>
          <w:bCs/>
          <w:color w:val="auto"/>
          <w:sz w:val="32"/>
          <w:szCs w:val="32"/>
          <w:highlight w:val="none"/>
          <w:lang w:eastAsia="zh-CN"/>
        </w:rPr>
        <w:t>万元，</w:t>
      </w:r>
      <w:r>
        <w:rPr>
          <w:rFonts w:hint="eastAsia" w:ascii="Times New Roman" w:hAnsi="Times New Roman" w:eastAsia="仿宋_GB2312" w:cs="Times New Roman"/>
          <w:bCs/>
          <w:color w:val="auto"/>
          <w:sz w:val="32"/>
          <w:szCs w:val="32"/>
          <w:highlight w:val="none"/>
          <w:lang w:val="en-US" w:eastAsia="zh-CN"/>
        </w:rPr>
        <w:t>后通过招投标确定施工单位，签订合同</w:t>
      </w:r>
      <w:r>
        <w:rPr>
          <w:rFonts w:hint="eastAsia" w:ascii="Times New Roman" w:hAnsi="Times New Roman" w:eastAsia="仿宋_GB2312" w:cs="Times New Roman"/>
          <w:bCs/>
          <w:color w:val="auto"/>
          <w:sz w:val="32"/>
          <w:szCs w:val="32"/>
          <w:highlight w:val="none"/>
          <w:lang w:eastAsia="zh-CN"/>
        </w:rPr>
        <w:t>价款总计</w:t>
      </w:r>
      <w:r>
        <w:rPr>
          <w:rFonts w:hint="eastAsia" w:ascii="Times New Roman" w:hAnsi="Times New Roman" w:eastAsia="仿宋_GB2312" w:cs="Times New Roman"/>
          <w:bCs/>
          <w:color w:val="auto"/>
          <w:sz w:val="32"/>
          <w:szCs w:val="32"/>
          <w:highlight w:val="none"/>
          <w:lang w:val="en-US" w:eastAsia="zh-CN"/>
        </w:rPr>
        <w:t>206.50</w:t>
      </w:r>
      <w:r>
        <w:rPr>
          <w:rFonts w:hint="eastAsia" w:ascii="Times New Roman" w:hAnsi="Times New Roman" w:eastAsia="仿宋_GB2312" w:cs="Times New Roman"/>
          <w:bCs/>
          <w:color w:val="auto"/>
          <w:sz w:val="32"/>
          <w:szCs w:val="32"/>
          <w:highlight w:val="none"/>
          <w:lang w:eastAsia="zh-CN"/>
        </w:rPr>
        <w:t>万元，</w:t>
      </w:r>
      <w:r>
        <w:rPr>
          <w:rFonts w:hint="default" w:ascii="Times New Roman" w:hAnsi="Times New Roman" w:eastAsia="仿宋_GB2312" w:cs="Times New Roman"/>
          <w:bCs/>
          <w:color w:val="auto"/>
          <w:sz w:val="32"/>
          <w:szCs w:val="32"/>
          <w:highlight w:val="none"/>
        </w:rPr>
        <w:t>预算内容与项目内容匹配</w:t>
      </w:r>
      <w:r>
        <w:rPr>
          <w:rFonts w:hint="eastAsia" w:ascii="Times New Roman" w:hAnsi="Times New Roman" w:eastAsia="仿宋_GB2312" w:cs="Times New Roman"/>
          <w:bCs/>
          <w:color w:val="auto"/>
          <w:sz w:val="32"/>
          <w:szCs w:val="32"/>
          <w:highlight w:val="none"/>
          <w:lang w:eastAsia="zh-CN"/>
        </w:rPr>
        <w:t>。经评价组对项目资料查阅，发现安泽县应急管理局</w:t>
      </w:r>
      <w:r>
        <w:rPr>
          <w:rFonts w:hint="eastAsia" w:ascii="Times New Roman" w:hAnsi="Times New Roman" w:eastAsia="仿宋_GB2312" w:cs="Times New Roman"/>
          <w:bCs/>
          <w:color w:val="auto"/>
          <w:sz w:val="32"/>
          <w:szCs w:val="32"/>
          <w:highlight w:val="none"/>
          <w:lang w:val="en-US" w:eastAsia="zh-CN"/>
        </w:rPr>
        <w:t>2022年2月</w:t>
      </w:r>
      <w:r>
        <w:rPr>
          <w:rFonts w:hint="eastAsia" w:ascii="Times New Roman" w:hAnsi="Times New Roman" w:eastAsia="仿宋_GB2312" w:cs="Times New Roman"/>
          <w:bCs/>
          <w:color w:val="auto"/>
          <w:sz w:val="32"/>
          <w:szCs w:val="32"/>
          <w:highlight w:val="none"/>
          <w:lang w:eastAsia="zh-CN"/>
        </w:rPr>
        <w:t>编制的</w:t>
      </w:r>
      <w:r>
        <w:rPr>
          <w:rFonts w:hint="eastAsia" w:ascii="Times New Roman" w:hAnsi="Times New Roman" w:eastAsia="仿宋_GB2312" w:cs="Times New Roman"/>
          <w:bCs/>
          <w:color w:val="auto"/>
          <w:sz w:val="32"/>
          <w:szCs w:val="32"/>
          <w:highlight w:val="none"/>
          <w:lang w:val="en-US" w:eastAsia="zh-CN"/>
        </w:rPr>
        <w:t>2022年年初预算中，该项目已预算金额100万元，</w:t>
      </w:r>
      <w:r>
        <w:rPr>
          <w:rFonts w:hint="eastAsia" w:ascii="Times New Roman" w:hAnsi="Times New Roman" w:eastAsia="仿宋_GB2312" w:cs="Times New Roman"/>
          <w:bCs/>
          <w:color w:val="auto"/>
          <w:sz w:val="32"/>
          <w:szCs w:val="32"/>
          <w:highlight w:val="none"/>
          <w:lang w:eastAsia="zh-CN"/>
        </w:rPr>
        <w:t>202</w:t>
      </w:r>
      <w:r>
        <w:rPr>
          <w:rFonts w:hint="eastAsia" w:ascii="Times New Roman" w:hAnsi="Times New Roman" w:eastAsia="仿宋_GB2312" w:cs="Times New Roman"/>
          <w:bCs/>
          <w:color w:val="auto"/>
          <w:sz w:val="32"/>
          <w:szCs w:val="32"/>
          <w:highlight w:val="none"/>
          <w:lang w:val="en-US" w:eastAsia="zh-CN"/>
        </w:rPr>
        <w:t>2</w:t>
      </w:r>
      <w:r>
        <w:rPr>
          <w:rFonts w:hint="eastAsia" w:ascii="Times New Roman" w:hAnsi="Times New Roman" w:eastAsia="仿宋_GB2312" w:cs="Times New Roman"/>
          <w:bCs/>
          <w:color w:val="auto"/>
          <w:sz w:val="32"/>
          <w:szCs w:val="32"/>
          <w:highlight w:val="none"/>
          <w:lang w:eastAsia="zh-CN"/>
        </w:rPr>
        <w:t>年</w:t>
      </w:r>
      <w:r>
        <w:rPr>
          <w:rFonts w:hint="eastAsia" w:ascii="Times New Roman" w:hAnsi="Times New Roman" w:eastAsia="仿宋_GB2312" w:cs="Times New Roman"/>
          <w:bCs/>
          <w:color w:val="auto"/>
          <w:sz w:val="32"/>
          <w:szCs w:val="32"/>
          <w:highlight w:val="none"/>
          <w:lang w:val="en-US" w:eastAsia="zh-CN"/>
        </w:rPr>
        <w:t>5</w:t>
      </w:r>
      <w:r>
        <w:rPr>
          <w:rFonts w:hint="eastAsia" w:ascii="Times New Roman" w:hAnsi="Times New Roman" w:eastAsia="仿宋_GB2312" w:cs="Times New Roman"/>
          <w:bCs/>
          <w:color w:val="auto"/>
          <w:sz w:val="32"/>
          <w:szCs w:val="32"/>
          <w:highlight w:val="none"/>
          <w:lang w:eastAsia="zh-CN"/>
        </w:rPr>
        <w:t>月</w:t>
      </w:r>
      <w:r>
        <w:rPr>
          <w:rFonts w:hint="eastAsia" w:ascii="Times New Roman" w:hAnsi="Times New Roman" w:eastAsia="仿宋_GB2312" w:cs="Times New Roman"/>
          <w:bCs/>
          <w:color w:val="auto"/>
          <w:sz w:val="32"/>
          <w:szCs w:val="32"/>
          <w:highlight w:val="none"/>
          <w:lang w:val="en-US" w:eastAsia="zh-CN"/>
        </w:rPr>
        <w:t>1</w:t>
      </w:r>
      <w:r>
        <w:rPr>
          <w:rFonts w:hint="eastAsia" w:ascii="Times New Roman" w:hAnsi="Times New Roman" w:eastAsia="仿宋_GB2312" w:cs="Times New Roman"/>
          <w:bCs/>
          <w:color w:val="auto"/>
          <w:sz w:val="32"/>
          <w:szCs w:val="32"/>
          <w:highlight w:val="none"/>
          <w:lang w:eastAsia="zh-CN"/>
        </w:rPr>
        <w:t>8日经评审项目资金总额为</w:t>
      </w:r>
      <w:r>
        <w:rPr>
          <w:rFonts w:hint="eastAsia" w:ascii="Times New Roman" w:hAnsi="Times New Roman" w:eastAsia="仿宋_GB2312" w:cs="Times New Roman"/>
          <w:bCs/>
          <w:color w:val="auto"/>
          <w:sz w:val="32"/>
          <w:szCs w:val="32"/>
          <w:highlight w:val="none"/>
          <w:lang w:val="en-US" w:eastAsia="zh-CN"/>
        </w:rPr>
        <w:t>206.98</w:t>
      </w:r>
      <w:r>
        <w:rPr>
          <w:rFonts w:hint="eastAsia" w:ascii="Times New Roman" w:hAnsi="Times New Roman" w:eastAsia="仿宋_GB2312" w:cs="Times New Roman"/>
          <w:bCs/>
          <w:color w:val="auto"/>
          <w:sz w:val="32"/>
          <w:szCs w:val="32"/>
          <w:highlight w:val="none"/>
          <w:lang w:eastAsia="zh-CN"/>
        </w:rPr>
        <w:t>万元，但在</w:t>
      </w:r>
      <w:r>
        <w:rPr>
          <w:rFonts w:hint="eastAsia" w:ascii="Times New Roman" w:hAnsi="Times New Roman" w:eastAsia="仿宋_GB2312" w:cs="Times New Roman"/>
          <w:bCs/>
          <w:color w:val="auto"/>
          <w:sz w:val="32"/>
          <w:szCs w:val="32"/>
          <w:highlight w:val="none"/>
          <w:lang w:val="en-US" w:eastAsia="zh-CN"/>
        </w:rPr>
        <w:t>2022年6月29日安泽县应急管理局的《关于申请拨付安泽县第一次全国自然灾害综合风险普查专项资金的报告》（安应急字</w:t>
      </w:r>
      <w:r>
        <w:rPr>
          <w:rFonts w:hint="eastAsia" w:ascii="仿宋_GB2312" w:hAnsi="仿宋_GB2312" w:eastAsia="仿宋_GB2312" w:cs="仿宋_GB2312"/>
          <w:color w:val="auto"/>
          <w:sz w:val="32"/>
          <w:szCs w:val="32"/>
          <w:lang w:eastAsia="zh-CN"/>
        </w:rPr>
        <w:t>〔202</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44号</w:t>
      </w:r>
      <w:r>
        <w:rPr>
          <w:rFonts w:hint="eastAsia" w:ascii="Times New Roman" w:hAnsi="Times New Roman" w:eastAsia="仿宋_GB2312" w:cs="Times New Roman"/>
          <w:bCs/>
          <w:color w:val="auto"/>
          <w:sz w:val="32"/>
          <w:szCs w:val="32"/>
          <w:highlight w:val="none"/>
          <w:lang w:val="en-US" w:eastAsia="zh-CN"/>
        </w:rPr>
        <w:t>）中，又申请专项资金228.54万元，该项目共计申请预算资金328.54万元，项目单位在编制预算资金时，预算金额与项目内容不匹配，未运用项目评审成果，预算确定的项目资金量与工作任务不相匹配</w:t>
      </w:r>
      <w:r>
        <w:rPr>
          <w:rFonts w:hint="default" w:ascii="Times New Roman" w:hAnsi="Times New Roman" w:eastAsia="仿宋_GB2312" w:cs="Times New Roman"/>
          <w:bCs/>
          <w:color w:val="auto"/>
          <w:sz w:val="32"/>
          <w:szCs w:val="32"/>
          <w:highlight w:val="none"/>
        </w:rPr>
        <w:t>。</w:t>
      </w:r>
    </w:p>
    <w:p>
      <w:pPr>
        <w:pStyle w:val="12"/>
        <w:keepNext w:val="0"/>
        <w:keepLines w:val="0"/>
        <w:pageBreakBefore w:val="0"/>
        <w:widowControl w:val="0"/>
        <w:kinsoku/>
        <w:wordWrap/>
        <w:overflowPunct/>
        <w:topLinePunct w:val="0"/>
        <w:bidi w:val="0"/>
        <w:snapToGrid/>
        <w:spacing w:before="0" w:beforeAutospacing="0" w:after="0" w:afterAutospacing="0" w:line="360" w:lineRule="auto"/>
        <w:ind w:firstLine="640" w:firstLineChars="200"/>
        <w:jc w:val="both"/>
        <w:textAlignment w:val="auto"/>
        <w:rPr>
          <w:rFonts w:hint="default"/>
          <w:highlight w:val="none"/>
        </w:rPr>
      </w:pPr>
      <w:r>
        <w:rPr>
          <w:rFonts w:hint="eastAsia" w:ascii="Times New Roman" w:hAnsi="Times New Roman" w:eastAsia="仿宋_GB2312" w:cs="Times New Roman"/>
          <w:color w:val="auto"/>
          <w:kern w:val="0"/>
          <w:sz w:val="32"/>
          <w:szCs w:val="32"/>
          <w:highlight w:val="none"/>
          <w:lang w:val="en-US" w:eastAsia="zh-CN" w:bidi="ar-SA"/>
        </w:rPr>
        <w:t>根据评分标准：</w:t>
      </w:r>
      <w:r>
        <w:rPr>
          <w:rFonts w:hint="default" w:ascii="Times New Roman" w:hAnsi="Times New Roman" w:eastAsia="仿宋_GB2312" w:cs="Times New Roman"/>
          <w:color w:val="auto"/>
          <w:kern w:val="0"/>
          <w:sz w:val="32"/>
          <w:szCs w:val="32"/>
          <w:highlight w:val="none"/>
          <w:lang w:val="en-US" w:eastAsia="zh-CN"/>
        </w:rPr>
        <w:t>本项满分</w:t>
      </w:r>
      <w:r>
        <w:rPr>
          <w:rFonts w:hint="eastAsia" w:eastAsia="仿宋_GB2312" w:cs="Times New Roman"/>
          <w:color w:val="auto"/>
          <w:kern w:val="0"/>
          <w:sz w:val="32"/>
          <w:szCs w:val="32"/>
          <w:highlight w:val="none"/>
          <w:lang w:val="en-US" w:eastAsia="zh-CN"/>
        </w:rPr>
        <w:t>5</w:t>
      </w:r>
      <w:r>
        <w:rPr>
          <w:rFonts w:hint="default" w:ascii="Times New Roman" w:hAnsi="Times New Roman" w:eastAsia="仿宋_GB2312" w:cs="Times New Roman"/>
          <w:color w:val="auto"/>
          <w:kern w:val="0"/>
          <w:sz w:val="32"/>
          <w:szCs w:val="32"/>
          <w:highlight w:val="none"/>
          <w:lang w:val="en-US" w:eastAsia="zh-CN"/>
        </w:rPr>
        <w:t>分，得分</w:t>
      </w:r>
      <w:r>
        <w:rPr>
          <w:rFonts w:hint="eastAsia" w:ascii="Times New Roman" w:hAnsi="Times New Roman" w:eastAsia="仿宋_GB2312" w:cs="Times New Roman"/>
          <w:color w:val="auto"/>
          <w:kern w:val="0"/>
          <w:sz w:val="32"/>
          <w:szCs w:val="32"/>
          <w:highlight w:val="none"/>
          <w:lang w:val="en-US" w:eastAsia="zh-CN"/>
        </w:rPr>
        <w:t>1.5</w:t>
      </w:r>
      <w:r>
        <w:rPr>
          <w:rFonts w:hint="default" w:ascii="Times New Roman" w:hAnsi="Times New Roman" w:eastAsia="仿宋_GB2312" w:cs="Times New Roman"/>
          <w:color w:val="auto"/>
          <w:kern w:val="0"/>
          <w:sz w:val="32"/>
          <w:szCs w:val="32"/>
          <w:highlight w:val="none"/>
          <w:lang w:val="en-US" w:eastAsia="zh-CN"/>
        </w:rPr>
        <w:t>分</w:t>
      </w:r>
      <w:r>
        <w:rPr>
          <w:rFonts w:hint="eastAsia" w:ascii="Times New Roman" w:hAnsi="Times New Roman" w:eastAsia="仿宋_GB2312" w:cs="Times New Roman"/>
          <w:color w:val="auto"/>
          <w:kern w:val="0"/>
          <w:sz w:val="32"/>
          <w:szCs w:val="32"/>
          <w:highlight w:val="none"/>
          <w:lang w:val="en-US" w:eastAsia="zh-CN"/>
        </w:rPr>
        <w:t>。</w:t>
      </w:r>
    </w:p>
    <w:p>
      <w:pPr>
        <w:keepNext w:val="0"/>
        <w:keepLines w:val="0"/>
        <w:pageBreakBefore w:val="0"/>
        <w:widowControl w:val="0"/>
        <w:kinsoku/>
        <w:wordWrap/>
        <w:overflowPunct/>
        <w:topLinePunct w:val="0"/>
        <w:autoSpaceDE w:val="0"/>
        <w:autoSpaceDN w:val="0"/>
        <w:bidi w:val="0"/>
        <w:adjustRightInd w:val="0"/>
        <w:snapToGrid/>
        <w:spacing w:line="360" w:lineRule="auto"/>
        <w:ind w:firstLine="643" w:firstLineChars="200"/>
        <w:textAlignment w:val="auto"/>
        <w:rPr>
          <w:rFonts w:hint="default" w:ascii="Times New Roman" w:hAnsi="Times New Roman" w:eastAsia="仿宋_GB2312" w:cs="Times New Roman"/>
          <w:b/>
          <w:bCs/>
          <w:kern w:val="0"/>
          <w:sz w:val="32"/>
          <w:szCs w:val="32"/>
        </w:rPr>
      </w:pPr>
      <w:r>
        <w:rPr>
          <w:rFonts w:hint="default" w:ascii="Times New Roman" w:hAnsi="Times New Roman" w:eastAsia="仿宋_GB2312" w:cs="Times New Roman"/>
          <w:b/>
          <w:bCs/>
          <w:kern w:val="0"/>
          <w:sz w:val="32"/>
          <w:szCs w:val="32"/>
        </w:rPr>
        <w:t>A32资金分配合理性：</w:t>
      </w:r>
      <w:r>
        <w:rPr>
          <w:rFonts w:hint="default" w:ascii="Times New Roman" w:hAnsi="Times New Roman" w:eastAsia="仿宋_GB2312" w:cs="Times New Roman"/>
          <w:bCs/>
          <w:sz w:val="32"/>
          <w:szCs w:val="32"/>
          <w:lang w:val="en-GB"/>
        </w:rPr>
        <w:t>满分</w:t>
      </w:r>
      <w:r>
        <w:rPr>
          <w:rFonts w:hint="eastAsia" w:ascii="Times New Roman" w:hAnsi="Times New Roman" w:eastAsia="仿宋_GB2312" w:cs="Times New Roman"/>
          <w:bCs/>
          <w:sz w:val="32"/>
          <w:szCs w:val="32"/>
          <w:lang w:val="en-US" w:eastAsia="zh-CN"/>
        </w:rPr>
        <w:t>3</w:t>
      </w:r>
      <w:r>
        <w:rPr>
          <w:rFonts w:hint="default" w:ascii="Times New Roman" w:hAnsi="Times New Roman" w:eastAsia="仿宋_GB2312" w:cs="Times New Roman"/>
          <w:bCs/>
          <w:sz w:val="32"/>
          <w:szCs w:val="32"/>
        </w:rPr>
        <w:t>分，得分</w:t>
      </w:r>
      <w:r>
        <w:rPr>
          <w:rFonts w:hint="eastAsia" w:ascii="Times New Roman" w:hAnsi="Times New Roman" w:eastAsia="仿宋_GB2312" w:cs="Times New Roman"/>
          <w:bCs/>
          <w:sz w:val="32"/>
          <w:szCs w:val="32"/>
          <w:lang w:val="en-US" w:eastAsia="zh-CN"/>
        </w:rPr>
        <w:t>3</w:t>
      </w:r>
      <w:r>
        <w:rPr>
          <w:rFonts w:hint="default" w:ascii="Times New Roman" w:hAnsi="Times New Roman" w:eastAsia="仿宋_GB2312" w:cs="Times New Roman"/>
          <w:bCs/>
          <w:sz w:val="32"/>
          <w:szCs w:val="32"/>
        </w:rPr>
        <w:t>分。</w:t>
      </w:r>
    </w:p>
    <w:p>
      <w:pPr>
        <w:pStyle w:val="6"/>
        <w:keepNext w:val="0"/>
        <w:keepLines w:val="0"/>
        <w:pageBreakBefore w:val="0"/>
        <w:widowControl w:val="0"/>
        <w:kinsoku/>
        <w:wordWrap/>
        <w:overflowPunct/>
        <w:topLinePunct w:val="0"/>
        <w:bidi w:val="0"/>
        <w:snapToGrid/>
        <w:spacing w:before="0" w:beforeAutospacing="0" w:line="360" w:lineRule="auto"/>
        <w:ind w:left="0" w:leftChars="0" w:right="0" w:rightChars="0" w:firstLine="640" w:firstLineChars="200"/>
        <w:textAlignment w:val="auto"/>
        <w:rPr>
          <w:rFonts w:hint="default" w:ascii="Times New Roman" w:hAnsi="Times New Roman" w:eastAsia="仿宋_GB2312" w:cs="Times New Roman"/>
          <w:bCs/>
          <w:color w:val="auto"/>
          <w:sz w:val="32"/>
          <w:szCs w:val="32"/>
          <w:highlight w:val="none"/>
        </w:rPr>
      </w:pPr>
      <w:r>
        <w:rPr>
          <w:rFonts w:hint="default" w:ascii="Times New Roman" w:hAnsi="Times New Roman" w:eastAsia="仿宋_GB2312" w:cs="Times New Roman"/>
          <w:bCs/>
          <w:color w:val="auto"/>
          <w:sz w:val="32"/>
          <w:szCs w:val="32"/>
          <w:highlight w:val="none"/>
        </w:rPr>
        <w:t>本指标考核项目预算资金分配是否有测算依据，与分配单位或地方实际是否相适应，用以反映和考核项目预算资金分配的科学性、合理性情况。</w:t>
      </w:r>
    </w:p>
    <w:p>
      <w:pPr>
        <w:pStyle w:val="6"/>
        <w:keepNext w:val="0"/>
        <w:keepLines w:val="0"/>
        <w:pageBreakBefore w:val="0"/>
        <w:widowControl w:val="0"/>
        <w:kinsoku/>
        <w:wordWrap/>
        <w:overflowPunct/>
        <w:topLinePunct w:val="0"/>
        <w:bidi w:val="0"/>
        <w:snapToGrid/>
        <w:spacing w:before="0" w:beforeAutospacing="0" w:line="360" w:lineRule="auto"/>
        <w:ind w:left="0" w:leftChars="0" w:right="0" w:rightChars="0" w:firstLine="640" w:firstLineChars="200"/>
        <w:textAlignment w:val="auto"/>
        <w:rPr>
          <w:rFonts w:hint="default" w:ascii="Times New Roman" w:hAnsi="Times New Roman" w:eastAsia="仿宋_GB2312" w:cs="Times New Roman"/>
          <w:bCs/>
          <w:color w:val="auto"/>
          <w:sz w:val="32"/>
          <w:szCs w:val="32"/>
          <w:highlight w:val="none"/>
        </w:rPr>
      </w:pPr>
      <w:r>
        <w:rPr>
          <w:rFonts w:hint="eastAsia" w:ascii="Times New Roman" w:hAnsi="Times New Roman" w:eastAsia="仿宋_GB2312" w:cs="Times New Roman"/>
          <w:color w:val="auto"/>
          <w:kern w:val="0"/>
          <w:sz w:val="32"/>
          <w:szCs w:val="32"/>
          <w:highlight w:val="none"/>
          <w:shd w:val="clear" w:color="auto" w:fill="auto"/>
          <w:lang w:val="en-US" w:eastAsia="zh-CN"/>
        </w:rPr>
        <w:t>根据安泽县应急管理局提供的《安泽县第一次全国自然灾害综合风险普查应急管理局预算明细》，分配项目资金，包含普查办前期筹备经费、普查办宣传经费、普查办培训经费、承灾体调查经费、历史灾害灾情调查经费、综合减灾能力调查经费、地震灾害房屋建筑详查经费，</w:t>
      </w:r>
      <w:r>
        <w:rPr>
          <w:rFonts w:hint="eastAsia" w:eastAsia="仿宋_GB2312" w:cs="Times New Roman"/>
          <w:bCs/>
          <w:color w:val="auto"/>
          <w:sz w:val="32"/>
          <w:szCs w:val="32"/>
          <w:highlight w:val="none"/>
          <w:lang w:eastAsia="zh-CN"/>
        </w:rPr>
        <w:t>该项目</w:t>
      </w:r>
      <w:r>
        <w:rPr>
          <w:rFonts w:hint="default" w:ascii="Times New Roman" w:hAnsi="Times New Roman" w:eastAsia="仿宋_GB2312" w:cs="Times New Roman"/>
          <w:bCs/>
          <w:color w:val="auto"/>
          <w:sz w:val="32"/>
          <w:szCs w:val="32"/>
          <w:highlight w:val="none"/>
        </w:rPr>
        <w:t>预算资金</w:t>
      </w:r>
      <w:r>
        <w:rPr>
          <w:rFonts w:hint="default" w:ascii="Times New Roman" w:hAnsi="Times New Roman" w:eastAsia="仿宋_GB2312" w:cs="Times New Roman"/>
          <w:bCs/>
          <w:color w:val="auto"/>
          <w:sz w:val="32"/>
          <w:szCs w:val="32"/>
          <w:highlight w:val="none"/>
          <w:lang w:eastAsia="zh-CN"/>
        </w:rPr>
        <w:t>分配</w:t>
      </w:r>
      <w:r>
        <w:rPr>
          <w:rFonts w:hint="default" w:ascii="Times New Roman" w:hAnsi="Times New Roman" w:eastAsia="仿宋_GB2312" w:cs="Times New Roman"/>
          <w:bCs/>
          <w:color w:val="auto"/>
          <w:sz w:val="32"/>
          <w:szCs w:val="32"/>
          <w:highlight w:val="none"/>
        </w:rPr>
        <w:t>与项目单位或地方实际相适应</w:t>
      </w:r>
      <w:r>
        <w:rPr>
          <w:rFonts w:hint="eastAsia" w:ascii="Times New Roman" w:hAnsi="Times New Roman" w:eastAsia="仿宋_GB2312" w:cs="Times New Roman"/>
          <w:bCs/>
          <w:color w:val="auto"/>
          <w:sz w:val="32"/>
          <w:szCs w:val="32"/>
          <w:highlight w:val="none"/>
          <w:lang w:eastAsia="zh-CN"/>
        </w:rPr>
        <w:t>，资金分配比较合理</w:t>
      </w:r>
      <w:r>
        <w:rPr>
          <w:rFonts w:hint="default" w:ascii="Times New Roman" w:hAnsi="Times New Roman" w:eastAsia="仿宋_GB2312" w:cs="Times New Roman"/>
          <w:bCs/>
          <w:color w:val="auto"/>
          <w:sz w:val="32"/>
          <w:szCs w:val="32"/>
          <w:highlight w:val="none"/>
        </w:rPr>
        <w:t>。</w:t>
      </w:r>
    </w:p>
    <w:p>
      <w:pPr>
        <w:keepNext w:val="0"/>
        <w:keepLines w:val="0"/>
        <w:pageBreakBefore w:val="0"/>
        <w:widowControl w:val="0"/>
        <w:kinsoku/>
        <w:wordWrap/>
        <w:overflowPunct/>
        <w:topLinePunct w:val="0"/>
        <w:autoSpaceDE w:val="0"/>
        <w:autoSpaceDN w:val="0"/>
        <w:bidi w:val="0"/>
        <w:adjustRightInd w:val="0"/>
        <w:snapToGrid/>
        <w:spacing w:line="360" w:lineRule="auto"/>
        <w:ind w:firstLine="640" w:firstLineChars="200"/>
        <w:textAlignment w:val="auto"/>
        <w:rPr>
          <w:rFonts w:hint="default" w:ascii="Times New Roman" w:hAnsi="Times New Roman" w:eastAsia="仿宋_GB2312" w:cs="Times New Roman"/>
          <w:kern w:val="0"/>
          <w:sz w:val="32"/>
          <w:szCs w:val="32"/>
          <w:lang w:val="en-US" w:eastAsia="zh-CN"/>
        </w:rPr>
      </w:pPr>
      <w:r>
        <w:rPr>
          <w:rFonts w:hint="default" w:ascii="Times New Roman" w:hAnsi="Times New Roman" w:eastAsia="仿宋_GB2312" w:cs="Times New Roman"/>
          <w:kern w:val="0"/>
          <w:sz w:val="32"/>
          <w:szCs w:val="32"/>
        </w:rPr>
        <w:t>根据评分标准</w:t>
      </w:r>
      <w:r>
        <w:rPr>
          <w:rFonts w:hint="default" w:ascii="Times New Roman" w:hAnsi="Times New Roman" w:eastAsia="仿宋_GB2312" w:cs="Times New Roman"/>
          <w:kern w:val="0"/>
          <w:sz w:val="32"/>
          <w:szCs w:val="32"/>
          <w:lang w:eastAsia="zh-CN"/>
        </w:rPr>
        <w:t>：该指标满分</w:t>
      </w:r>
      <w:r>
        <w:rPr>
          <w:rFonts w:hint="eastAsia" w:ascii="Times New Roman" w:hAnsi="Times New Roman" w:eastAsia="仿宋_GB2312" w:cs="Times New Roman"/>
          <w:kern w:val="0"/>
          <w:sz w:val="32"/>
          <w:szCs w:val="32"/>
          <w:lang w:val="en-US" w:eastAsia="zh-CN"/>
        </w:rPr>
        <w:t>3</w:t>
      </w:r>
      <w:r>
        <w:rPr>
          <w:rFonts w:hint="default" w:ascii="Times New Roman" w:hAnsi="Times New Roman" w:eastAsia="仿宋_GB2312" w:cs="Times New Roman"/>
          <w:kern w:val="0"/>
          <w:sz w:val="32"/>
          <w:szCs w:val="32"/>
          <w:lang w:val="en-US" w:eastAsia="zh-CN"/>
        </w:rPr>
        <w:t>分，得分</w:t>
      </w:r>
      <w:r>
        <w:rPr>
          <w:rFonts w:hint="eastAsia" w:ascii="Times New Roman" w:hAnsi="Times New Roman" w:eastAsia="仿宋_GB2312" w:cs="Times New Roman"/>
          <w:kern w:val="0"/>
          <w:sz w:val="32"/>
          <w:szCs w:val="32"/>
          <w:lang w:val="en-US" w:eastAsia="zh-CN"/>
        </w:rPr>
        <w:t>3</w:t>
      </w:r>
      <w:r>
        <w:rPr>
          <w:rFonts w:hint="default" w:ascii="Times New Roman" w:hAnsi="Times New Roman" w:eastAsia="仿宋_GB2312" w:cs="Times New Roman"/>
          <w:kern w:val="0"/>
          <w:sz w:val="32"/>
          <w:szCs w:val="32"/>
          <w:lang w:val="en-US" w:eastAsia="zh-CN"/>
        </w:rPr>
        <w:t>分。</w:t>
      </w:r>
    </w:p>
    <w:p>
      <w:pPr>
        <w:keepNext w:val="0"/>
        <w:keepLines w:val="0"/>
        <w:pageBreakBefore w:val="0"/>
        <w:widowControl w:val="0"/>
        <w:kinsoku/>
        <w:wordWrap/>
        <w:overflowPunct/>
        <w:topLinePunct w:val="0"/>
        <w:autoSpaceDE/>
        <w:autoSpaceDN/>
        <w:bidi w:val="0"/>
        <w:adjustRightInd/>
        <w:snapToGrid/>
        <w:spacing w:line="360" w:lineRule="auto"/>
        <w:ind w:firstLine="640"/>
        <w:textAlignment w:val="auto"/>
        <w:outlineLvl w:val="1"/>
        <w:rPr>
          <w:rFonts w:hint="default" w:ascii="Times New Roman" w:hAnsi="Times New Roman" w:eastAsia="楷体_GB2312" w:cs="Times New Roman"/>
          <w:b/>
          <w:bCs w:val="0"/>
          <w:color w:val="auto"/>
          <w:sz w:val="32"/>
          <w:szCs w:val="32"/>
        </w:rPr>
      </w:pPr>
      <w:bookmarkStart w:id="56" w:name="_Toc21025"/>
      <w:r>
        <w:rPr>
          <w:rFonts w:hint="default" w:ascii="Times New Roman" w:hAnsi="Times New Roman" w:eastAsia="楷体_GB2312" w:cs="Times New Roman"/>
          <w:b/>
          <w:bCs w:val="0"/>
          <w:color w:val="auto"/>
          <w:sz w:val="32"/>
          <w:szCs w:val="32"/>
        </w:rPr>
        <w:t>（二）项目过程情况</w:t>
      </w:r>
      <w:bookmarkEnd w:id="56"/>
    </w:p>
    <w:p>
      <w:pPr>
        <w:keepNext w:val="0"/>
        <w:keepLines w:val="0"/>
        <w:pageBreakBefore w:val="0"/>
        <w:widowControl w:val="0"/>
        <w:kinsoku/>
        <w:wordWrap/>
        <w:overflowPunct/>
        <w:topLinePunct w:val="0"/>
        <w:autoSpaceDE w:val="0"/>
        <w:autoSpaceDN w:val="0"/>
        <w:bidi w:val="0"/>
        <w:adjustRightInd w:val="0"/>
        <w:snapToGrid/>
        <w:spacing w:line="360" w:lineRule="auto"/>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主要指标包括资金管理和组织实施两方面。</w:t>
      </w:r>
    </w:p>
    <w:p>
      <w:pPr>
        <w:keepNext w:val="0"/>
        <w:keepLines w:val="0"/>
        <w:pageBreakBefore w:val="0"/>
        <w:widowControl w:val="0"/>
        <w:kinsoku/>
        <w:wordWrap/>
        <w:overflowPunct/>
        <w:topLinePunct w:val="0"/>
        <w:autoSpaceDE w:val="0"/>
        <w:autoSpaceDN w:val="0"/>
        <w:bidi w:val="0"/>
        <w:adjustRightInd w:val="0"/>
        <w:snapToGrid/>
        <w:spacing w:line="360" w:lineRule="auto"/>
        <w:ind w:firstLine="640" w:firstLineChars="200"/>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B过程：标准分20分，实际得分</w:t>
      </w:r>
      <w:r>
        <w:rPr>
          <w:rFonts w:hint="eastAsia" w:ascii="Times New Roman" w:hAnsi="Times New Roman" w:eastAsia="仿宋_GB2312" w:cs="Times New Roman"/>
          <w:color w:val="auto"/>
          <w:kern w:val="0"/>
          <w:sz w:val="32"/>
          <w:szCs w:val="32"/>
          <w:highlight w:val="none"/>
          <w:lang w:val="en-US" w:eastAsia="zh-CN"/>
        </w:rPr>
        <w:t>12</w:t>
      </w:r>
      <w:r>
        <w:rPr>
          <w:rFonts w:hint="default" w:ascii="Times New Roman" w:hAnsi="Times New Roman" w:eastAsia="仿宋_GB2312" w:cs="Times New Roman"/>
          <w:color w:val="auto"/>
          <w:kern w:val="0"/>
          <w:sz w:val="32"/>
          <w:szCs w:val="32"/>
          <w:highlight w:val="none"/>
        </w:rPr>
        <w:t>分，得分率</w:t>
      </w:r>
      <w:r>
        <w:rPr>
          <w:rFonts w:hint="eastAsia" w:ascii="Times New Roman" w:hAnsi="Times New Roman" w:eastAsia="仿宋_GB2312" w:cs="Times New Roman"/>
          <w:color w:val="auto"/>
          <w:kern w:val="0"/>
          <w:sz w:val="32"/>
          <w:szCs w:val="32"/>
          <w:highlight w:val="none"/>
          <w:lang w:val="en-US" w:eastAsia="zh-CN"/>
        </w:rPr>
        <w:t>60.00</w:t>
      </w:r>
      <w:r>
        <w:rPr>
          <w:rFonts w:hint="default" w:ascii="Times New Roman" w:hAnsi="Times New Roman" w:eastAsia="仿宋_GB2312" w:cs="Times New Roman"/>
          <w:color w:val="auto"/>
          <w:kern w:val="0"/>
          <w:sz w:val="32"/>
          <w:szCs w:val="32"/>
          <w:highlight w:val="none"/>
        </w:rPr>
        <w:t>%。（详见表4-2）</w:t>
      </w:r>
    </w:p>
    <w:p>
      <w:pPr>
        <w:pStyle w:val="6"/>
        <w:keepNext w:val="0"/>
        <w:keepLines w:val="0"/>
        <w:pageBreakBefore w:val="0"/>
        <w:widowControl w:val="0"/>
        <w:kinsoku/>
        <w:wordWrap/>
        <w:overflowPunct/>
        <w:topLinePunct w:val="0"/>
        <w:autoSpaceDE/>
        <w:autoSpaceDN/>
        <w:bidi w:val="0"/>
        <w:adjustRightInd/>
        <w:snapToGrid w:val="0"/>
        <w:spacing w:before="0" w:beforeAutospacing="0" w:line="240" w:lineRule="auto"/>
        <w:ind w:left="0" w:leftChars="0" w:right="0" w:rightChars="0"/>
        <w:jc w:val="center"/>
        <w:textAlignment w:val="auto"/>
        <w:rPr>
          <w:rFonts w:hint="default" w:ascii="Times New Roman" w:hAnsi="Times New Roman" w:eastAsia="黑体" w:cs="Times New Roman"/>
          <w:color w:val="auto"/>
          <w:kern w:val="0"/>
          <w:sz w:val="28"/>
          <w:szCs w:val="28"/>
          <w:highlight w:val="none"/>
          <w:lang w:val="en-US" w:eastAsia="zh-CN"/>
        </w:rPr>
      </w:pPr>
      <w:r>
        <w:rPr>
          <w:rFonts w:hint="default" w:ascii="Times New Roman" w:hAnsi="Times New Roman" w:eastAsia="黑体" w:cs="Times New Roman"/>
          <w:color w:val="auto"/>
          <w:kern w:val="0"/>
          <w:sz w:val="28"/>
          <w:szCs w:val="28"/>
          <w:highlight w:val="none"/>
          <w:lang w:val="en-US" w:eastAsia="zh-CN"/>
        </w:rPr>
        <w:t>表4-2 过程类指标得分情况</w:t>
      </w:r>
    </w:p>
    <w:tbl>
      <w:tblPr>
        <w:tblStyle w:val="14"/>
        <w:tblW w:w="90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1"/>
        <w:gridCol w:w="608"/>
        <w:gridCol w:w="715"/>
        <w:gridCol w:w="608"/>
        <w:gridCol w:w="1636"/>
        <w:gridCol w:w="761"/>
        <w:gridCol w:w="608"/>
        <w:gridCol w:w="1033"/>
        <w:gridCol w:w="760"/>
        <w:gridCol w:w="16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blHeader/>
          <w:jc w:val="center"/>
        </w:trPr>
        <w:tc>
          <w:tcPr>
            <w:tcW w:w="651" w:type="dxa"/>
            <w:vAlign w:val="center"/>
          </w:tcPr>
          <w:p>
            <w:pPr>
              <w:spacing w:line="300" w:lineRule="exact"/>
              <w:jc w:val="center"/>
              <w:rPr>
                <w:rFonts w:hint="eastAsia" w:ascii="Times New Roman" w:hAnsi="Times New Roman" w:eastAsia="宋体" w:cs="Times New Roman"/>
                <w:b/>
                <w:bCs/>
                <w:color w:val="auto"/>
                <w:sz w:val="20"/>
                <w:szCs w:val="20"/>
                <w:highlight w:val="none"/>
                <w:lang w:eastAsia="zh-CN"/>
              </w:rPr>
            </w:pPr>
            <w:r>
              <w:rPr>
                <w:rFonts w:hint="default" w:ascii="Times New Roman" w:hAnsi="Times New Roman" w:cs="Times New Roman"/>
                <w:b/>
                <w:bCs/>
                <w:color w:val="auto"/>
                <w:sz w:val="20"/>
                <w:szCs w:val="20"/>
                <w:highlight w:val="none"/>
              </w:rPr>
              <w:t>一级</w:t>
            </w:r>
          </w:p>
          <w:p>
            <w:pPr>
              <w:spacing w:line="300" w:lineRule="exact"/>
              <w:jc w:val="center"/>
              <w:rPr>
                <w:rFonts w:hint="default" w:ascii="Times New Roman" w:hAnsi="Times New Roman" w:cs="Times New Roman"/>
                <w:b/>
                <w:bCs/>
                <w:color w:val="auto"/>
                <w:sz w:val="20"/>
                <w:szCs w:val="20"/>
                <w:highlight w:val="none"/>
              </w:rPr>
            </w:pPr>
            <w:r>
              <w:rPr>
                <w:rFonts w:hint="default" w:ascii="Times New Roman" w:hAnsi="Times New Roman" w:cs="Times New Roman"/>
                <w:b/>
                <w:bCs/>
                <w:color w:val="auto"/>
                <w:sz w:val="20"/>
                <w:szCs w:val="20"/>
                <w:highlight w:val="none"/>
              </w:rPr>
              <w:t>指标</w:t>
            </w:r>
          </w:p>
        </w:tc>
        <w:tc>
          <w:tcPr>
            <w:tcW w:w="608" w:type="dxa"/>
            <w:vAlign w:val="center"/>
          </w:tcPr>
          <w:p>
            <w:pPr>
              <w:spacing w:line="300" w:lineRule="exact"/>
              <w:jc w:val="center"/>
              <w:rPr>
                <w:rFonts w:hint="default" w:ascii="Times New Roman" w:hAnsi="Times New Roman" w:cs="Times New Roman"/>
                <w:b/>
                <w:bCs/>
                <w:color w:val="auto"/>
                <w:sz w:val="20"/>
                <w:szCs w:val="20"/>
                <w:highlight w:val="none"/>
              </w:rPr>
            </w:pPr>
            <w:r>
              <w:rPr>
                <w:rFonts w:hint="default" w:ascii="Times New Roman" w:hAnsi="Times New Roman" w:cs="Times New Roman"/>
                <w:b/>
                <w:bCs/>
                <w:color w:val="auto"/>
                <w:sz w:val="20"/>
                <w:szCs w:val="20"/>
                <w:highlight w:val="none"/>
              </w:rPr>
              <w:t>分值</w:t>
            </w:r>
          </w:p>
        </w:tc>
        <w:tc>
          <w:tcPr>
            <w:tcW w:w="715" w:type="dxa"/>
            <w:vAlign w:val="center"/>
          </w:tcPr>
          <w:p>
            <w:pPr>
              <w:spacing w:line="300" w:lineRule="exact"/>
              <w:jc w:val="center"/>
              <w:rPr>
                <w:rFonts w:hint="default" w:ascii="Times New Roman" w:hAnsi="Times New Roman" w:cs="Times New Roman"/>
                <w:b/>
                <w:bCs/>
                <w:color w:val="auto"/>
                <w:sz w:val="20"/>
                <w:szCs w:val="20"/>
                <w:highlight w:val="none"/>
              </w:rPr>
            </w:pPr>
            <w:r>
              <w:rPr>
                <w:rFonts w:hint="default" w:ascii="Times New Roman" w:hAnsi="Times New Roman" w:cs="Times New Roman"/>
                <w:b/>
                <w:bCs/>
                <w:color w:val="auto"/>
                <w:sz w:val="20"/>
                <w:szCs w:val="20"/>
                <w:highlight w:val="none"/>
              </w:rPr>
              <w:t>二级</w:t>
            </w:r>
          </w:p>
          <w:p>
            <w:pPr>
              <w:spacing w:line="300" w:lineRule="exact"/>
              <w:jc w:val="center"/>
              <w:rPr>
                <w:rFonts w:hint="default" w:ascii="Times New Roman" w:hAnsi="Times New Roman" w:cs="Times New Roman"/>
                <w:b/>
                <w:bCs/>
                <w:color w:val="auto"/>
                <w:sz w:val="20"/>
                <w:szCs w:val="20"/>
                <w:highlight w:val="none"/>
              </w:rPr>
            </w:pPr>
            <w:r>
              <w:rPr>
                <w:rFonts w:hint="default" w:ascii="Times New Roman" w:hAnsi="Times New Roman" w:cs="Times New Roman"/>
                <w:b/>
                <w:bCs/>
                <w:color w:val="auto"/>
                <w:sz w:val="20"/>
                <w:szCs w:val="20"/>
                <w:highlight w:val="none"/>
              </w:rPr>
              <w:t>指标</w:t>
            </w:r>
          </w:p>
        </w:tc>
        <w:tc>
          <w:tcPr>
            <w:tcW w:w="608" w:type="dxa"/>
            <w:vAlign w:val="center"/>
          </w:tcPr>
          <w:p>
            <w:pPr>
              <w:spacing w:line="300" w:lineRule="exact"/>
              <w:jc w:val="center"/>
              <w:rPr>
                <w:rFonts w:hint="default" w:ascii="Times New Roman" w:hAnsi="Times New Roman" w:cs="Times New Roman"/>
                <w:b/>
                <w:bCs/>
                <w:color w:val="auto"/>
                <w:sz w:val="20"/>
                <w:szCs w:val="20"/>
                <w:highlight w:val="none"/>
              </w:rPr>
            </w:pPr>
            <w:r>
              <w:rPr>
                <w:rFonts w:hint="default" w:ascii="Times New Roman" w:hAnsi="Times New Roman" w:cs="Times New Roman"/>
                <w:b/>
                <w:bCs/>
                <w:color w:val="auto"/>
                <w:sz w:val="20"/>
                <w:szCs w:val="20"/>
                <w:highlight w:val="none"/>
              </w:rPr>
              <w:t>分值</w:t>
            </w:r>
          </w:p>
        </w:tc>
        <w:tc>
          <w:tcPr>
            <w:tcW w:w="1636" w:type="dxa"/>
            <w:vAlign w:val="center"/>
          </w:tcPr>
          <w:p>
            <w:pPr>
              <w:spacing w:line="300" w:lineRule="exact"/>
              <w:jc w:val="center"/>
              <w:rPr>
                <w:rFonts w:hint="default" w:ascii="Times New Roman" w:hAnsi="Times New Roman" w:cs="Times New Roman"/>
                <w:b/>
                <w:bCs/>
                <w:color w:val="auto"/>
                <w:sz w:val="20"/>
                <w:szCs w:val="20"/>
                <w:highlight w:val="none"/>
              </w:rPr>
            </w:pPr>
            <w:r>
              <w:rPr>
                <w:rFonts w:hint="default" w:ascii="Times New Roman" w:hAnsi="Times New Roman" w:cs="Times New Roman"/>
                <w:b/>
                <w:bCs/>
                <w:color w:val="auto"/>
                <w:sz w:val="20"/>
                <w:szCs w:val="20"/>
                <w:highlight w:val="none"/>
              </w:rPr>
              <w:t>三级指标</w:t>
            </w:r>
          </w:p>
        </w:tc>
        <w:tc>
          <w:tcPr>
            <w:tcW w:w="761" w:type="dxa"/>
            <w:vAlign w:val="center"/>
          </w:tcPr>
          <w:p>
            <w:pPr>
              <w:spacing w:line="300" w:lineRule="exact"/>
              <w:jc w:val="center"/>
              <w:rPr>
                <w:rFonts w:hint="default" w:ascii="Times New Roman" w:hAnsi="Times New Roman" w:cs="Times New Roman"/>
                <w:b/>
                <w:bCs/>
                <w:color w:val="auto"/>
                <w:sz w:val="20"/>
                <w:szCs w:val="20"/>
                <w:highlight w:val="none"/>
              </w:rPr>
            </w:pPr>
            <w:r>
              <w:rPr>
                <w:rFonts w:hint="default" w:ascii="Times New Roman" w:hAnsi="Times New Roman" w:cs="Times New Roman"/>
                <w:b/>
                <w:bCs/>
                <w:color w:val="auto"/>
                <w:sz w:val="20"/>
                <w:szCs w:val="20"/>
                <w:highlight w:val="none"/>
              </w:rPr>
              <w:t>目标值</w:t>
            </w:r>
          </w:p>
        </w:tc>
        <w:tc>
          <w:tcPr>
            <w:tcW w:w="608" w:type="dxa"/>
            <w:vAlign w:val="center"/>
          </w:tcPr>
          <w:p>
            <w:pPr>
              <w:spacing w:line="300" w:lineRule="exact"/>
              <w:jc w:val="center"/>
              <w:rPr>
                <w:rFonts w:hint="default" w:ascii="Times New Roman" w:hAnsi="Times New Roman" w:cs="Times New Roman"/>
                <w:b/>
                <w:bCs/>
                <w:color w:val="auto"/>
                <w:sz w:val="20"/>
                <w:szCs w:val="20"/>
                <w:highlight w:val="none"/>
              </w:rPr>
            </w:pPr>
            <w:r>
              <w:rPr>
                <w:rFonts w:hint="default" w:ascii="Times New Roman" w:hAnsi="Times New Roman" w:cs="Times New Roman"/>
                <w:b/>
                <w:bCs/>
                <w:color w:val="auto"/>
                <w:sz w:val="20"/>
                <w:szCs w:val="20"/>
                <w:highlight w:val="none"/>
              </w:rPr>
              <w:t>分值</w:t>
            </w:r>
          </w:p>
        </w:tc>
        <w:tc>
          <w:tcPr>
            <w:tcW w:w="1033" w:type="dxa"/>
            <w:vAlign w:val="center"/>
          </w:tcPr>
          <w:p>
            <w:pPr>
              <w:spacing w:line="300" w:lineRule="exact"/>
              <w:jc w:val="center"/>
              <w:rPr>
                <w:rFonts w:hint="default" w:ascii="Times New Roman" w:hAnsi="Times New Roman" w:cs="Times New Roman"/>
                <w:b/>
                <w:bCs/>
                <w:color w:val="auto"/>
                <w:sz w:val="20"/>
                <w:szCs w:val="20"/>
                <w:highlight w:val="none"/>
              </w:rPr>
            </w:pPr>
            <w:r>
              <w:rPr>
                <w:rFonts w:hint="default" w:ascii="Times New Roman" w:hAnsi="Times New Roman" w:cs="Times New Roman"/>
                <w:b/>
                <w:bCs/>
                <w:color w:val="auto"/>
                <w:sz w:val="20"/>
                <w:szCs w:val="20"/>
                <w:highlight w:val="none"/>
              </w:rPr>
              <w:t>业绩值</w:t>
            </w:r>
          </w:p>
        </w:tc>
        <w:tc>
          <w:tcPr>
            <w:tcW w:w="760" w:type="dxa"/>
            <w:vAlign w:val="center"/>
          </w:tcPr>
          <w:p>
            <w:pPr>
              <w:spacing w:line="300" w:lineRule="exact"/>
              <w:jc w:val="center"/>
              <w:rPr>
                <w:rFonts w:hint="default" w:ascii="Times New Roman" w:hAnsi="Times New Roman" w:cs="Times New Roman"/>
                <w:b/>
                <w:bCs/>
                <w:color w:val="auto"/>
                <w:sz w:val="20"/>
                <w:szCs w:val="20"/>
                <w:highlight w:val="none"/>
              </w:rPr>
            </w:pPr>
            <w:r>
              <w:rPr>
                <w:rFonts w:hint="default" w:ascii="Times New Roman" w:hAnsi="Times New Roman" w:cs="Times New Roman"/>
                <w:b/>
                <w:bCs/>
                <w:color w:val="auto"/>
                <w:sz w:val="20"/>
                <w:szCs w:val="20"/>
                <w:highlight w:val="none"/>
              </w:rPr>
              <w:t>得分</w:t>
            </w:r>
          </w:p>
        </w:tc>
        <w:tc>
          <w:tcPr>
            <w:tcW w:w="1635" w:type="dxa"/>
            <w:vAlign w:val="center"/>
          </w:tcPr>
          <w:p>
            <w:pPr>
              <w:spacing w:line="300" w:lineRule="exact"/>
              <w:jc w:val="center"/>
              <w:rPr>
                <w:rFonts w:hint="default" w:ascii="Times New Roman" w:hAnsi="Times New Roman" w:cs="Times New Roman"/>
                <w:b/>
                <w:bCs/>
                <w:color w:val="auto"/>
                <w:sz w:val="20"/>
                <w:szCs w:val="20"/>
                <w:highlight w:val="none"/>
              </w:rPr>
            </w:pPr>
            <w:r>
              <w:rPr>
                <w:rFonts w:hint="default" w:ascii="Times New Roman" w:hAnsi="Times New Roman" w:cs="Times New Roman"/>
                <w:b/>
                <w:bCs/>
                <w:color w:val="auto"/>
                <w:sz w:val="20"/>
                <w:szCs w:val="20"/>
                <w:highlight w:val="none"/>
              </w:rPr>
              <w:t>资料或数据来源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23" w:hRule="atLeast"/>
          <w:jc w:val="center"/>
        </w:trPr>
        <w:tc>
          <w:tcPr>
            <w:tcW w:w="651" w:type="dxa"/>
            <w:vMerge w:val="restart"/>
            <w:vAlign w:val="center"/>
          </w:tcPr>
          <w:p>
            <w:pPr>
              <w:keepNext w:val="0"/>
              <w:keepLines w:val="0"/>
              <w:widowControl/>
              <w:suppressLineNumbers w:val="0"/>
              <w:jc w:val="center"/>
              <w:textAlignment w:val="center"/>
              <w:rPr>
                <w:rFonts w:hint="default" w:ascii="Times New Roman" w:hAnsi="Times New Roman" w:cs="Times New Roman"/>
                <w:color w:val="auto"/>
                <w:sz w:val="20"/>
                <w:szCs w:val="20"/>
                <w:highlight w:val="none"/>
              </w:rPr>
            </w:pPr>
            <w:r>
              <w:rPr>
                <w:rFonts w:hint="default" w:ascii="Times New Roman" w:hAnsi="Times New Roman" w:eastAsia="宋体" w:cs="Times New Roman"/>
                <w:i w:val="0"/>
                <w:iCs w:val="0"/>
                <w:color w:val="000000"/>
                <w:kern w:val="0"/>
                <w:sz w:val="20"/>
                <w:szCs w:val="20"/>
                <w:u w:val="none"/>
                <w:lang w:val="en-US" w:eastAsia="zh-CN" w:bidi="ar"/>
              </w:rPr>
              <w:t>B</w:t>
            </w:r>
            <w:r>
              <w:rPr>
                <w:rFonts w:hint="eastAsia" w:ascii="宋体" w:hAnsi="宋体" w:eastAsia="宋体" w:cs="宋体"/>
                <w:i w:val="0"/>
                <w:iCs w:val="0"/>
                <w:color w:val="000000"/>
                <w:kern w:val="0"/>
                <w:sz w:val="20"/>
                <w:szCs w:val="20"/>
                <w:u w:val="none"/>
                <w:lang w:val="en-US" w:eastAsia="zh-CN" w:bidi="ar"/>
              </w:rPr>
              <w:t>过程</w:t>
            </w:r>
          </w:p>
        </w:tc>
        <w:tc>
          <w:tcPr>
            <w:tcW w:w="608" w:type="dxa"/>
            <w:vMerge w:val="restart"/>
            <w:vAlign w:val="center"/>
          </w:tcPr>
          <w:p>
            <w:pPr>
              <w:keepNext w:val="0"/>
              <w:keepLines w:val="0"/>
              <w:widowControl/>
              <w:suppressLineNumbers w:val="0"/>
              <w:jc w:val="center"/>
              <w:textAlignment w:val="center"/>
              <w:rPr>
                <w:rFonts w:hint="default" w:ascii="Times New Roman" w:hAnsi="Times New Roman" w:cs="Times New Roman"/>
                <w:color w:val="auto"/>
                <w:sz w:val="20"/>
                <w:szCs w:val="20"/>
                <w:highlight w:val="none"/>
              </w:rPr>
            </w:pPr>
            <w:r>
              <w:rPr>
                <w:rFonts w:hint="default" w:ascii="Times New Roman" w:hAnsi="Times New Roman" w:eastAsia="宋体" w:cs="Times New Roman"/>
                <w:i w:val="0"/>
                <w:iCs w:val="0"/>
                <w:color w:val="000000"/>
                <w:kern w:val="0"/>
                <w:sz w:val="20"/>
                <w:szCs w:val="20"/>
                <w:u w:val="none"/>
                <w:lang w:val="en-US" w:eastAsia="zh-CN" w:bidi="ar"/>
              </w:rPr>
              <w:t>20</w:t>
            </w:r>
          </w:p>
        </w:tc>
        <w:tc>
          <w:tcPr>
            <w:tcW w:w="715" w:type="dxa"/>
            <w:vMerge w:val="restart"/>
            <w:vAlign w:val="center"/>
          </w:tcPr>
          <w:p>
            <w:pPr>
              <w:keepNext w:val="0"/>
              <w:keepLines w:val="0"/>
              <w:widowControl/>
              <w:suppressLineNumbers w:val="0"/>
              <w:jc w:val="center"/>
              <w:textAlignment w:val="center"/>
              <w:rPr>
                <w:rFonts w:hint="default" w:ascii="Times New Roman" w:hAnsi="Times New Roman" w:cs="Times New Roman"/>
                <w:color w:val="auto"/>
                <w:sz w:val="20"/>
                <w:szCs w:val="20"/>
                <w:highlight w:val="none"/>
              </w:rPr>
            </w:pPr>
            <w:r>
              <w:rPr>
                <w:rFonts w:hint="default" w:ascii="Times New Roman" w:hAnsi="Times New Roman" w:eastAsia="宋体" w:cs="Times New Roman"/>
                <w:i w:val="0"/>
                <w:iCs w:val="0"/>
                <w:color w:val="000000"/>
                <w:kern w:val="0"/>
                <w:sz w:val="20"/>
                <w:szCs w:val="20"/>
                <w:u w:val="none"/>
                <w:lang w:val="en-US" w:eastAsia="zh-CN" w:bidi="ar"/>
              </w:rPr>
              <w:t>B1</w:t>
            </w:r>
            <w:r>
              <w:rPr>
                <w:rFonts w:hint="eastAsia" w:ascii="宋体" w:hAnsi="宋体" w:eastAsia="宋体" w:cs="宋体"/>
                <w:i w:val="0"/>
                <w:iCs w:val="0"/>
                <w:color w:val="000000"/>
                <w:kern w:val="0"/>
                <w:sz w:val="20"/>
                <w:szCs w:val="20"/>
                <w:u w:val="none"/>
                <w:lang w:val="en-US" w:eastAsia="zh-CN" w:bidi="ar"/>
              </w:rPr>
              <w:t>资金管理</w:t>
            </w:r>
          </w:p>
        </w:tc>
        <w:tc>
          <w:tcPr>
            <w:tcW w:w="608" w:type="dxa"/>
            <w:vMerge w:val="restart"/>
            <w:vAlign w:val="center"/>
          </w:tcPr>
          <w:p>
            <w:pPr>
              <w:keepNext w:val="0"/>
              <w:keepLines w:val="0"/>
              <w:widowControl/>
              <w:suppressLineNumbers w:val="0"/>
              <w:jc w:val="center"/>
              <w:textAlignment w:val="center"/>
              <w:rPr>
                <w:rFonts w:hint="default" w:ascii="Times New Roman" w:hAnsi="Times New Roman" w:eastAsia="宋体" w:cs="Times New Roman"/>
                <w:color w:val="auto"/>
                <w:sz w:val="20"/>
                <w:szCs w:val="20"/>
                <w:highlight w:val="none"/>
                <w:lang w:val="en-US" w:eastAsia="zh-CN"/>
              </w:rPr>
            </w:pPr>
            <w:r>
              <w:rPr>
                <w:rFonts w:hint="default" w:ascii="Times New Roman" w:hAnsi="Times New Roman" w:eastAsia="宋体" w:cs="Times New Roman"/>
                <w:i w:val="0"/>
                <w:iCs w:val="0"/>
                <w:color w:val="000000"/>
                <w:kern w:val="0"/>
                <w:sz w:val="20"/>
                <w:szCs w:val="20"/>
                <w:u w:val="none"/>
                <w:lang w:val="en-US" w:eastAsia="zh-CN" w:bidi="ar"/>
              </w:rPr>
              <w:t>10</w:t>
            </w:r>
          </w:p>
        </w:tc>
        <w:tc>
          <w:tcPr>
            <w:tcW w:w="1636" w:type="dxa"/>
            <w:vAlign w:val="center"/>
          </w:tcPr>
          <w:p>
            <w:pPr>
              <w:keepNext w:val="0"/>
              <w:keepLines w:val="0"/>
              <w:widowControl/>
              <w:suppressLineNumbers w:val="0"/>
              <w:jc w:val="center"/>
              <w:textAlignment w:val="center"/>
              <w:rPr>
                <w:rFonts w:hint="default" w:ascii="Times New Roman" w:hAnsi="Times New Roman" w:cs="Times New Roman"/>
                <w:color w:val="auto"/>
                <w:sz w:val="20"/>
                <w:szCs w:val="20"/>
                <w:highlight w:val="none"/>
              </w:rPr>
            </w:pPr>
            <w:r>
              <w:rPr>
                <w:rFonts w:hint="default" w:ascii="Times New Roman" w:hAnsi="Times New Roman" w:eastAsia="宋体" w:cs="Times New Roman"/>
                <w:i w:val="0"/>
                <w:iCs w:val="0"/>
                <w:color w:val="000000"/>
                <w:kern w:val="0"/>
                <w:sz w:val="20"/>
                <w:szCs w:val="20"/>
                <w:u w:val="none"/>
                <w:lang w:val="en-US" w:eastAsia="zh-CN" w:bidi="ar"/>
              </w:rPr>
              <w:t>B11</w:t>
            </w:r>
            <w:r>
              <w:rPr>
                <w:rFonts w:hint="eastAsia" w:ascii="宋体" w:hAnsi="宋体" w:eastAsia="宋体" w:cs="宋体"/>
                <w:i w:val="0"/>
                <w:iCs w:val="0"/>
                <w:color w:val="000000"/>
                <w:kern w:val="0"/>
                <w:sz w:val="20"/>
                <w:szCs w:val="20"/>
                <w:u w:val="none"/>
                <w:lang w:val="en-US" w:eastAsia="zh-CN" w:bidi="ar"/>
              </w:rPr>
              <w:t>资金到位率</w:t>
            </w:r>
          </w:p>
        </w:tc>
        <w:tc>
          <w:tcPr>
            <w:tcW w:w="761" w:type="dxa"/>
            <w:vAlign w:val="center"/>
          </w:tcPr>
          <w:p>
            <w:pPr>
              <w:keepNext w:val="0"/>
              <w:keepLines w:val="0"/>
              <w:widowControl/>
              <w:suppressLineNumbers w:val="0"/>
              <w:jc w:val="center"/>
              <w:textAlignment w:val="center"/>
              <w:rPr>
                <w:rFonts w:hint="default" w:ascii="Times New Roman" w:hAnsi="Times New Roman" w:cs="Times New Roman"/>
                <w:color w:val="auto"/>
                <w:sz w:val="20"/>
                <w:szCs w:val="20"/>
                <w:highlight w:val="none"/>
              </w:rPr>
            </w:pPr>
            <w:r>
              <w:rPr>
                <w:rFonts w:hint="default" w:ascii="Times New Roman" w:hAnsi="Times New Roman" w:eastAsia="宋体" w:cs="Times New Roman"/>
                <w:i w:val="0"/>
                <w:iCs w:val="0"/>
                <w:color w:val="000000"/>
                <w:kern w:val="0"/>
                <w:sz w:val="20"/>
                <w:szCs w:val="20"/>
                <w:u w:val="none"/>
                <w:lang w:val="en-US" w:eastAsia="zh-CN" w:bidi="ar"/>
              </w:rPr>
              <w:t>100%</w:t>
            </w:r>
          </w:p>
        </w:tc>
        <w:tc>
          <w:tcPr>
            <w:tcW w:w="608" w:type="dxa"/>
            <w:vAlign w:val="center"/>
          </w:tcPr>
          <w:p>
            <w:pPr>
              <w:keepNext w:val="0"/>
              <w:keepLines w:val="0"/>
              <w:widowControl/>
              <w:suppressLineNumbers w:val="0"/>
              <w:jc w:val="center"/>
              <w:textAlignment w:val="center"/>
              <w:rPr>
                <w:rFonts w:hint="eastAsia" w:ascii="Times New Roman" w:hAnsi="Times New Roman" w:eastAsia="宋体" w:cs="Times New Roman"/>
                <w:color w:val="auto"/>
                <w:sz w:val="20"/>
                <w:szCs w:val="20"/>
                <w:highlight w:val="none"/>
                <w:lang w:eastAsia="zh-CN"/>
              </w:rPr>
            </w:pPr>
            <w:r>
              <w:rPr>
                <w:rFonts w:hint="default" w:ascii="Times New Roman" w:hAnsi="Times New Roman" w:eastAsia="宋体" w:cs="Times New Roman"/>
                <w:i w:val="0"/>
                <w:iCs w:val="0"/>
                <w:color w:val="000000"/>
                <w:kern w:val="0"/>
                <w:sz w:val="20"/>
                <w:szCs w:val="20"/>
                <w:u w:val="none"/>
                <w:lang w:val="en-US" w:eastAsia="zh-CN" w:bidi="ar"/>
              </w:rPr>
              <w:t>2</w:t>
            </w:r>
          </w:p>
        </w:tc>
        <w:tc>
          <w:tcPr>
            <w:tcW w:w="1033" w:type="dxa"/>
            <w:vAlign w:val="center"/>
          </w:tcPr>
          <w:p>
            <w:pPr>
              <w:keepNext w:val="0"/>
              <w:keepLines w:val="0"/>
              <w:widowControl/>
              <w:suppressLineNumbers w:val="0"/>
              <w:jc w:val="center"/>
              <w:textAlignment w:val="center"/>
              <w:rPr>
                <w:rFonts w:hint="default" w:ascii="Times New Roman" w:hAnsi="Times New Roman" w:cs="Times New Roman"/>
                <w:color w:val="auto"/>
                <w:sz w:val="20"/>
                <w:szCs w:val="20"/>
                <w:highlight w:val="none"/>
              </w:rPr>
            </w:pPr>
            <w:r>
              <w:rPr>
                <w:rFonts w:hint="default" w:ascii="Times New Roman" w:hAnsi="Times New Roman" w:eastAsia="宋体" w:cs="Times New Roman"/>
                <w:i w:val="0"/>
                <w:iCs w:val="0"/>
                <w:color w:val="000000"/>
                <w:kern w:val="0"/>
                <w:sz w:val="20"/>
                <w:szCs w:val="20"/>
                <w:u w:val="none"/>
                <w:lang w:val="en-US" w:eastAsia="zh-CN" w:bidi="ar"/>
              </w:rPr>
              <w:t>100%</w:t>
            </w:r>
          </w:p>
        </w:tc>
        <w:tc>
          <w:tcPr>
            <w:tcW w:w="760" w:type="dxa"/>
            <w:vAlign w:val="center"/>
          </w:tcPr>
          <w:p>
            <w:pPr>
              <w:keepNext w:val="0"/>
              <w:keepLines w:val="0"/>
              <w:widowControl/>
              <w:suppressLineNumbers w:val="0"/>
              <w:jc w:val="center"/>
              <w:textAlignment w:val="center"/>
              <w:rPr>
                <w:rFonts w:hint="eastAsia" w:ascii="Times New Roman" w:hAnsi="Times New Roman" w:eastAsia="宋体" w:cs="Times New Roman"/>
                <w:color w:val="auto"/>
                <w:sz w:val="20"/>
                <w:szCs w:val="20"/>
                <w:highlight w:val="none"/>
                <w:lang w:eastAsia="zh-CN"/>
              </w:rPr>
            </w:pPr>
            <w:r>
              <w:rPr>
                <w:rFonts w:hint="default" w:ascii="Calibri" w:hAnsi="Calibri" w:eastAsia="宋体" w:cs="Calibri"/>
                <w:i w:val="0"/>
                <w:iCs w:val="0"/>
                <w:color w:val="000000"/>
                <w:kern w:val="0"/>
                <w:sz w:val="20"/>
                <w:szCs w:val="20"/>
                <w:u w:val="none"/>
                <w:lang w:val="en-US" w:eastAsia="zh-CN" w:bidi="ar"/>
              </w:rPr>
              <w:t>2</w:t>
            </w:r>
          </w:p>
        </w:tc>
        <w:tc>
          <w:tcPr>
            <w:tcW w:w="1635" w:type="dxa"/>
            <w:vAlign w:val="center"/>
          </w:tcPr>
          <w:p>
            <w:pPr>
              <w:keepNext w:val="0"/>
              <w:keepLines w:val="0"/>
              <w:widowControl/>
              <w:suppressLineNumbers w:val="0"/>
              <w:jc w:val="center"/>
              <w:textAlignment w:val="center"/>
              <w:rPr>
                <w:rFonts w:hint="default" w:ascii="Times New Roman" w:hAnsi="Times New Roman" w:cs="Times New Roman"/>
                <w:color w:val="auto"/>
                <w:kern w:val="0"/>
                <w:sz w:val="20"/>
                <w:szCs w:val="20"/>
                <w:highlight w:val="none"/>
              </w:rPr>
            </w:pPr>
            <w:r>
              <w:rPr>
                <w:rFonts w:hint="eastAsia" w:ascii="宋体" w:hAnsi="宋体" w:eastAsia="宋体" w:cs="宋体"/>
                <w:i w:val="0"/>
                <w:iCs w:val="0"/>
                <w:color w:val="000000"/>
                <w:kern w:val="0"/>
                <w:sz w:val="20"/>
                <w:szCs w:val="20"/>
                <w:u w:val="none"/>
                <w:lang w:val="en-US" w:eastAsia="zh-CN" w:bidi="ar"/>
              </w:rPr>
              <w:t>财政资金拨付文件及收款凭证（资金申请及下达文件）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jc w:val="center"/>
        </w:trPr>
        <w:tc>
          <w:tcPr>
            <w:tcW w:w="651" w:type="dxa"/>
            <w:vMerge w:val="continue"/>
            <w:vAlign w:val="center"/>
          </w:tcPr>
          <w:p>
            <w:pPr>
              <w:jc w:val="center"/>
              <w:rPr>
                <w:rFonts w:hint="default" w:ascii="Times New Roman" w:hAnsi="Times New Roman" w:cs="Times New Roman"/>
                <w:color w:val="auto"/>
                <w:sz w:val="20"/>
                <w:szCs w:val="20"/>
                <w:highlight w:val="none"/>
              </w:rPr>
            </w:pPr>
          </w:p>
        </w:tc>
        <w:tc>
          <w:tcPr>
            <w:tcW w:w="608" w:type="dxa"/>
            <w:vMerge w:val="continue"/>
            <w:vAlign w:val="center"/>
          </w:tcPr>
          <w:p>
            <w:pPr>
              <w:jc w:val="center"/>
              <w:rPr>
                <w:rFonts w:hint="default" w:ascii="Times New Roman" w:hAnsi="Times New Roman" w:cs="Times New Roman"/>
                <w:color w:val="auto"/>
                <w:sz w:val="20"/>
                <w:szCs w:val="20"/>
                <w:highlight w:val="none"/>
              </w:rPr>
            </w:pPr>
          </w:p>
        </w:tc>
        <w:tc>
          <w:tcPr>
            <w:tcW w:w="715" w:type="dxa"/>
            <w:vMerge w:val="continue"/>
            <w:vAlign w:val="center"/>
          </w:tcPr>
          <w:p>
            <w:pPr>
              <w:jc w:val="center"/>
              <w:rPr>
                <w:rFonts w:hint="default" w:ascii="Times New Roman" w:hAnsi="Times New Roman" w:cs="Times New Roman"/>
                <w:color w:val="auto"/>
                <w:sz w:val="20"/>
                <w:szCs w:val="20"/>
                <w:highlight w:val="none"/>
              </w:rPr>
            </w:pPr>
          </w:p>
        </w:tc>
        <w:tc>
          <w:tcPr>
            <w:tcW w:w="608" w:type="dxa"/>
            <w:vMerge w:val="continue"/>
            <w:vAlign w:val="center"/>
          </w:tcPr>
          <w:p>
            <w:pPr>
              <w:jc w:val="center"/>
              <w:rPr>
                <w:rFonts w:hint="default" w:ascii="Times New Roman" w:hAnsi="Times New Roman" w:cs="Times New Roman"/>
                <w:color w:val="auto"/>
                <w:sz w:val="20"/>
                <w:szCs w:val="20"/>
                <w:highlight w:val="none"/>
              </w:rPr>
            </w:pPr>
          </w:p>
        </w:tc>
        <w:tc>
          <w:tcPr>
            <w:tcW w:w="1636" w:type="dxa"/>
            <w:vAlign w:val="center"/>
          </w:tcPr>
          <w:p>
            <w:pPr>
              <w:keepNext w:val="0"/>
              <w:keepLines w:val="0"/>
              <w:widowControl/>
              <w:suppressLineNumbers w:val="0"/>
              <w:jc w:val="center"/>
              <w:textAlignment w:val="center"/>
              <w:rPr>
                <w:rFonts w:hint="default" w:ascii="Times New Roman" w:hAnsi="Times New Roman" w:cs="Times New Roman"/>
                <w:color w:val="auto"/>
                <w:sz w:val="20"/>
                <w:szCs w:val="20"/>
                <w:highlight w:val="none"/>
              </w:rPr>
            </w:pPr>
            <w:r>
              <w:rPr>
                <w:rFonts w:hint="default" w:ascii="Times New Roman" w:hAnsi="Times New Roman" w:eastAsia="宋体" w:cs="Times New Roman"/>
                <w:i w:val="0"/>
                <w:iCs w:val="0"/>
                <w:color w:val="000000"/>
                <w:kern w:val="0"/>
                <w:sz w:val="20"/>
                <w:szCs w:val="20"/>
                <w:u w:val="none"/>
                <w:lang w:val="en-US" w:eastAsia="zh-CN" w:bidi="ar"/>
              </w:rPr>
              <w:t>B12</w:t>
            </w:r>
            <w:r>
              <w:rPr>
                <w:rFonts w:hint="eastAsia" w:ascii="宋体" w:hAnsi="宋体" w:eastAsia="宋体" w:cs="宋体"/>
                <w:i w:val="0"/>
                <w:iCs w:val="0"/>
                <w:color w:val="000000"/>
                <w:kern w:val="0"/>
                <w:sz w:val="20"/>
                <w:szCs w:val="20"/>
                <w:u w:val="none"/>
                <w:lang w:val="en-US" w:eastAsia="zh-CN" w:bidi="ar"/>
              </w:rPr>
              <w:t>预算执行率</w:t>
            </w:r>
          </w:p>
        </w:tc>
        <w:tc>
          <w:tcPr>
            <w:tcW w:w="761" w:type="dxa"/>
            <w:vAlign w:val="center"/>
          </w:tcPr>
          <w:p>
            <w:pPr>
              <w:keepNext w:val="0"/>
              <w:keepLines w:val="0"/>
              <w:widowControl/>
              <w:suppressLineNumbers w:val="0"/>
              <w:jc w:val="center"/>
              <w:textAlignment w:val="center"/>
              <w:rPr>
                <w:rFonts w:hint="default" w:ascii="Times New Roman" w:hAnsi="Times New Roman" w:cs="Times New Roman"/>
                <w:color w:val="auto"/>
                <w:sz w:val="20"/>
                <w:szCs w:val="20"/>
                <w:highlight w:val="none"/>
              </w:rPr>
            </w:pPr>
            <w:r>
              <w:rPr>
                <w:rFonts w:hint="default" w:ascii="Times New Roman" w:hAnsi="Times New Roman" w:eastAsia="宋体" w:cs="Times New Roman"/>
                <w:i w:val="0"/>
                <w:iCs w:val="0"/>
                <w:color w:val="000000"/>
                <w:kern w:val="0"/>
                <w:sz w:val="20"/>
                <w:szCs w:val="20"/>
                <w:u w:val="none"/>
                <w:lang w:val="en-US" w:eastAsia="zh-CN" w:bidi="ar"/>
              </w:rPr>
              <w:t>≥9</w:t>
            </w:r>
            <w:r>
              <w:rPr>
                <w:rFonts w:hint="default" w:ascii="Calibri" w:hAnsi="Calibri" w:eastAsia="宋体" w:cs="Calibri"/>
                <w:i w:val="0"/>
                <w:iCs w:val="0"/>
                <w:color w:val="000000"/>
                <w:kern w:val="0"/>
                <w:sz w:val="20"/>
                <w:szCs w:val="20"/>
                <w:u w:val="none"/>
                <w:lang w:val="en-US" w:eastAsia="zh-CN" w:bidi="ar"/>
              </w:rPr>
              <w:t>5</w:t>
            </w:r>
            <w:r>
              <w:rPr>
                <w:rFonts w:hint="default" w:ascii="Times New Roman" w:hAnsi="Times New Roman" w:eastAsia="宋体" w:cs="Times New Roman"/>
                <w:i w:val="0"/>
                <w:iCs w:val="0"/>
                <w:color w:val="000000"/>
                <w:kern w:val="0"/>
                <w:sz w:val="20"/>
                <w:szCs w:val="20"/>
                <w:u w:val="none"/>
                <w:lang w:val="en-US" w:eastAsia="zh-CN" w:bidi="ar"/>
              </w:rPr>
              <w:t>%</w:t>
            </w:r>
          </w:p>
        </w:tc>
        <w:tc>
          <w:tcPr>
            <w:tcW w:w="608" w:type="dxa"/>
            <w:vAlign w:val="center"/>
          </w:tcPr>
          <w:p>
            <w:pPr>
              <w:keepNext w:val="0"/>
              <w:keepLines w:val="0"/>
              <w:widowControl/>
              <w:suppressLineNumbers w:val="0"/>
              <w:jc w:val="center"/>
              <w:textAlignment w:val="center"/>
              <w:rPr>
                <w:rFonts w:hint="eastAsia" w:ascii="Times New Roman" w:hAnsi="Times New Roman" w:eastAsia="宋体" w:cs="Times New Roman"/>
                <w:color w:val="auto"/>
                <w:sz w:val="20"/>
                <w:szCs w:val="20"/>
                <w:highlight w:val="none"/>
                <w:lang w:eastAsia="zh-CN"/>
              </w:rPr>
            </w:pPr>
            <w:r>
              <w:rPr>
                <w:rFonts w:hint="eastAsia" w:ascii="Times New Roman" w:hAnsi="Times New Roman" w:cs="Times New Roman"/>
                <w:i w:val="0"/>
                <w:iCs w:val="0"/>
                <w:color w:val="000000"/>
                <w:kern w:val="0"/>
                <w:sz w:val="20"/>
                <w:szCs w:val="20"/>
                <w:u w:val="none"/>
                <w:lang w:val="en-US" w:eastAsia="zh-CN" w:bidi="ar"/>
              </w:rPr>
              <w:t>4</w:t>
            </w:r>
          </w:p>
        </w:tc>
        <w:tc>
          <w:tcPr>
            <w:tcW w:w="1033"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sz w:val="20"/>
                <w:szCs w:val="20"/>
                <w:highlight w:val="none"/>
                <w:lang w:val="en-US" w:eastAsia="zh-CN"/>
              </w:rPr>
            </w:pPr>
            <w:r>
              <w:rPr>
                <w:rFonts w:hint="eastAsia" w:ascii="Times New Roman" w:hAnsi="Times New Roman" w:cs="Times New Roman"/>
                <w:i w:val="0"/>
                <w:iCs w:val="0"/>
                <w:color w:val="000000"/>
                <w:kern w:val="0"/>
                <w:sz w:val="20"/>
                <w:szCs w:val="20"/>
                <w:u w:val="none"/>
                <w:lang w:val="en-US" w:eastAsia="zh-CN" w:bidi="ar"/>
              </w:rPr>
              <w:t>62.85</w:t>
            </w:r>
            <w:r>
              <w:rPr>
                <w:rFonts w:hint="default" w:ascii="Times New Roman" w:hAnsi="Times New Roman" w:eastAsia="宋体" w:cs="Times New Roman"/>
                <w:i w:val="0"/>
                <w:iCs w:val="0"/>
                <w:color w:val="000000"/>
                <w:kern w:val="0"/>
                <w:sz w:val="20"/>
                <w:szCs w:val="20"/>
                <w:u w:val="none"/>
                <w:lang w:val="en-US" w:eastAsia="zh-CN" w:bidi="ar"/>
              </w:rPr>
              <w:t>%</w:t>
            </w:r>
          </w:p>
        </w:tc>
        <w:tc>
          <w:tcPr>
            <w:tcW w:w="760"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sz w:val="20"/>
                <w:szCs w:val="20"/>
                <w:highlight w:val="none"/>
                <w:lang w:val="en-US" w:eastAsia="zh-CN"/>
              </w:rPr>
            </w:pPr>
            <w:r>
              <w:rPr>
                <w:rFonts w:hint="eastAsia" w:ascii="Times New Roman" w:hAnsi="Times New Roman" w:cs="Times New Roman"/>
                <w:color w:val="auto"/>
                <w:sz w:val="20"/>
                <w:szCs w:val="20"/>
                <w:highlight w:val="none"/>
                <w:lang w:val="en-US" w:eastAsia="zh-CN"/>
              </w:rPr>
              <w:t>0</w:t>
            </w:r>
          </w:p>
        </w:tc>
        <w:tc>
          <w:tcPr>
            <w:tcW w:w="1635" w:type="dxa"/>
            <w:vAlign w:val="center"/>
          </w:tcPr>
          <w:p>
            <w:pPr>
              <w:keepNext w:val="0"/>
              <w:keepLines w:val="0"/>
              <w:widowControl/>
              <w:suppressLineNumbers w:val="0"/>
              <w:jc w:val="center"/>
              <w:textAlignment w:val="center"/>
              <w:rPr>
                <w:rFonts w:hint="default" w:ascii="Times New Roman" w:hAnsi="Times New Roman" w:cs="Times New Roman"/>
                <w:color w:val="auto"/>
                <w:sz w:val="20"/>
                <w:szCs w:val="20"/>
                <w:highlight w:val="none"/>
              </w:rPr>
            </w:pPr>
            <w:r>
              <w:rPr>
                <w:rFonts w:hint="eastAsia" w:ascii="宋体" w:hAnsi="宋体" w:eastAsia="宋体" w:cs="宋体"/>
                <w:i w:val="0"/>
                <w:iCs w:val="0"/>
                <w:color w:val="000000"/>
                <w:kern w:val="0"/>
                <w:sz w:val="20"/>
                <w:szCs w:val="20"/>
                <w:u w:val="none"/>
                <w:lang w:val="en-US" w:eastAsia="zh-CN" w:bidi="ar"/>
              </w:rPr>
              <w:t>财务资料及支付明细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jc w:val="center"/>
        </w:trPr>
        <w:tc>
          <w:tcPr>
            <w:tcW w:w="651" w:type="dxa"/>
            <w:vMerge w:val="continue"/>
            <w:vAlign w:val="center"/>
          </w:tcPr>
          <w:p>
            <w:pPr>
              <w:jc w:val="center"/>
              <w:rPr>
                <w:rFonts w:hint="default" w:ascii="Times New Roman" w:hAnsi="Times New Roman" w:cs="Times New Roman"/>
                <w:color w:val="auto"/>
                <w:sz w:val="20"/>
                <w:szCs w:val="20"/>
                <w:highlight w:val="none"/>
              </w:rPr>
            </w:pPr>
          </w:p>
        </w:tc>
        <w:tc>
          <w:tcPr>
            <w:tcW w:w="608" w:type="dxa"/>
            <w:vMerge w:val="continue"/>
            <w:vAlign w:val="center"/>
          </w:tcPr>
          <w:p>
            <w:pPr>
              <w:jc w:val="center"/>
              <w:rPr>
                <w:rFonts w:hint="default" w:ascii="Times New Roman" w:hAnsi="Times New Roman" w:cs="Times New Roman"/>
                <w:color w:val="auto"/>
                <w:sz w:val="20"/>
                <w:szCs w:val="20"/>
                <w:highlight w:val="none"/>
              </w:rPr>
            </w:pPr>
          </w:p>
        </w:tc>
        <w:tc>
          <w:tcPr>
            <w:tcW w:w="715" w:type="dxa"/>
            <w:vMerge w:val="continue"/>
            <w:vAlign w:val="center"/>
          </w:tcPr>
          <w:p>
            <w:pPr>
              <w:jc w:val="center"/>
              <w:rPr>
                <w:rFonts w:hint="default" w:ascii="Times New Roman" w:hAnsi="Times New Roman" w:cs="Times New Roman"/>
                <w:color w:val="auto"/>
                <w:sz w:val="20"/>
                <w:szCs w:val="20"/>
                <w:highlight w:val="none"/>
              </w:rPr>
            </w:pPr>
          </w:p>
        </w:tc>
        <w:tc>
          <w:tcPr>
            <w:tcW w:w="608" w:type="dxa"/>
            <w:vMerge w:val="continue"/>
            <w:vAlign w:val="center"/>
          </w:tcPr>
          <w:p>
            <w:pPr>
              <w:jc w:val="center"/>
              <w:rPr>
                <w:rFonts w:hint="default" w:ascii="Times New Roman" w:hAnsi="Times New Roman" w:cs="Times New Roman"/>
                <w:color w:val="auto"/>
                <w:sz w:val="20"/>
                <w:szCs w:val="20"/>
                <w:highlight w:val="none"/>
              </w:rPr>
            </w:pPr>
          </w:p>
        </w:tc>
        <w:tc>
          <w:tcPr>
            <w:tcW w:w="1636" w:type="dxa"/>
            <w:vAlign w:val="center"/>
          </w:tcPr>
          <w:p>
            <w:pPr>
              <w:keepNext w:val="0"/>
              <w:keepLines w:val="0"/>
              <w:widowControl/>
              <w:suppressLineNumbers w:val="0"/>
              <w:jc w:val="center"/>
              <w:textAlignment w:val="center"/>
              <w:rPr>
                <w:rFonts w:hint="default" w:ascii="Times New Roman" w:hAnsi="Times New Roman" w:cs="Times New Roman"/>
                <w:color w:val="auto"/>
                <w:sz w:val="20"/>
                <w:szCs w:val="20"/>
                <w:highlight w:val="none"/>
              </w:rPr>
            </w:pPr>
            <w:r>
              <w:rPr>
                <w:rFonts w:hint="default" w:ascii="Times New Roman" w:hAnsi="Times New Roman" w:eastAsia="宋体" w:cs="Times New Roman"/>
                <w:i w:val="0"/>
                <w:iCs w:val="0"/>
                <w:color w:val="000000"/>
                <w:kern w:val="0"/>
                <w:sz w:val="20"/>
                <w:szCs w:val="20"/>
                <w:u w:val="none"/>
                <w:lang w:val="en-US" w:eastAsia="zh-CN" w:bidi="ar"/>
              </w:rPr>
              <w:t>B13</w:t>
            </w:r>
            <w:r>
              <w:rPr>
                <w:rFonts w:hint="eastAsia" w:ascii="宋体" w:hAnsi="宋体" w:eastAsia="宋体" w:cs="宋体"/>
                <w:i w:val="0"/>
                <w:iCs w:val="0"/>
                <w:color w:val="000000"/>
                <w:kern w:val="0"/>
                <w:sz w:val="20"/>
                <w:szCs w:val="20"/>
                <w:u w:val="none"/>
                <w:lang w:val="en-US" w:eastAsia="zh-CN" w:bidi="ar"/>
              </w:rPr>
              <w:t>资金使用合规性</w:t>
            </w:r>
          </w:p>
        </w:tc>
        <w:tc>
          <w:tcPr>
            <w:tcW w:w="761" w:type="dxa"/>
            <w:vAlign w:val="center"/>
          </w:tcPr>
          <w:p>
            <w:pPr>
              <w:keepNext w:val="0"/>
              <w:keepLines w:val="0"/>
              <w:widowControl/>
              <w:suppressLineNumbers w:val="0"/>
              <w:jc w:val="center"/>
              <w:textAlignment w:val="center"/>
              <w:rPr>
                <w:rFonts w:hint="default" w:ascii="Times New Roman" w:hAnsi="Times New Roman" w:cs="Times New Roman"/>
                <w:color w:val="auto"/>
                <w:sz w:val="20"/>
                <w:szCs w:val="20"/>
                <w:highlight w:val="none"/>
              </w:rPr>
            </w:pPr>
            <w:r>
              <w:rPr>
                <w:rFonts w:hint="eastAsia" w:ascii="宋体" w:hAnsi="宋体" w:eastAsia="宋体" w:cs="宋体"/>
                <w:i w:val="0"/>
                <w:iCs w:val="0"/>
                <w:color w:val="000000"/>
                <w:kern w:val="0"/>
                <w:sz w:val="20"/>
                <w:szCs w:val="20"/>
                <w:u w:val="none"/>
                <w:lang w:val="en-US" w:eastAsia="zh-CN" w:bidi="ar"/>
              </w:rPr>
              <w:t>合规</w:t>
            </w:r>
          </w:p>
        </w:tc>
        <w:tc>
          <w:tcPr>
            <w:tcW w:w="608"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sz w:val="20"/>
                <w:szCs w:val="20"/>
                <w:highlight w:val="none"/>
                <w:lang w:val="en-US" w:eastAsia="zh-CN"/>
              </w:rPr>
            </w:pPr>
            <w:r>
              <w:rPr>
                <w:rFonts w:hint="eastAsia" w:ascii="Times New Roman" w:hAnsi="Times New Roman" w:cs="Times New Roman"/>
                <w:color w:val="auto"/>
                <w:sz w:val="20"/>
                <w:szCs w:val="20"/>
                <w:highlight w:val="none"/>
                <w:lang w:val="en-US" w:eastAsia="zh-CN"/>
              </w:rPr>
              <w:t>4</w:t>
            </w:r>
          </w:p>
        </w:tc>
        <w:tc>
          <w:tcPr>
            <w:tcW w:w="1033" w:type="dxa"/>
            <w:vAlign w:val="center"/>
          </w:tcPr>
          <w:p>
            <w:pPr>
              <w:keepNext w:val="0"/>
              <w:keepLines w:val="0"/>
              <w:widowControl/>
              <w:suppressLineNumbers w:val="0"/>
              <w:jc w:val="center"/>
              <w:textAlignment w:val="center"/>
              <w:rPr>
                <w:rFonts w:hint="default" w:ascii="Times New Roman" w:hAnsi="Times New Roman" w:cs="Times New Roman"/>
                <w:color w:val="auto"/>
                <w:sz w:val="20"/>
                <w:szCs w:val="20"/>
                <w:highlight w:val="none"/>
              </w:rPr>
            </w:pPr>
            <w:r>
              <w:rPr>
                <w:rFonts w:hint="eastAsia" w:ascii="宋体" w:hAnsi="宋体" w:eastAsia="宋体" w:cs="宋体"/>
                <w:i w:val="0"/>
                <w:iCs w:val="0"/>
                <w:color w:val="000000"/>
                <w:kern w:val="0"/>
                <w:sz w:val="20"/>
                <w:szCs w:val="20"/>
                <w:u w:val="none"/>
                <w:lang w:val="en-US" w:eastAsia="zh-CN" w:bidi="ar"/>
              </w:rPr>
              <w:t>合规</w:t>
            </w:r>
          </w:p>
        </w:tc>
        <w:tc>
          <w:tcPr>
            <w:tcW w:w="760"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sz w:val="20"/>
                <w:szCs w:val="20"/>
                <w:highlight w:val="none"/>
                <w:lang w:val="en-US" w:eastAsia="zh-CN"/>
              </w:rPr>
            </w:pPr>
            <w:r>
              <w:rPr>
                <w:rFonts w:hint="eastAsia" w:ascii="Times New Roman" w:hAnsi="Times New Roman" w:cs="Times New Roman"/>
                <w:color w:val="auto"/>
                <w:sz w:val="20"/>
                <w:szCs w:val="20"/>
                <w:highlight w:val="none"/>
                <w:lang w:val="en-US" w:eastAsia="zh-CN"/>
              </w:rPr>
              <w:t>4</w:t>
            </w:r>
          </w:p>
        </w:tc>
        <w:tc>
          <w:tcPr>
            <w:tcW w:w="1635" w:type="dxa"/>
            <w:vAlign w:val="center"/>
          </w:tcPr>
          <w:p>
            <w:pPr>
              <w:keepNext w:val="0"/>
              <w:keepLines w:val="0"/>
              <w:widowControl/>
              <w:suppressLineNumbers w:val="0"/>
              <w:jc w:val="center"/>
              <w:textAlignment w:val="center"/>
              <w:rPr>
                <w:rFonts w:hint="default" w:ascii="Times New Roman" w:hAnsi="Times New Roman" w:cs="Times New Roman"/>
                <w:color w:val="auto"/>
                <w:sz w:val="20"/>
                <w:szCs w:val="20"/>
                <w:highlight w:val="none"/>
              </w:rPr>
            </w:pPr>
            <w:r>
              <w:rPr>
                <w:rFonts w:hint="eastAsia" w:ascii="宋体" w:hAnsi="宋体" w:eastAsia="宋体" w:cs="宋体"/>
                <w:i w:val="0"/>
                <w:iCs w:val="0"/>
                <w:color w:val="000000"/>
                <w:kern w:val="0"/>
                <w:sz w:val="20"/>
                <w:szCs w:val="20"/>
                <w:u w:val="none"/>
                <w:lang w:val="en-US" w:eastAsia="zh-CN" w:bidi="ar"/>
              </w:rPr>
              <w:t>评价组财务核实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3" w:hRule="atLeast"/>
          <w:jc w:val="center"/>
        </w:trPr>
        <w:tc>
          <w:tcPr>
            <w:tcW w:w="651" w:type="dxa"/>
            <w:vMerge w:val="continue"/>
            <w:vAlign w:val="center"/>
          </w:tcPr>
          <w:p>
            <w:pPr>
              <w:jc w:val="center"/>
              <w:rPr>
                <w:rFonts w:hint="default" w:ascii="Times New Roman" w:hAnsi="Times New Roman" w:cs="Times New Roman"/>
                <w:color w:val="auto"/>
                <w:sz w:val="20"/>
                <w:szCs w:val="20"/>
                <w:highlight w:val="none"/>
              </w:rPr>
            </w:pPr>
          </w:p>
        </w:tc>
        <w:tc>
          <w:tcPr>
            <w:tcW w:w="608" w:type="dxa"/>
            <w:vMerge w:val="continue"/>
            <w:vAlign w:val="center"/>
          </w:tcPr>
          <w:p>
            <w:pPr>
              <w:jc w:val="center"/>
              <w:rPr>
                <w:rFonts w:hint="default" w:ascii="Times New Roman" w:hAnsi="Times New Roman" w:cs="Times New Roman"/>
                <w:color w:val="auto"/>
                <w:sz w:val="20"/>
                <w:szCs w:val="20"/>
                <w:highlight w:val="none"/>
              </w:rPr>
            </w:pPr>
          </w:p>
        </w:tc>
        <w:tc>
          <w:tcPr>
            <w:tcW w:w="715" w:type="dxa"/>
            <w:vMerge w:val="restart"/>
            <w:vAlign w:val="center"/>
          </w:tcPr>
          <w:p>
            <w:pPr>
              <w:keepNext w:val="0"/>
              <w:keepLines w:val="0"/>
              <w:widowControl/>
              <w:suppressLineNumbers w:val="0"/>
              <w:jc w:val="center"/>
              <w:textAlignment w:val="center"/>
              <w:rPr>
                <w:rFonts w:hint="default" w:ascii="Times New Roman" w:hAnsi="Times New Roman" w:cs="Times New Roman"/>
                <w:color w:val="auto"/>
                <w:sz w:val="20"/>
                <w:szCs w:val="20"/>
                <w:highlight w:val="none"/>
              </w:rPr>
            </w:pPr>
            <w:r>
              <w:rPr>
                <w:rFonts w:hint="default" w:ascii="Times New Roman" w:hAnsi="Times New Roman" w:eastAsia="宋体" w:cs="Times New Roman"/>
                <w:i w:val="0"/>
                <w:iCs w:val="0"/>
                <w:color w:val="000000"/>
                <w:kern w:val="0"/>
                <w:sz w:val="20"/>
                <w:szCs w:val="20"/>
                <w:u w:val="none"/>
                <w:lang w:val="en-US" w:eastAsia="zh-CN" w:bidi="ar"/>
              </w:rPr>
              <w:t>B2</w:t>
            </w:r>
            <w:r>
              <w:rPr>
                <w:rFonts w:hint="eastAsia" w:ascii="宋体" w:hAnsi="宋体" w:eastAsia="宋体" w:cs="宋体"/>
                <w:i w:val="0"/>
                <w:iCs w:val="0"/>
                <w:color w:val="000000"/>
                <w:kern w:val="0"/>
                <w:sz w:val="20"/>
                <w:szCs w:val="20"/>
                <w:u w:val="none"/>
                <w:lang w:val="en-US" w:eastAsia="zh-CN" w:bidi="ar"/>
              </w:rPr>
              <w:t>组织实施</w:t>
            </w:r>
          </w:p>
        </w:tc>
        <w:tc>
          <w:tcPr>
            <w:tcW w:w="608" w:type="dxa"/>
            <w:vMerge w:val="restart"/>
            <w:vAlign w:val="center"/>
          </w:tcPr>
          <w:p>
            <w:pPr>
              <w:keepNext w:val="0"/>
              <w:keepLines w:val="0"/>
              <w:widowControl/>
              <w:suppressLineNumbers w:val="0"/>
              <w:jc w:val="center"/>
              <w:textAlignment w:val="center"/>
              <w:rPr>
                <w:rFonts w:hint="default" w:ascii="Times New Roman" w:hAnsi="Times New Roman" w:eastAsia="宋体" w:cs="Times New Roman"/>
                <w:color w:val="auto"/>
                <w:sz w:val="20"/>
                <w:szCs w:val="20"/>
                <w:highlight w:val="none"/>
                <w:lang w:val="en-US" w:eastAsia="zh-CN"/>
              </w:rPr>
            </w:pPr>
            <w:r>
              <w:rPr>
                <w:rFonts w:hint="default" w:ascii="Times New Roman" w:hAnsi="Times New Roman" w:eastAsia="宋体" w:cs="Times New Roman"/>
                <w:i w:val="0"/>
                <w:iCs w:val="0"/>
                <w:color w:val="000000"/>
                <w:kern w:val="0"/>
                <w:sz w:val="20"/>
                <w:szCs w:val="20"/>
                <w:u w:val="none"/>
                <w:lang w:val="en-US" w:eastAsia="zh-CN" w:bidi="ar"/>
              </w:rPr>
              <w:t>10</w:t>
            </w:r>
          </w:p>
        </w:tc>
        <w:tc>
          <w:tcPr>
            <w:tcW w:w="1636" w:type="dxa"/>
            <w:vAlign w:val="center"/>
          </w:tcPr>
          <w:p>
            <w:pPr>
              <w:keepNext w:val="0"/>
              <w:keepLines w:val="0"/>
              <w:widowControl/>
              <w:suppressLineNumbers w:val="0"/>
              <w:jc w:val="center"/>
              <w:textAlignment w:val="center"/>
              <w:rPr>
                <w:rFonts w:hint="default" w:ascii="Times New Roman" w:hAnsi="Times New Roman" w:cs="Times New Roman"/>
                <w:color w:val="auto"/>
                <w:sz w:val="20"/>
                <w:szCs w:val="20"/>
                <w:highlight w:val="none"/>
              </w:rPr>
            </w:pPr>
            <w:r>
              <w:rPr>
                <w:rFonts w:hint="default" w:ascii="Times New Roman" w:hAnsi="Times New Roman" w:eastAsia="宋体" w:cs="Times New Roman"/>
                <w:i w:val="0"/>
                <w:iCs w:val="0"/>
                <w:color w:val="000000"/>
                <w:kern w:val="0"/>
                <w:sz w:val="20"/>
                <w:szCs w:val="20"/>
                <w:u w:val="none"/>
                <w:lang w:val="en-US" w:eastAsia="zh-CN" w:bidi="ar"/>
              </w:rPr>
              <w:t>B21</w:t>
            </w:r>
            <w:r>
              <w:rPr>
                <w:rFonts w:hint="eastAsia" w:ascii="宋体" w:hAnsi="宋体" w:eastAsia="宋体" w:cs="宋体"/>
                <w:i w:val="0"/>
                <w:iCs w:val="0"/>
                <w:color w:val="000000"/>
                <w:kern w:val="0"/>
                <w:sz w:val="20"/>
                <w:szCs w:val="20"/>
                <w:u w:val="none"/>
                <w:lang w:val="en-US" w:eastAsia="zh-CN" w:bidi="ar"/>
              </w:rPr>
              <w:t>管理制度健全性</w:t>
            </w:r>
          </w:p>
        </w:tc>
        <w:tc>
          <w:tcPr>
            <w:tcW w:w="761" w:type="dxa"/>
            <w:vAlign w:val="center"/>
          </w:tcPr>
          <w:p>
            <w:pPr>
              <w:keepNext w:val="0"/>
              <w:keepLines w:val="0"/>
              <w:widowControl/>
              <w:suppressLineNumbers w:val="0"/>
              <w:jc w:val="center"/>
              <w:textAlignment w:val="center"/>
              <w:rPr>
                <w:rFonts w:hint="default" w:ascii="Times New Roman" w:hAnsi="Times New Roman" w:cs="Times New Roman"/>
                <w:color w:val="auto"/>
                <w:sz w:val="20"/>
                <w:szCs w:val="20"/>
                <w:highlight w:val="none"/>
              </w:rPr>
            </w:pPr>
            <w:r>
              <w:rPr>
                <w:rFonts w:hint="eastAsia" w:ascii="宋体" w:hAnsi="宋体" w:eastAsia="宋体" w:cs="宋体"/>
                <w:i w:val="0"/>
                <w:iCs w:val="0"/>
                <w:color w:val="000000"/>
                <w:kern w:val="0"/>
                <w:sz w:val="20"/>
                <w:szCs w:val="20"/>
                <w:u w:val="none"/>
                <w:lang w:val="en-US" w:eastAsia="zh-CN" w:bidi="ar"/>
              </w:rPr>
              <w:t>健全</w:t>
            </w:r>
          </w:p>
        </w:tc>
        <w:tc>
          <w:tcPr>
            <w:tcW w:w="608" w:type="dxa"/>
            <w:vAlign w:val="center"/>
          </w:tcPr>
          <w:p>
            <w:pPr>
              <w:keepNext w:val="0"/>
              <w:keepLines w:val="0"/>
              <w:widowControl/>
              <w:suppressLineNumbers w:val="0"/>
              <w:jc w:val="center"/>
              <w:textAlignment w:val="center"/>
              <w:rPr>
                <w:rFonts w:hint="default" w:ascii="Times New Roman" w:hAnsi="Times New Roman" w:cs="Times New Roman"/>
                <w:color w:val="auto"/>
                <w:sz w:val="20"/>
                <w:szCs w:val="20"/>
                <w:highlight w:val="none"/>
              </w:rPr>
            </w:pPr>
            <w:r>
              <w:rPr>
                <w:rFonts w:hint="default" w:ascii="Times New Roman" w:hAnsi="Times New Roman" w:eastAsia="宋体" w:cs="Times New Roman"/>
                <w:i w:val="0"/>
                <w:iCs w:val="0"/>
                <w:color w:val="000000"/>
                <w:kern w:val="0"/>
                <w:sz w:val="20"/>
                <w:szCs w:val="20"/>
                <w:u w:val="none"/>
                <w:lang w:val="en-US" w:eastAsia="zh-CN" w:bidi="ar"/>
              </w:rPr>
              <w:t>4</w:t>
            </w:r>
          </w:p>
        </w:tc>
        <w:tc>
          <w:tcPr>
            <w:tcW w:w="1033" w:type="dxa"/>
            <w:vAlign w:val="center"/>
          </w:tcPr>
          <w:p>
            <w:pPr>
              <w:keepNext w:val="0"/>
              <w:keepLines w:val="0"/>
              <w:widowControl/>
              <w:suppressLineNumbers w:val="0"/>
              <w:jc w:val="center"/>
              <w:textAlignment w:val="center"/>
              <w:rPr>
                <w:rFonts w:hint="default" w:ascii="Times New Roman" w:hAnsi="Times New Roman" w:cs="Times New Roman"/>
                <w:color w:val="auto"/>
                <w:sz w:val="20"/>
                <w:szCs w:val="20"/>
                <w:highlight w:val="none"/>
              </w:rPr>
            </w:pPr>
            <w:r>
              <w:rPr>
                <w:rFonts w:hint="eastAsia" w:ascii="宋体" w:hAnsi="宋体" w:eastAsia="宋体" w:cs="宋体"/>
                <w:i w:val="0"/>
                <w:iCs w:val="0"/>
                <w:color w:val="000000"/>
                <w:kern w:val="0"/>
                <w:sz w:val="20"/>
                <w:szCs w:val="20"/>
                <w:u w:val="none"/>
                <w:lang w:val="en-US" w:eastAsia="zh-CN" w:bidi="ar"/>
              </w:rPr>
              <w:t>基本健全</w:t>
            </w:r>
          </w:p>
        </w:tc>
        <w:tc>
          <w:tcPr>
            <w:tcW w:w="760"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sz w:val="20"/>
                <w:szCs w:val="20"/>
                <w:highlight w:val="none"/>
                <w:lang w:eastAsia="zh-CN"/>
              </w:rPr>
            </w:pPr>
            <w:r>
              <w:rPr>
                <w:rFonts w:hint="default" w:ascii="Calibri" w:hAnsi="Calibri" w:eastAsia="宋体" w:cs="Calibri"/>
                <w:i w:val="0"/>
                <w:iCs w:val="0"/>
                <w:color w:val="000000"/>
                <w:kern w:val="0"/>
                <w:sz w:val="20"/>
                <w:szCs w:val="20"/>
                <w:u w:val="none"/>
                <w:lang w:val="en-US" w:eastAsia="zh-CN" w:bidi="ar"/>
              </w:rPr>
              <w:t>4</w:t>
            </w:r>
          </w:p>
        </w:tc>
        <w:tc>
          <w:tcPr>
            <w:tcW w:w="1635" w:type="dxa"/>
            <w:vAlign w:val="center"/>
          </w:tcPr>
          <w:p>
            <w:pPr>
              <w:keepNext w:val="0"/>
              <w:keepLines w:val="0"/>
              <w:widowControl/>
              <w:suppressLineNumbers w:val="0"/>
              <w:jc w:val="center"/>
              <w:textAlignment w:val="center"/>
              <w:rPr>
                <w:rFonts w:hint="default" w:ascii="Times New Roman" w:hAnsi="Times New Roman" w:cs="Times New Roman"/>
                <w:color w:val="auto"/>
                <w:sz w:val="20"/>
                <w:szCs w:val="20"/>
                <w:highlight w:val="none"/>
              </w:rPr>
            </w:pPr>
            <w:r>
              <w:rPr>
                <w:rFonts w:hint="eastAsia" w:ascii="宋体" w:hAnsi="宋体" w:eastAsia="宋体" w:cs="宋体"/>
                <w:i w:val="0"/>
                <w:iCs w:val="0"/>
                <w:color w:val="000000"/>
                <w:kern w:val="0"/>
                <w:sz w:val="20"/>
                <w:szCs w:val="20"/>
                <w:u w:val="none"/>
                <w:lang w:val="en-US" w:eastAsia="zh-CN" w:bidi="ar"/>
              </w:rPr>
              <w:t>实施单位提供相关管理制度及文件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jc w:val="center"/>
        </w:trPr>
        <w:tc>
          <w:tcPr>
            <w:tcW w:w="651" w:type="dxa"/>
            <w:vMerge w:val="continue"/>
            <w:vAlign w:val="center"/>
          </w:tcPr>
          <w:p>
            <w:pPr>
              <w:jc w:val="center"/>
              <w:rPr>
                <w:rFonts w:hint="default" w:ascii="Times New Roman" w:hAnsi="Times New Roman" w:cs="Times New Roman"/>
                <w:color w:val="auto"/>
                <w:sz w:val="20"/>
                <w:szCs w:val="20"/>
                <w:highlight w:val="none"/>
              </w:rPr>
            </w:pPr>
          </w:p>
        </w:tc>
        <w:tc>
          <w:tcPr>
            <w:tcW w:w="608" w:type="dxa"/>
            <w:vMerge w:val="continue"/>
            <w:vAlign w:val="center"/>
          </w:tcPr>
          <w:p>
            <w:pPr>
              <w:jc w:val="center"/>
              <w:rPr>
                <w:rFonts w:hint="default" w:ascii="Times New Roman" w:hAnsi="Times New Roman" w:cs="Times New Roman"/>
                <w:color w:val="auto"/>
                <w:sz w:val="20"/>
                <w:szCs w:val="20"/>
                <w:highlight w:val="none"/>
              </w:rPr>
            </w:pPr>
          </w:p>
        </w:tc>
        <w:tc>
          <w:tcPr>
            <w:tcW w:w="715" w:type="dxa"/>
            <w:vMerge w:val="continue"/>
            <w:vAlign w:val="center"/>
          </w:tcPr>
          <w:p>
            <w:pPr>
              <w:jc w:val="center"/>
              <w:rPr>
                <w:rFonts w:hint="default" w:ascii="Times New Roman" w:hAnsi="Times New Roman" w:cs="Times New Roman"/>
                <w:color w:val="auto"/>
                <w:sz w:val="20"/>
                <w:szCs w:val="20"/>
                <w:highlight w:val="none"/>
              </w:rPr>
            </w:pPr>
          </w:p>
        </w:tc>
        <w:tc>
          <w:tcPr>
            <w:tcW w:w="608" w:type="dxa"/>
            <w:vMerge w:val="continue"/>
            <w:vAlign w:val="center"/>
          </w:tcPr>
          <w:p>
            <w:pPr>
              <w:jc w:val="center"/>
              <w:rPr>
                <w:rFonts w:hint="default" w:ascii="Times New Roman" w:hAnsi="Times New Roman" w:cs="Times New Roman"/>
                <w:color w:val="auto"/>
                <w:sz w:val="20"/>
                <w:szCs w:val="20"/>
                <w:highlight w:val="none"/>
              </w:rPr>
            </w:pPr>
          </w:p>
        </w:tc>
        <w:tc>
          <w:tcPr>
            <w:tcW w:w="1636" w:type="dxa"/>
            <w:vAlign w:val="center"/>
          </w:tcPr>
          <w:p>
            <w:pPr>
              <w:keepNext w:val="0"/>
              <w:keepLines w:val="0"/>
              <w:widowControl/>
              <w:suppressLineNumbers w:val="0"/>
              <w:jc w:val="center"/>
              <w:textAlignment w:val="center"/>
              <w:rPr>
                <w:rFonts w:hint="default" w:ascii="Times New Roman" w:hAnsi="Times New Roman" w:cs="Times New Roman"/>
                <w:color w:val="auto"/>
                <w:sz w:val="20"/>
                <w:szCs w:val="20"/>
                <w:highlight w:val="none"/>
              </w:rPr>
            </w:pPr>
            <w:r>
              <w:rPr>
                <w:rFonts w:hint="default" w:ascii="Times New Roman" w:hAnsi="Times New Roman" w:eastAsia="宋体" w:cs="Times New Roman"/>
                <w:i w:val="0"/>
                <w:iCs w:val="0"/>
                <w:color w:val="000000"/>
                <w:kern w:val="0"/>
                <w:sz w:val="20"/>
                <w:szCs w:val="20"/>
                <w:u w:val="none"/>
                <w:lang w:val="en-US" w:eastAsia="zh-CN" w:bidi="ar"/>
              </w:rPr>
              <w:t>B22</w:t>
            </w:r>
            <w:r>
              <w:rPr>
                <w:rFonts w:hint="eastAsia" w:ascii="宋体" w:hAnsi="宋体" w:eastAsia="宋体" w:cs="宋体"/>
                <w:i w:val="0"/>
                <w:iCs w:val="0"/>
                <w:color w:val="000000"/>
                <w:kern w:val="0"/>
                <w:sz w:val="20"/>
                <w:szCs w:val="20"/>
                <w:u w:val="none"/>
                <w:lang w:val="en-US" w:eastAsia="zh-CN" w:bidi="ar"/>
              </w:rPr>
              <w:t>制度执行有效性</w:t>
            </w:r>
          </w:p>
        </w:tc>
        <w:tc>
          <w:tcPr>
            <w:tcW w:w="761" w:type="dxa"/>
            <w:vAlign w:val="center"/>
          </w:tcPr>
          <w:p>
            <w:pPr>
              <w:keepNext w:val="0"/>
              <w:keepLines w:val="0"/>
              <w:widowControl/>
              <w:suppressLineNumbers w:val="0"/>
              <w:jc w:val="center"/>
              <w:textAlignment w:val="center"/>
              <w:rPr>
                <w:rFonts w:hint="default" w:ascii="Times New Roman" w:hAnsi="Times New Roman" w:cs="Times New Roman"/>
                <w:color w:val="auto"/>
                <w:sz w:val="20"/>
                <w:szCs w:val="20"/>
                <w:highlight w:val="none"/>
              </w:rPr>
            </w:pPr>
            <w:r>
              <w:rPr>
                <w:rFonts w:hint="eastAsia" w:ascii="宋体" w:hAnsi="宋体" w:eastAsia="宋体" w:cs="宋体"/>
                <w:i w:val="0"/>
                <w:iCs w:val="0"/>
                <w:color w:val="000000"/>
                <w:kern w:val="0"/>
                <w:sz w:val="20"/>
                <w:szCs w:val="20"/>
                <w:u w:val="none"/>
                <w:lang w:val="en-US" w:eastAsia="zh-CN" w:bidi="ar"/>
              </w:rPr>
              <w:t>有效</w:t>
            </w:r>
          </w:p>
        </w:tc>
        <w:tc>
          <w:tcPr>
            <w:tcW w:w="608" w:type="dxa"/>
            <w:vAlign w:val="center"/>
          </w:tcPr>
          <w:p>
            <w:pPr>
              <w:keepNext w:val="0"/>
              <w:keepLines w:val="0"/>
              <w:widowControl/>
              <w:suppressLineNumbers w:val="0"/>
              <w:jc w:val="center"/>
              <w:textAlignment w:val="center"/>
              <w:rPr>
                <w:rFonts w:hint="eastAsia" w:ascii="Times New Roman" w:hAnsi="Times New Roman" w:eastAsia="宋体" w:cs="Times New Roman"/>
                <w:color w:val="auto"/>
                <w:sz w:val="20"/>
                <w:szCs w:val="20"/>
                <w:highlight w:val="none"/>
                <w:lang w:eastAsia="zh-CN"/>
              </w:rPr>
            </w:pPr>
            <w:r>
              <w:rPr>
                <w:rFonts w:hint="default" w:ascii="Times New Roman" w:hAnsi="Times New Roman" w:eastAsia="宋体" w:cs="Times New Roman"/>
                <w:i w:val="0"/>
                <w:iCs w:val="0"/>
                <w:color w:val="000000"/>
                <w:kern w:val="0"/>
                <w:sz w:val="20"/>
                <w:szCs w:val="20"/>
                <w:u w:val="none"/>
                <w:lang w:val="en-US" w:eastAsia="zh-CN" w:bidi="ar"/>
              </w:rPr>
              <w:t>6</w:t>
            </w:r>
          </w:p>
        </w:tc>
        <w:tc>
          <w:tcPr>
            <w:tcW w:w="1033" w:type="dxa"/>
            <w:vAlign w:val="center"/>
          </w:tcPr>
          <w:p>
            <w:pPr>
              <w:keepNext w:val="0"/>
              <w:keepLines w:val="0"/>
              <w:widowControl/>
              <w:suppressLineNumbers w:val="0"/>
              <w:jc w:val="center"/>
              <w:textAlignment w:val="center"/>
              <w:rPr>
                <w:rFonts w:hint="eastAsia" w:ascii="Times New Roman" w:hAnsi="Times New Roman" w:eastAsia="宋体" w:cs="Times New Roman"/>
                <w:color w:val="auto"/>
                <w:sz w:val="20"/>
                <w:szCs w:val="20"/>
                <w:highlight w:val="none"/>
                <w:lang w:eastAsia="zh-CN"/>
              </w:rPr>
            </w:pPr>
            <w:r>
              <w:rPr>
                <w:rFonts w:hint="eastAsia" w:ascii="宋体" w:hAnsi="宋体" w:eastAsia="宋体" w:cs="宋体"/>
                <w:i w:val="0"/>
                <w:iCs w:val="0"/>
                <w:color w:val="000000"/>
                <w:kern w:val="0"/>
                <w:sz w:val="20"/>
                <w:szCs w:val="20"/>
                <w:u w:val="none"/>
                <w:lang w:val="en-US" w:eastAsia="zh-CN" w:bidi="ar"/>
              </w:rPr>
              <w:t>稍差</w:t>
            </w:r>
          </w:p>
        </w:tc>
        <w:tc>
          <w:tcPr>
            <w:tcW w:w="760"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sz w:val="20"/>
                <w:szCs w:val="20"/>
                <w:highlight w:val="none"/>
                <w:lang w:val="en-US" w:eastAsia="zh-CN"/>
              </w:rPr>
            </w:pPr>
            <w:r>
              <w:rPr>
                <w:rFonts w:hint="eastAsia" w:ascii="Times New Roman" w:hAnsi="Times New Roman" w:cs="Times New Roman"/>
                <w:i w:val="0"/>
                <w:iCs w:val="0"/>
                <w:color w:val="000000"/>
                <w:kern w:val="0"/>
                <w:sz w:val="20"/>
                <w:szCs w:val="20"/>
                <w:u w:val="none"/>
                <w:lang w:val="en-US" w:eastAsia="zh-CN" w:bidi="ar"/>
              </w:rPr>
              <w:t>2</w:t>
            </w:r>
          </w:p>
        </w:tc>
        <w:tc>
          <w:tcPr>
            <w:tcW w:w="1635" w:type="dxa"/>
            <w:vAlign w:val="center"/>
          </w:tcPr>
          <w:p>
            <w:pPr>
              <w:keepNext w:val="0"/>
              <w:keepLines w:val="0"/>
              <w:widowControl/>
              <w:suppressLineNumbers w:val="0"/>
              <w:jc w:val="center"/>
              <w:textAlignment w:val="center"/>
              <w:rPr>
                <w:rFonts w:hint="default" w:ascii="Times New Roman" w:hAnsi="Times New Roman" w:cs="Times New Roman"/>
                <w:color w:val="auto"/>
                <w:sz w:val="20"/>
                <w:szCs w:val="20"/>
                <w:highlight w:val="none"/>
              </w:rPr>
            </w:pPr>
            <w:r>
              <w:rPr>
                <w:rFonts w:hint="eastAsia" w:ascii="宋体" w:hAnsi="宋体" w:eastAsia="宋体" w:cs="宋体"/>
                <w:i w:val="0"/>
                <w:iCs w:val="0"/>
                <w:color w:val="000000"/>
                <w:kern w:val="0"/>
                <w:sz w:val="20"/>
                <w:szCs w:val="20"/>
                <w:u w:val="none"/>
                <w:lang w:val="en-US" w:eastAsia="zh-CN" w:bidi="ar"/>
              </w:rPr>
              <w:t>查阅相关项目相关资料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651" w:type="dxa"/>
            <w:vAlign w:val="center"/>
          </w:tcPr>
          <w:p>
            <w:pPr>
              <w:jc w:val="center"/>
              <w:rPr>
                <w:rFonts w:hint="default" w:ascii="Times New Roman" w:hAnsi="Times New Roman" w:cs="Times New Roman"/>
                <w:color w:val="auto"/>
                <w:sz w:val="20"/>
                <w:szCs w:val="20"/>
                <w:highlight w:val="none"/>
              </w:rPr>
            </w:pPr>
          </w:p>
        </w:tc>
        <w:tc>
          <w:tcPr>
            <w:tcW w:w="608" w:type="dxa"/>
            <w:vAlign w:val="center"/>
          </w:tcPr>
          <w:p>
            <w:pPr>
              <w:jc w:val="center"/>
              <w:rPr>
                <w:rFonts w:hint="default" w:ascii="Times New Roman" w:hAnsi="Times New Roman" w:cs="Times New Roman"/>
                <w:color w:val="auto"/>
                <w:sz w:val="20"/>
                <w:szCs w:val="20"/>
                <w:highlight w:val="none"/>
              </w:rPr>
            </w:pPr>
          </w:p>
        </w:tc>
        <w:tc>
          <w:tcPr>
            <w:tcW w:w="715" w:type="dxa"/>
            <w:vAlign w:val="center"/>
          </w:tcPr>
          <w:p>
            <w:pPr>
              <w:jc w:val="center"/>
              <w:rPr>
                <w:rFonts w:hint="default" w:ascii="Times New Roman" w:hAnsi="Times New Roman" w:cs="Times New Roman"/>
                <w:color w:val="auto"/>
                <w:sz w:val="20"/>
                <w:szCs w:val="20"/>
                <w:highlight w:val="none"/>
              </w:rPr>
            </w:pPr>
            <w:r>
              <w:rPr>
                <w:rFonts w:hint="eastAsia" w:ascii="宋体" w:hAnsi="宋体" w:eastAsia="宋体" w:cs="宋体"/>
                <w:i w:val="0"/>
                <w:iCs w:val="0"/>
                <w:color w:val="000000"/>
                <w:kern w:val="0"/>
                <w:sz w:val="20"/>
                <w:szCs w:val="20"/>
                <w:u w:val="none"/>
                <w:lang w:val="en-US" w:eastAsia="zh-CN" w:bidi="ar"/>
              </w:rPr>
              <w:t>合计</w:t>
            </w:r>
          </w:p>
        </w:tc>
        <w:tc>
          <w:tcPr>
            <w:tcW w:w="608"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sz w:val="20"/>
                <w:szCs w:val="20"/>
                <w:highlight w:val="none"/>
                <w:lang w:val="en-US" w:eastAsia="zh-CN"/>
              </w:rPr>
            </w:pPr>
            <w:r>
              <w:rPr>
                <w:rFonts w:hint="default" w:ascii="Calibri" w:hAnsi="Calibri" w:eastAsia="宋体" w:cs="Calibri"/>
                <w:i w:val="0"/>
                <w:iCs w:val="0"/>
                <w:color w:val="000000"/>
                <w:kern w:val="0"/>
                <w:sz w:val="20"/>
                <w:szCs w:val="20"/>
                <w:u w:val="none"/>
                <w:lang w:val="en-US" w:eastAsia="zh-CN" w:bidi="ar"/>
              </w:rPr>
              <w:t>20</w:t>
            </w:r>
          </w:p>
        </w:tc>
        <w:tc>
          <w:tcPr>
            <w:tcW w:w="1636" w:type="dxa"/>
            <w:vAlign w:val="center"/>
          </w:tcPr>
          <w:p>
            <w:pPr>
              <w:jc w:val="center"/>
              <w:rPr>
                <w:rFonts w:hint="default" w:ascii="Times New Roman" w:hAnsi="Times New Roman" w:cs="Times New Roman"/>
                <w:color w:val="auto"/>
                <w:sz w:val="20"/>
                <w:szCs w:val="20"/>
                <w:highlight w:val="none"/>
              </w:rPr>
            </w:pPr>
          </w:p>
        </w:tc>
        <w:tc>
          <w:tcPr>
            <w:tcW w:w="761" w:type="dxa"/>
            <w:vAlign w:val="center"/>
          </w:tcPr>
          <w:p>
            <w:pPr>
              <w:jc w:val="center"/>
              <w:rPr>
                <w:rFonts w:hint="default" w:ascii="Times New Roman" w:hAnsi="Times New Roman" w:cs="Times New Roman"/>
                <w:color w:val="auto"/>
                <w:sz w:val="20"/>
                <w:szCs w:val="20"/>
                <w:highlight w:val="none"/>
              </w:rPr>
            </w:pPr>
          </w:p>
        </w:tc>
        <w:tc>
          <w:tcPr>
            <w:tcW w:w="608"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sz w:val="20"/>
                <w:szCs w:val="20"/>
                <w:highlight w:val="none"/>
                <w:lang w:val="en-US" w:eastAsia="zh-CN"/>
              </w:rPr>
            </w:pPr>
            <w:r>
              <w:rPr>
                <w:rFonts w:hint="default" w:ascii="Calibri" w:hAnsi="Calibri" w:eastAsia="宋体" w:cs="Calibri"/>
                <w:i w:val="0"/>
                <w:iCs w:val="0"/>
                <w:color w:val="000000"/>
                <w:kern w:val="0"/>
                <w:sz w:val="20"/>
                <w:szCs w:val="20"/>
                <w:u w:val="none"/>
                <w:lang w:val="en-US" w:eastAsia="zh-CN" w:bidi="ar"/>
              </w:rPr>
              <w:t>20</w:t>
            </w:r>
          </w:p>
        </w:tc>
        <w:tc>
          <w:tcPr>
            <w:tcW w:w="1033" w:type="dxa"/>
            <w:vAlign w:val="center"/>
          </w:tcPr>
          <w:p>
            <w:pPr>
              <w:jc w:val="center"/>
              <w:rPr>
                <w:rFonts w:hint="eastAsia" w:cs="Times New Roman"/>
                <w:color w:val="auto"/>
                <w:sz w:val="20"/>
                <w:szCs w:val="20"/>
                <w:highlight w:val="none"/>
                <w:lang w:val="en-US" w:eastAsia="zh-CN"/>
              </w:rPr>
            </w:pPr>
          </w:p>
        </w:tc>
        <w:tc>
          <w:tcPr>
            <w:tcW w:w="760" w:type="dxa"/>
            <w:vAlign w:val="center"/>
          </w:tcPr>
          <w:p>
            <w:pPr>
              <w:keepNext w:val="0"/>
              <w:keepLines w:val="0"/>
              <w:widowControl/>
              <w:suppressLineNumbers w:val="0"/>
              <w:jc w:val="center"/>
              <w:textAlignment w:val="center"/>
              <w:rPr>
                <w:rFonts w:hint="default" w:cs="Times New Roman"/>
                <w:color w:val="auto"/>
                <w:sz w:val="20"/>
                <w:szCs w:val="20"/>
                <w:highlight w:val="none"/>
                <w:lang w:val="en-US" w:eastAsia="zh-CN"/>
              </w:rPr>
            </w:pPr>
            <w:r>
              <w:rPr>
                <w:rFonts w:hint="eastAsia" w:cs="Calibri"/>
                <w:i w:val="0"/>
                <w:iCs w:val="0"/>
                <w:color w:val="000000"/>
                <w:kern w:val="0"/>
                <w:sz w:val="20"/>
                <w:szCs w:val="20"/>
                <w:u w:val="none"/>
                <w:lang w:val="en-US" w:eastAsia="zh-CN" w:bidi="ar"/>
              </w:rPr>
              <w:t>12</w:t>
            </w:r>
          </w:p>
        </w:tc>
        <w:tc>
          <w:tcPr>
            <w:tcW w:w="1635" w:type="dxa"/>
            <w:vAlign w:val="center"/>
          </w:tcPr>
          <w:p>
            <w:pPr>
              <w:rPr>
                <w:rFonts w:hint="default" w:ascii="Times New Roman" w:hAnsi="Times New Roman" w:cs="Times New Roman"/>
                <w:color w:val="auto"/>
                <w:sz w:val="20"/>
                <w:szCs w:val="20"/>
                <w:highlight w:val="none"/>
              </w:rPr>
            </w:pPr>
          </w:p>
        </w:tc>
      </w:tr>
    </w:tbl>
    <w:p>
      <w:pPr>
        <w:keepNext w:val="0"/>
        <w:keepLines w:val="0"/>
        <w:pageBreakBefore w:val="0"/>
        <w:widowControl w:val="0"/>
        <w:kinsoku/>
        <w:wordWrap/>
        <w:overflowPunct/>
        <w:topLinePunct w:val="0"/>
        <w:autoSpaceDE w:val="0"/>
        <w:autoSpaceDN w:val="0"/>
        <w:bidi w:val="0"/>
        <w:adjustRightInd w:val="0"/>
        <w:snapToGrid/>
        <w:spacing w:line="360" w:lineRule="auto"/>
        <w:ind w:firstLine="643" w:firstLineChars="200"/>
        <w:textAlignment w:val="auto"/>
        <w:rPr>
          <w:rFonts w:hint="default" w:ascii="Times New Roman" w:hAnsi="Times New Roman" w:eastAsia="仿宋_GB2312" w:cs="Times New Roman"/>
          <w:b/>
          <w:bCs/>
          <w:kern w:val="0"/>
          <w:sz w:val="32"/>
          <w:szCs w:val="32"/>
        </w:rPr>
      </w:pPr>
      <w:r>
        <w:rPr>
          <w:rFonts w:hint="default" w:ascii="Times New Roman" w:hAnsi="Times New Roman" w:eastAsia="仿宋_GB2312" w:cs="Times New Roman"/>
          <w:b/>
          <w:bCs/>
          <w:kern w:val="0"/>
          <w:sz w:val="32"/>
          <w:szCs w:val="32"/>
        </w:rPr>
        <w:t>1.B1资金管理指标分析</w:t>
      </w:r>
    </w:p>
    <w:p>
      <w:pPr>
        <w:keepNext w:val="0"/>
        <w:keepLines w:val="0"/>
        <w:pageBreakBefore w:val="0"/>
        <w:widowControl w:val="0"/>
        <w:kinsoku/>
        <w:wordWrap/>
        <w:overflowPunct/>
        <w:topLinePunct w:val="0"/>
        <w:autoSpaceDE w:val="0"/>
        <w:autoSpaceDN w:val="0"/>
        <w:bidi w:val="0"/>
        <w:adjustRightInd w:val="0"/>
        <w:snapToGrid/>
        <w:spacing w:line="360" w:lineRule="auto"/>
        <w:ind w:firstLine="643" w:firstLineChars="200"/>
        <w:textAlignment w:val="auto"/>
        <w:rPr>
          <w:rFonts w:hint="default" w:ascii="Times New Roman" w:hAnsi="Times New Roman" w:eastAsia="仿宋_GB2312" w:cs="Times New Roman"/>
          <w:b/>
          <w:bCs/>
          <w:kern w:val="0"/>
          <w:sz w:val="32"/>
          <w:szCs w:val="32"/>
        </w:rPr>
      </w:pPr>
      <w:r>
        <w:rPr>
          <w:rFonts w:hint="default" w:ascii="Times New Roman" w:hAnsi="Times New Roman" w:eastAsia="仿宋_GB2312" w:cs="Times New Roman"/>
          <w:b/>
          <w:bCs/>
          <w:kern w:val="0"/>
          <w:sz w:val="32"/>
          <w:szCs w:val="32"/>
        </w:rPr>
        <w:t>B11资金到位率：</w:t>
      </w:r>
      <w:r>
        <w:rPr>
          <w:rFonts w:hint="default" w:ascii="Times New Roman" w:hAnsi="Times New Roman" w:eastAsia="仿宋_GB2312" w:cs="Times New Roman"/>
          <w:bCs/>
          <w:sz w:val="32"/>
          <w:szCs w:val="32"/>
          <w:lang w:val="en-GB"/>
        </w:rPr>
        <w:t>满分</w:t>
      </w:r>
      <w:r>
        <w:rPr>
          <w:rFonts w:hint="eastAsia" w:ascii="Times New Roman" w:hAnsi="Times New Roman" w:eastAsia="仿宋_GB2312" w:cs="Times New Roman"/>
          <w:bCs/>
          <w:sz w:val="32"/>
          <w:szCs w:val="32"/>
          <w:lang w:val="en-US" w:eastAsia="zh-CN"/>
        </w:rPr>
        <w:t>2</w:t>
      </w:r>
      <w:r>
        <w:rPr>
          <w:rFonts w:hint="default" w:ascii="Times New Roman" w:hAnsi="Times New Roman" w:eastAsia="仿宋_GB2312" w:cs="Times New Roman"/>
          <w:bCs/>
          <w:sz w:val="32"/>
          <w:szCs w:val="32"/>
        </w:rPr>
        <w:t>分，得分</w:t>
      </w:r>
      <w:r>
        <w:rPr>
          <w:rFonts w:hint="eastAsia" w:ascii="Times New Roman" w:hAnsi="Times New Roman" w:eastAsia="仿宋_GB2312" w:cs="Times New Roman"/>
          <w:bCs/>
          <w:sz w:val="32"/>
          <w:szCs w:val="32"/>
          <w:lang w:val="en-US" w:eastAsia="zh-CN"/>
        </w:rPr>
        <w:t>2</w:t>
      </w:r>
      <w:r>
        <w:rPr>
          <w:rFonts w:hint="default" w:ascii="Times New Roman" w:hAnsi="Times New Roman" w:eastAsia="仿宋_GB2312" w:cs="Times New Roman"/>
          <w:bCs/>
          <w:sz w:val="32"/>
          <w:szCs w:val="32"/>
        </w:rPr>
        <w:t>分。</w:t>
      </w:r>
    </w:p>
    <w:p>
      <w:pPr>
        <w:keepNext w:val="0"/>
        <w:keepLines w:val="0"/>
        <w:pageBreakBefore w:val="0"/>
        <w:widowControl w:val="0"/>
        <w:tabs>
          <w:tab w:val="left" w:pos="1182"/>
        </w:tabs>
        <w:kinsoku/>
        <w:wordWrap/>
        <w:overflowPunct/>
        <w:topLinePunct w:val="0"/>
        <w:bidi w:val="0"/>
        <w:snapToGrid/>
        <w:spacing w:line="360" w:lineRule="auto"/>
        <w:ind w:firstLine="640" w:firstLineChars="200"/>
        <w:textAlignment w:val="auto"/>
        <w:rPr>
          <w:rFonts w:hint="default" w:ascii="Times New Roman" w:hAnsi="Times New Roman" w:eastAsia="仿宋_GB2312" w:cs="Times New Roman"/>
          <w:kern w:val="0"/>
          <w:sz w:val="32"/>
          <w:szCs w:val="32"/>
          <w:lang w:val="en-US" w:eastAsia="zh-CN"/>
        </w:rPr>
      </w:pPr>
      <w:r>
        <w:rPr>
          <w:rFonts w:hint="default" w:ascii="Times New Roman" w:hAnsi="Times New Roman" w:eastAsia="仿宋_GB2312" w:cs="Times New Roman"/>
          <w:kern w:val="0"/>
          <w:sz w:val="32"/>
          <w:szCs w:val="32"/>
          <w:lang w:val="en-US" w:eastAsia="zh-CN"/>
        </w:rPr>
        <w:t>本指标反映和考核预算资金落实情况对项目实施的总体保障程度。</w:t>
      </w:r>
    </w:p>
    <w:p>
      <w:pPr>
        <w:keepNext w:val="0"/>
        <w:keepLines w:val="0"/>
        <w:pageBreakBefore w:val="0"/>
        <w:widowControl w:val="0"/>
        <w:tabs>
          <w:tab w:val="left" w:pos="1182"/>
        </w:tabs>
        <w:kinsoku/>
        <w:wordWrap/>
        <w:overflowPunct/>
        <w:topLinePunct w:val="0"/>
        <w:bidi w:val="0"/>
        <w:spacing w:line="360" w:lineRule="auto"/>
        <w:ind w:firstLine="640" w:firstLineChars="200"/>
        <w:textAlignment w:val="auto"/>
        <w:rPr>
          <w:rFonts w:hint="default" w:ascii="Times New Roman" w:hAnsi="Times New Roman" w:eastAsia="仿宋_GB2312" w:cs="Times New Roman"/>
          <w:kern w:val="0"/>
          <w:sz w:val="32"/>
          <w:szCs w:val="32"/>
          <w:lang w:val="en-US" w:eastAsia="zh-CN"/>
        </w:rPr>
      </w:pPr>
      <w:r>
        <w:rPr>
          <w:rFonts w:hint="eastAsia" w:eastAsia="仿宋_GB2312" w:cs="Times New Roman"/>
          <w:color w:val="auto"/>
          <w:sz w:val="32"/>
          <w:szCs w:val="40"/>
          <w:highlight w:val="none"/>
          <w:lang w:val="en-US" w:eastAsia="zh-CN"/>
        </w:rPr>
        <w:t>本次评价资金为228.54万元，</w:t>
      </w:r>
      <w:r>
        <w:rPr>
          <w:rFonts w:hint="default" w:ascii="Times New Roman" w:hAnsi="Times New Roman" w:eastAsia="仿宋_GB2312" w:cs="Times New Roman"/>
          <w:color w:val="auto"/>
          <w:sz w:val="32"/>
          <w:szCs w:val="40"/>
          <w:highlight w:val="none"/>
        </w:rPr>
        <w:t>经评价组现场核查，</w:t>
      </w:r>
      <w:r>
        <w:rPr>
          <w:rFonts w:hint="eastAsia" w:ascii="Times New Roman" w:hAnsi="Times New Roman" w:eastAsia="仿宋_GB2312" w:cs="Times New Roman"/>
          <w:color w:val="auto"/>
          <w:kern w:val="0"/>
          <w:sz w:val="32"/>
          <w:szCs w:val="32"/>
          <w:shd w:val="clear" w:color="auto" w:fill="auto"/>
          <w:lang w:val="en-US" w:eastAsia="zh-CN"/>
        </w:rPr>
        <w:t>2022年6月29日安泽县财政局《关于拨付安泽县第一次全国自然灾害综合风险普查专项资金的通知》（安财建</w:t>
      </w:r>
      <w:r>
        <w:rPr>
          <w:rFonts w:hint="default" w:ascii="Times New Roman" w:hAnsi="Times New Roman" w:eastAsia="仿宋_GB2312" w:cs="Times New Roman"/>
          <w:sz w:val="32"/>
          <w:szCs w:val="32"/>
          <w:lang w:val="en-US" w:eastAsia="zh-CN"/>
        </w:rPr>
        <w:t>〔202</w:t>
      </w: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111号</w:t>
      </w:r>
      <w:r>
        <w:rPr>
          <w:rFonts w:hint="eastAsia" w:ascii="Times New Roman" w:hAnsi="Times New Roman" w:eastAsia="仿宋_GB2312" w:cs="Times New Roman"/>
          <w:color w:val="auto"/>
          <w:kern w:val="0"/>
          <w:sz w:val="32"/>
          <w:szCs w:val="32"/>
          <w:shd w:val="clear" w:color="auto" w:fill="auto"/>
          <w:lang w:val="en-US" w:eastAsia="zh-CN"/>
        </w:rPr>
        <w:t>）下达普查专项资金228.54</w:t>
      </w:r>
      <w:r>
        <w:rPr>
          <w:rFonts w:hint="eastAsia" w:ascii="Times New Roman" w:hAnsi="Times New Roman" w:eastAsia="仿宋_GB2312" w:cs="Times New Roman"/>
          <w:kern w:val="0"/>
          <w:sz w:val="32"/>
          <w:szCs w:val="32"/>
          <w:lang w:val="en-US" w:eastAsia="zh-CN"/>
        </w:rPr>
        <w:t>，</w:t>
      </w:r>
      <w:r>
        <w:rPr>
          <w:rFonts w:hint="eastAsia" w:ascii="Times New Roman" w:hAnsi="Times New Roman" w:eastAsia="仿宋_GB2312" w:cs="Times New Roman"/>
          <w:sz w:val="32"/>
          <w:szCs w:val="32"/>
          <w:lang w:val="en-US" w:eastAsia="zh-CN"/>
        </w:rPr>
        <w:t>后</w:t>
      </w:r>
      <w:r>
        <w:rPr>
          <w:rFonts w:hint="default" w:ascii="Times New Roman" w:hAnsi="Times New Roman" w:eastAsia="仿宋_GB2312" w:cs="Times New Roman"/>
          <w:sz w:val="32"/>
          <w:szCs w:val="32"/>
          <w:lang w:val="en-US" w:eastAsia="zh-CN"/>
        </w:rPr>
        <w:t>财政收回</w:t>
      </w:r>
      <w:r>
        <w:rPr>
          <w:rFonts w:hint="eastAsia" w:ascii="Times New Roman" w:hAnsi="Times New Roman" w:eastAsia="仿宋_GB2312" w:cs="Times New Roman"/>
          <w:color w:val="auto"/>
          <w:kern w:val="0"/>
          <w:sz w:val="32"/>
          <w:szCs w:val="32"/>
          <w:shd w:val="clear" w:color="auto" w:fill="auto"/>
          <w:lang w:val="en-US" w:eastAsia="zh-CN"/>
        </w:rPr>
        <w:t>安财建</w:t>
      </w:r>
      <w:r>
        <w:rPr>
          <w:rFonts w:hint="default" w:ascii="Times New Roman" w:hAnsi="Times New Roman" w:eastAsia="仿宋_GB2312" w:cs="Times New Roman"/>
          <w:sz w:val="32"/>
          <w:szCs w:val="32"/>
          <w:lang w:val="en-US" w:eastAsia="zh-CN"/>
        </w:rPr>
        <w:t>〔202</w:t>
      </w: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111</w:t>
      </w:r>
      <w:r>
        <w:rPr>
          <w:rFonts w:hint="default" w:ascii="Times New Roman" w:hAnsi="Times New Roman" w:eastAsia="仿宋_GB2312" w:cs="Times New Roman"/>
          <w:sz w:val="32"/>
          <w:szCs w:val="32"/>
          <w:lang w:val="en-US" w:eastAsia="zh-CN"/>
        </w:rPr>
        <w:t>号文</w:t>
      </w:r>
      <w:r>
        <w:rPr>
          <w:rFonts w:hint="eastAsia" w:ascii="Times New Roman" w:hAnsi="Times New Roman" w:eastAsia="仿宋_GB2312" w:cs="Times New Roman"/>
          <w:sz w:val="32"/>
          <w:szCs w:val="32"/>
          <w:lang w:val="en-US" w:eastAsia="zh-CN"/>
        </w:rPr>
        <w:t>122.04</w:t>
      </w:r>
      <w:r>
        <w:rPr>
          <w:rFonts w:hint="default" w:ascii="Times New Roman" w:hAnsi="Times New Roman" w:eastAsia="仿宋_GB2312" w:cs="Times New Roman"/>
          <w:sz w:val="32"/>
          <w:szCs w:val="32"/>
          <w:lang w:val="en-US" w:eastAsia="zh-CN"/>
        </w:rPr>
        <w:t>万元</w:t>
      </w:r>
      <w:r>
        <w:rPr>
          <w:rFonts w:hint="default" w:ascii="Times New Roman" w:hAnsi="Times New Roman" w:eastAsia="仿宋_GB2312" w:cs="Times New Roman"/>
          <w:kern w:val="0"/>
          <w:sz w:val="32"/>
          <w:szCs w:val="32"/>
          <w:lang w:val="en-US" w:eastAsia="zh-CN"/>
        </w:rPr>
        <w:t>，</w:t>
      </w:r>
      <w:r>
        <w:rPr>
          <w:rFonts w:hint="default" w:ascii="Times New Roman" w:hAnsi="Times New Roman" w:eastAsia="仿宋_GB2312" w:cs="Times New Roman"/>
          <w:color w:val="auto"/>
          <w:sz w:val="32"/>
          <w:szCs w:val="40"/>
          <w:highlight w:val="none"/>
        </w:rPr>
        <w:t>资金到位率=（实际到位资金/预算</w:t>
      </w:r>
      <w:r>
        <w:rPr>
          <w:rFonts w:hint="default" w:ascii="Times New Roman" w:hAnsi="Times New Roman" w:eastAsia="仿宋_GB2312" w:cs="Times New Roman"/>
          <w:color w:val="auto"/>
          <w:spacing w:val="-23"/>
          <w:sz w:val="32"/>
          <w:szCs w:val="40"/>
          <w:highlight w:val="none"/>
        </w:rPr>
        <w:t>资金）×100%=（</w:t>
      </w:r>
      <w:r>
        <w:rPr>
          <w:rFonts w:hint="eastAsia" w:ascii="Times New Roman" w:hAnsi="Times New Roman" w:eastAsia="仿宋_GB2312" w:cs="Times New Roman"/>
          <w:color w:val="auto"/>
          <w:spacing w:val="-23"/>
          <w:sz w:val="32"/>
          <w:szCs w:val="32"/>
          <w:highlight w:val="none"/>
          <w:lang w:val="en-US" w:eastAsia="zh-CN"/>
        </w:rPr>
        <w:t>228.54万元</w:t>
      </w:r>
      <w:r>
        <w:rPr>
          <w:rFonts w:hint="default" w:ascii="Times New Roman" w:hAnsi="Times New Roman" w:eastAsia="仿宋_GB2312" w:cs="Times New Roman"/>
          <w:color w:val="auto"/>
          <w:spacing w:val="-23"/>
          <w:sz w:val="32"/>
          <w:szCs w:val="40"/>
          <w:highlight w:val="none"/>
        </w:rPr>
        <w:t>/</w:t>
      </w:r>
      <w:r>
        <w:rPr>
          <w:rFonts w:hint="eastAsia" w:ascii="Times New Roman" w:hAnsi="Times New Roman" w:eastAsia="仿宋_GB2312" w:cs="Times New Roman"/>
          <w:color w:val="auto"/>
          <w:spacing w:val="-23"/>
          <w:sz w:val="32"/>
          <w:szCs w:val="32"/>
          <w:highlight w:val="none"/>
          <w:lang w:val="en-US" w:eastAsia="zh-CN"/>
        </w:rPr>
        <w:t>228.54万元</w:t>
      </w:r>
      <w:r>
        <w:rPr>
          <w:rFonts w:hint="default" w:ascii="Times New Roman" w:hAnsi="Times New Roman" w:eastAsia="仿宋_GB2312" w:cs="Times New Roman"/>
          <w:color w:val="auto"/>
          <w:spacing w:val="-23"/>
          <w:sz w:val="32"/>
          <w:szCs w:val="40"/>
          <w:highlight w:val="none"/>
        </w:rPr>
        <w:t>）×100%=100%。</w:t>
      </w:r>
    </w:p>
    <w:p>
      <w:pPr>
        <w:keepNext w:val="0"/>
        <w:keepLines w:val="0"/>
        <w:pageBreakBefore w:val="0"/>
        <w:widowControl w:val="0"/>
        <w:tabs>
          <w:tab w:val="left" w:pos="1182"/>
        </w:tabs>
        <w:kinsoku/>
        <w:wordWrap/>
        <w:overflowPunct/>
        <w:topLinePunct w:val="0"/>
        <w:bidi w:val="0"/>
        <w:snapToGrid/>
        <w:spacing w:line="360" w:lineRule="auto"/>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bCs/>
          <w:sz w:val="32"/>
          <w:szCs w:val="32"/>
          <w:lang w:val="zh-CN"/>
        </w:rPr>
        <w:t>根据评分标准：</w:t>
      </w:r>
      <w:r>
        <w:rPr>
          <w:rFonts w:hint="default" w:ascii="Times New Roman" w:hAnsi="Times New Roman" w:eastAsia="仿宋_GB2312" w:cs="Times New Roman"/>
          <w:bCs/>
          <w:sz w:val="32"/>
          <w:szCs w:val="32"/>
          <w:lang w:val="en-US" w:eastAsia="zh-CN"/>
        </w:rPr>
        <w:t>该指标满分</w:t>
      </w:r>
      <w:r>
        <w:rPr>
          <w:rFonts w:hint="eastAsia" w:ascii="Times New Roman" w:hAnsi="Times New Roman" w:eastAsia="仿宋_GB2312" w:cs="Times New Roman"/>
          <w:bCs/>
          <w:sz w:val="32"/>
          <w:szCs w:val="32"/>
          <w:lang w:val="en-US" w:eastAsia="zh-CN"/>
        </w:rPr>
        <w:t>2</w:t>
      </w:r>
      <w:r>
        <w:rPr>
          <w:rFonts w:hint="default" w:ascii="Times New Roman" w:hAnsi="Times New Roman" w:eastAsia="仿宋_GB2312" w:cs="Times New Roman"/>
          <w:bCs/>
          <w:sz w:val="32"/>
          <w:szCs w:val="32"/>
          <w:lang w:val="en-US" w:eastAsia="zh-CN"/>
        </w:rPr>
        <w:t>分，得分</w:t>
      </w:r>
      <w:r>
        <w:rPr>
          <w:rFonts w:hint="eastAsia" w:ascii="Times New Roman" w:hAnsi="Times New Roman" w:eastAsia="仿宋_GB2312" w:cs="Times New Roman"/>
          <w:bCs/>
          <w:sz w:val="32"/>
          <w:szCs w:val="32"/>
          <w:lang w:val="en-US" w:eastAsia="zh-CN"/>
        </w:rPr>
        <w:t>2</w:t>
      </w:r>
      <w:r>
        <w:rPr>
          <w:rFonts w:hint="default" w:ascii="Times New Roman" w:hAnsi="Times New Roman" w:eastAsia="仿宋_GB2312" w:cs="Times New Roman"/>
          <w:bCs/>
          <w:sz w:val="32"/>
          <w:szCs w:val="32"/>
          <w:lang w:val="en-US" w:eastAsia="zh-CN"/>
        </w:rPr>
        <w:t>分</w:t>
      </w:r>
      <w:r>
        <w:rPr>
          <w:rFonts w:hint="default" w:ascii="Times New Roman" w:hAnsi="Times New Roman" w:eastAsia="仿宋_GB2312" w:cs="Times New Roman"/>
          <w:kern w:val="0"/>
          <w:sz w:val="32"/>
          <w:szCs w:val="32"/>
        </w:rPr>
        <w:t>。</w:t>
      </w:r>
    </w:p>
    <w:p>
      <w:pPr>
        <w:keepNext w:val="0"/>
        <w:keepLines w:val="0"/>
        <w:pageBreakBefore w:val="0"/>
        <w:widowControl w:val="0"/>
        <w:kinsoku/>
        <w:wordWrap/>
        <w:overflowPunct/>
        <w:topLinePunct w:val="0"/>
        <w:autoSpaceDE w:val="0"/>
        <w:autoSpaceDN w:val="0"/>
        <w:bidi w:val="0"/>
        <w:adjustRightInd w:val="0"/>
        <w:snapToGrid/>
        <w:spacing w:line="360" w:lineRule="auto"/>
        <w:ind w:firstLine="643" w:firstLineChars="200"/>
        <w:textAlignment w:val="auto"/>
        <w:rPr>
          <w:rFonts w:hint="default" w:ascii="Times New Roman" w:hAnsi="Times New Roman" w:eastAsia="仿宋_GB2312" w:cs="Times New Roman"/>
          <w:b/>
          <w:bCs/>
          <w:kern w:val="0"/>
          <w:sz w:val="32"/>
          <w:szCs w:val="32"/>
        </w:rPr>
      </w:pPr>
      <w:r>
        <w:rPr>
          <w:rFonts w:hint="default" w:ascii="Times New Roman" w:hAnsi="Times New Roman" w:eastAsia="仿宋_GB2312" w:cs="Times New Roman"/>
          <w:b/>
          <w:bCs/>
          <w:kern w:val="0"/>
          <w:sz w:val="32"/>
          <w:szCs w:val="32"/>
        </w:rPr>
        <w:t>B12预算执行率：</w:t>
      </w:r>
      <w:r>
        <w:rPr>
          <w:rFonts w:hint="default" w:ascii="Times New Roman" w:hAnsi="Times New Roman" w:eastAsia="仿宋_GB2312" w:cs="Times New Roman"/>
          <w:bCs/>
          <w:sz w:val="32"/>
          <w:szCs w:val="32"/>
          <w:lang w:val="en-GB"/>
        </w:rPr>
        <w:t>满分</w:t>
      </w:r>
      <w:r>
        <w:rPr>
          <w:rFonts w:hint="eastAsia" w:ascii="Times New Roman" w:hAnsi="Times New Roman" w:eastAsia="仿宋_GB2312" w:cs="Times New Roman"/>
          <w:bCs/>
          <w:sz w:val="32"/>
          <w:szCs w:val="32"/>
          <w:lang w:val="en-US" w:eastAsia="zh-CN"/>
        </w:rPr>
        <w:t>4</w:t>
      </w:r>
      <w:r>
        <w:rPr>
          <w:rFonts w:hint="default" w:ascii="Times New Roman" w:hAnsi="Times New Roman" w:eastAsia="仿宋_GB2312" w:cs="Times New Roman"/>
          <w:bCs/>
          <w:sz w:val="32"/>
          <w:szCs w:val="32"/>
        </w:rPr>
        <w:t>分，得分</w:t>
      </w:r>
      <w:r>
        <w:rPr>
          <w:rFonts w:hint="eastAsia" w:ascii="Times New Roman" w:hAnsi="Times New Roman" w:eastAsia="仿宋_GB2312" w:cs="Times New Roman"/>
          <w:bCs/>
          <w:sz w:val="32"/>
          <w:szCs w:val="32"/>
          <w:lang w:val="en-US" w:eastAsia="zh-CN"/>
        </w:rPr>
        <w:t>0</w:t>
      </w:r>
      <w:r>
        <w:rPr>
          <w:rFonts w:hint="default" w:ascii="Times New Roman" w:hAnsi="Times New Roman" w:eastAsia="仿宋_GB2312" w:cs="Times New Roman"/>
          <w:bCs/>
          <w:sz w:val="32"/>
          <w:szCs w:val="32"/>
        </w:rPr>
        <w:t>分。</w:t>
      </w:r>
    </w:p>
    <w:p>
      <w:pPr>
        <w:keepNext w:val="0"/>
        <w:keepLines w:val="0"/>
        <w:pageBreakBefore w:val="0"/>
        <w:widowControl w:val="0"/>
        <w:kinsoku/>
        <w:wordWrap/>
        <w:overflowPunct/>
        <w:topLinePunct w:val="0"/>
        <w:autoSpaceDE w:val="0"/>
        <w:autoSpaceDN w:val="0"/>
        <w:bidi w:val="0"/>
        <w:adjustRightInd w:val="0"/>
        <w:snapToGrid/>
        <w:spacing w:line="360" w:lineRule="auto"/>
        <w:ind w:firstLine="640" w:firstLineChars="200"/>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本指标反映项目预算资金是否按照计划执行，用以反映或考核项目预算执行情况。</w:t>
      </w:r>
    </w:p>
    <w:p>
      <w:pPr>
        <w:keepNext w:val="0"/>
        <w:keepLines w:val="0"/>
        <w:pageBreakBefore w:val="0"/>
        <w:widowControl w:val="0"/>
        <w:kinsoku/>
        <w:wordWrap/>
        <w:overflowPunct/>
        <w:topLinePunct w:val="0"/>
        <w:autoSpaceDE w:val="0"/>
        <w:autoSpaceDN w:val="0"/>
        <w:bidi w:val="0"/>
        <w:adjustRightInd w:val="0"/>
        <w:snapToGrid/>
        <w:spacing w:line="360" w:lineRule="auto"/>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sz w:val="32"/>
          <w:szCs w:val="32"/>
          <w:highlight w:val="none"/>
          <w:lang w:val="en-US" w:eastAsia="zh-CN"/>
        </w:rPr>
        <w:t>评价组通过对财务账簿</w:t>
      </w:r>
      <w:r>
        <w:rPr>
          <w:rFonts w:hint="eastAsia" w:ascii="Times New Roman" w:hAnsi="Times New Roman" w:eastAsia="仿宋_GB2312" w:cs="Times New Roman"/>
          <w:sz w:val="32"/>
          <w:szCs w:val="32"/>
          <w:highlight w:val="none"/>
          <w:lang w:val="en-US" w:eastAsia="zh-CN"/>
        </w:rPr>
        <w:t>及项目资料</w:t>
      </w:r>
      <w:r>
        <w:rPr>
          <w:rFonts w:hint="default" w:ascii="Times New Roman" w:hAnsi="Times New Roman" w:eastAsia="仿宋_GB2312" w:cs="Times New Roman"/>
          <w:sz w:val="32"/>
          <w:szCs w:val="32"/>
          <w:highlight w:val="none"/>
          <w:lang w:val="en-US" w:eastAsia="zh-CN"/>
        </w:rPr>
        <w:t>逐项进行核实，</w:t>
      </w:r>
      <w:r>
        <w:rPr>
          <w:rFonts w:hint="eastAsia" w:ascii="Times New Roman" w:hAnsi="Times New Roman" w:eastAsia="仿宋_GB2312" w:cs="Times New Roman"/>
          <w:sz w:val="32"/>
          <w:szCs w:val="32"/>
          <w:highlight w:val="none"/>
          <w:lang w:val="en-US" w:eastAsia="zh-CN"/>
        </w:rPr>
        <w:t>该项目截至</w:t>
      </w:r>
      <w:r>
        <w:rPr>
          <w:rFonts w:hint="default" w:ascii="Times New Roman" w:hAnsi="Times New Roman" w:eastAsia="仿宋_GB2312" w:cs="Times New Roman"/>
          <w:color w:val="auto"/>
          <w:kern w:val="0"/>
          <w:sz w:val="32"/>
          <w:szCs w:val="32"/>
          <w:highlight w:val="none"/>
          <w:shd w:val="clear" w:color="auto" w:fill="auto"/>
          <w:lang w:val="en-US" w:eastAsia="zh-CN"/>
        </w:rPr>
        <w:t>绩效评价基准日（</w:t>
      </w:r>
      <w:r>
        <w:rPr>
          <w:rFonts w:hint="eastAsia" w:ascii="Times New Roman" w:hAnsi="Times New Roman" w:eastAsia="仿宋_GB2312" w:cs="Times New Roman"/>
          <w:color w:val="auto"/>
          <w:kern w:val="0"/>
          <w:sz w:val="32"/>
          <w:szCs w:val="32"/>
          <w:highlight w:val="none"/>
          <w:shd w:val="clear" w:color="auto" w:fill="auto"/>
          <w:lang w:val="en-US" w:eastAsia="zh-CN"/>
        </w:rPr>
        <w:t>2022年12月31日</w:t>
      </w:r>
      <w:r>
        <w:rPr>
          <w:rFonts w:hint="default" w:ascii="Times New Roman" w:hAnsi="Times New Roman" w:eastAsia="仿宋_GB2312" w:cs="Times New Roman"/>
          <w:color w:val="auto"/>
          <w:kern w:val="0"/>
          <w:sz w:val="32"/>
          <w:szCs w:val="32"/>
          <w:highlight w:val="none"/>
          <w:shd w:val="clear" w:color="auto" w:fill="auto"/>
          <w:lang w:val="en-US" w:eastAsia="zh-CN"/>
        </w:rPr>
        <w:t>）</w:t>
      </w:r>
      <w:r>
        <w:rPr>
          <w:rFonts w:hint="eastAsia" w:ascii="Times New Roman" w:hAnsi="Times New Roman" w:eastAsia="仿宋_GB2312" w:cs="Times New Roman"/>
          <w:sz w:val="32"/>
          <w:szCs w:val="32"/>
          <w:highlight w:val="none"/>
          <w:lang w:val="en-US" w:eastAsia="zh-CN"/>
        </w:rPr>
        <w:t>共支出206.50万元，涉及2个资金文件，其中</w:t>
      </w:r>
      <w:r>
        <w:rPr>
          <w:rFonts w:hint="eastAsia" w:ascii="Times New Roman" w:hAnsi="Times New Roman" w:eastAsia="仿宋_GB2312" w:cs="Times New Roman"/>
          <w:color w:val="auto"/>
          <w:kern w:val="0"/>
          <w:sz w:val="32"/>
          <w:szCs w:val="32"/>
          <w:shd w:val="clear" w:color="auto" w:fill="auto"/>
          <w:lang w:val="en-US" w:eastAsia="zh-CN"/>
        </w:rPr>
        <w:t>安财建</w:t>
      </w:r>
      <w:r>
        <w:rPr>
          <w:rFonts w:hint="default" w:ascii="Times New Roman" w:hAnsi="Times New Roman" w:eastAsia="仿宋_GB2312" w:cs="Times New Roman"/>
          <w:sz w:val="32"/>
          <w:szCs w:val="32"/>
          <w:lang w:val="en-US" w:eastAsia="zh-CN"/>
        </w:rPr>
        <w:t>〔202</w:t>
      </w: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35号文件资金指标100万元，资金支出100万元，</w:t>
      </w:r>
      <w:r>
        <w:rPr>
          <w:rFonts w:hint="eastAsia" w:ascii="Times New Roman" w:hAnsi="Times New Roman" w:eastAsia="仿宋_GB2312" w:cs="Times New Roman"/>
          <w:color w:val="auto"/>
          <w:kern w:val="0"/>
          <w:sz w:val="32"/>
          <w:szCs w:val="32"/>
          <w:shd w:val="clear" w:color="auto" w:fill="auto"/>
          <w:lang w:val="en-US" w:eastAsia="zh-CN"/>
        </w:rPr>
        <w:t>安财建</w:t>
      </w:r>
      <w:r>
        <w:rPr>
          <w:rFonts w:hint="default" w:ascii="Times New Roman" w:hAnsi="Times New Roman" w:eastAsia="仿宋_GB2312" w:cs="Times New Roman"/>
          <w:sz w:val="32"/>
          <w:szCs w:val="32"/>
          <w:lang w:val="en-US" w:eastAsia="zh-CN"/>
        </w:rPr>
        <w:t>〔202</w:t>
      </w: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111号文件资金指标228.54万元，支出106.50万元，</w:t>
      </w:r>
      <w:r>
        <w:rPr>
          <w:rFonts w:hint="default" w:ascii="Times New Roman" w:hAnsi="Times New Roman" w:eastAsia="仿宋_GB2312" w:cs="Times New Roman"/>
          <w:color w:val="auto"/>
          <w:sz w:val="32"/>
          <w:szCs w:val="32"/>
          <w:highlight w:val="none"/>
        </w:rPr>
        <w:t>预算执行率=（</w:t>
      </w:r>
      <w:r>
        <w:rPr>
          <w:rFonts w:hint="eastAsia" w:ascii="Times New Roman" w:hAnsi="Times New Roman" w:eastAsia="仿宋_GB2312" w:cs="Times New Roman"/>
          <w:color w:val="auto"/>
          <w:sz w:val="32"/>
          <w:szCs w:val="32"/>
          <w:highlight w:val="none"/>
          <w:lang w:val="en-US" w:eastAsia="zh-CN"/>
        </w:rPr>
        <w:t>100万元</w:t>
      </w:r>
      <w:r>
        <w:rPr>
          <w:rFonts w:hint="eastAsia" w:ascii="Times New Roman" w:hAnsi="Times New Roman" w:eastAsia="仿宋_GB2312" w:cs="Times New Roman"/>
          <w:kern w:val="0"/>
          <w:sz w:val="32"/>
          <w:szCs w:val="32"/>
          <w:highlight w:val="none"/>
          <w:lang w:val="en-US" w:eastAsia="zh-CN"/>
        </w:rPr>
        <w:t>+106.50万元）/（100万元+228.54万元）</w:t>
      </w:r>
      <w:r>
        <w:rPr>
          <w:rFonts w:hint="default" w:ascii="Times New Roman" w:hAnsi="Times New Roman" w:eastAsia="仿宋_GB2312" w:cs="Times New Roman"/>
          <w:kern w:val="0"/>
          <w:sz w:val="32"/>
          <w:szCs w:val="32"/>
          <w:highlight w:val="none"/>
        </w:rPr>
        <w:t>×100%=</w:t>
      </w:r>
      <w:r>
        <w:rPr>
          <w:rFonts w:hint="eastAsia" w:ascii="Times New Roman" w:hAnsi="Times New Roman" w:eastAsia="仿宋_GB2312" w:cs="Times New Roman"/>
          <w:kern w:val="0"/>
          <w:sz w:val="32"/>
          <w:szCs w:val="32"/>
          <w:highlight w:val="none"/>
          <w:lang w:val="en-US" w:eastAsia="zh-CN"/>
        </w:rPr>
        <w:t>62.85</w:t>
      </w:r>
      <w:r>
        <w:rPr>
          <w:rFonts w:hint="default" w:ascii="Times New Roman" w:hAnsi="Times New Roman" w:eastAsia="仿宋_GB2312" w:cs="Times New Roman"/>
          <w:kern w:val="0"/>
          <w:sz w:val="32"/>
          <w:szCs w:val="32"/>
          <w:highlight w:val="none"/>
        </w:rPr>
        <w:t>%。</w:t>
      </w:r>
    </w:p>
    <w:p>
      <w:pPr>
        <w:keepNext w:val="0"/>
        <w:keepLines w:val="0"/>
        <w:pageBreakBefore w:val="0"/>
        <w:widowControl w:val="0"/>
        <w:kinsoku/>
        <w:wordWrap/>
        <w:overflowPunct/>
        <w:topLinePunct w:val="0"/>
        <w:autoSpaceDE w:val="0"/>
        <w:autoSpaceDN w:val="0"/>
        <w:bidi w:val="0"/>
        <w:adjustRightInd w:val="0"/>
        <w:snapToGrid/>
        <w:spacing w:line="360" w:lineRule="auto"/>
        <w:ind w:firstLine="640" w:firstLineChars="200"/>
        <w:textAlignment w:val="auto"/>
        <w:rPr>
          <w:rFonts w:hint="default" w:ascii="Times New Roman" w:hAnsi="Times New Roman" w:eastAsia="仿宋_GB2312" w:cs="Times New Roman"/>
          <w:color w:val="auto"/>
          <w:kern w:val="0"/>
          <w:sz w:val="32"/>
          <w:szCs w:val="32"/>
          <w:highlight w:val="none"/>
          <w:lang w:val="en-US" w:eastAsia="zh-CN"/>
        </w:rPr>
      </w:pPr>
      <w:r>
        <w:rPr>
          <w:rFonts w:hint="default" w:ascii="Times New Roman" w:hAnsi="Times New Roman" w:eastAsia="仿宋_GB2312" w:cs="Times New Roman"/>
          <w:kern w:val="0"/>
          <w:sz w:val="32"/>
          <w:szCs w:val="32"/>
          <w:highlight w:val="none"/>
        </w:rPr>
        <w:t>根据评分标</w:t>
      </w:r>
      <w:r>
        <w:rPr>
          <w:rFonts w:hint="default" w:ascii="Times New Roman" w:hAnsi="Times New Roman" w:eastAsia="仿宋_GB2312" w:cs="Times New Roman"/>
          <w:color w:val="auto"/>
          <w:kern w:val="0"/>
          <w:sz w:val="32"/>
          <w:szCs w:val="32"/>
          <w:highlight w:val="none"/>
        </w:rPr>
        <w:t>准：</w:t>
      </w:r>
      <w:r>
        <w:rPr>
          <w:rFonts w:hint="eastAsia" w:ascii="Times New Roman" w:hAnsi="Times New Roman" w:eastAsia="仿宋_GB2312" w:cs="Times New Roman"/>
          <w:color w:val="auto"/>
          <w:kern w:val="0"/>
          <w:sz w:val="32"/>
          <w:szCs w:val="32"/>
          <w:highlight w:val="none"/>
          <w:lang w:eastAsia="zh-CN"/>
        </w:rPr>
        <w:t>预算执行率≥95%为满分，95%-90%（含）得3分；90%-80%（含）得2分；80%-70%（含）得1分；执行率低于70%的，不得分，本项得分</w:t>
      </w:r>
      <w:r>
        <w:rPr>
          <w:rFonts w:hint="eastAsia" w:ascii="Times New Roman" w:hAnsi="Times New Roman" w:eastAsia="仿宋_GB2312" w:cs="Times New Roman"/>
          <w:color w:val="auto"/>
          <w:kern w:val="0"/>
          <w:sz w:val="32"/>
          <w:szCs w:val="32"/>
          <w:highlight w:val="none"/>
          <w:lang w:val="en-US" w:eastAsia="zh-CN"/>
        </w:rPr>
        <w:t>0分。</w:t>
      </w:r>
    </w:p>
    <w:p>
      <w:pPr>
        <w:keepNext w:val="0"/>
        <w:keepLines w:val="0"/>
        <w:pageBreakBefore w:val="0"/>
        <w:widowControl w:val="0"/>
        <w:kinsoku/>
        <w:wordWrap/>
        <w:overflowPunct/>
        <w:topLinePunct w:val="0"/>
        <w:autoSpaceDE w:val="0"/>
        <w:autoSpaceDN w:val="0"/>
        <w:bidi w:val="0"/>
        <w:adjustRightInd w:val="0"/>
        <w:snapToGrid/>
        <w:spacing w:line="360" w:lineRule="auto"/>
        <w:ind w:firstLine="643" w:firstLineChars="200"/>
        <w:textAlignment w:val="auto"/>
        <w:rPr>
          <w:rFonts w:hint="default" w:ascii="Times New Roman" w:hAnsi="Times New Roman" w:eastAsia="仿宋_GB2312" w:cs="Times New Roman"/>
          <w:b/>
          <w:bCs/>
          <w:kern w:val="0"/>
          <w:sz w:val="32"/>
          <w:szCs w:val="32"/>
        </w:rPr>
      </w:pPr>
      <w:r>
        <w:rPr>
          <w:rFonts w:hint="default" w:ascii="Times New Roman" w:hAnsi="Times New Roman" w:eastAsia="仿宋_GB2312" w:cs="Times New Roman"/>
          <w:b/>
          <w:bCs/>
          <w:kern w:val="0"/>
          <w:sz w:val="32"/>
          <w:szCs w:val="32"/>
        </w:rPr>
        <w:t>B13资金使用合规性：</w:t>
      </w:r>
      <w:r>
        <w:rPr>
          <w:rFonts w:hint="default" w:ascii="Times New Roman" w:hAnsi="Times New Roman" w:eastAsia="仿宋_GB2312" w:cs="Times New Roman"/>
          <w:bCs/>
          <w:sz w:val="32"/>
          <w:szCs w:val="32"/>
          <w:lang w:val="en-GB"/>
        </w:rPr>
        <w:t>满分</w:t>
      </w:r>
      <w:r>
        <w:rPr>
          <w:rFonts w:hint="eastAsia" w:ascii="Times New Roman" w:hAnsi="Times New Roman" w:eastAsia="仿宋_GB2312" w:cs="Times New Roman"/>
          <w:bCs/>
          <w:sz w:val="32"/>
          <w:szCs w:val="32"/>
          <w:lang w:val="en-US" w:eastAsia="zh-CN"/>
        </w:rPr>
        <w:t>4</w:t>
      </w:r>
      <w:r>
        <w:rPr>
          <w:rFonts w:hint="default" w:ascii="Times New Roman" w:hAnsi="Times New Roman" w:eastAsia="仿宋_GB2312" w:cs="Times New Roman"/>
          <w:bCs/>
          <w:sz w:val="32"/>
          <w:szCs w:val="32"/>
        </w:rPr>
        <w:t>分，得分</w:t>
      </w:r>
      <w:r>
        <w:rPr>
          <w:rFonts w:hint="eastAsia" w:ascii="Times New Roman" w:hAnsi="Times New Roman" w:eastAsia="仿宋_GB2312" w:cs="Times New Roman"/>
          <w:bCs/>
          <w:sz w:val="32"/>
          <w:szCs w:val="32"/>
          <w:lang w:val="en-US" w:eastAsia="zh-CN"/>
        </w:rPr>
        <w:t>4</w:t>
      </w:r>
      <w:r>
        <w:rPr>
          <w:rFonts w:hint="default" w:ascii="Times New Roman" w:hAnsi="Times New Roman" w:eastAsia="仿宋_GB2312" w:cs="Times New Roman"/>
          <w:bCs/>
          <w:sz w:val="32"/>
          <w:szCs w:val="32"/>
        </w:rPr>
        <w:t>分。</w:t>
      </w:r>
    </w:p>
    <w:p>
      <w:pPr>
        <w:keepNext w:val="0"/>
        <w:keepLines w:val="0"/>
        <w:pageBreakBefore w:val="0"/>
        <w:widowControl w:val="0"/>
        <w:kinsoku/>
        <w:wordWrap/>
        <w:overflowPunct/>
        <w:topLinePunct w:val="0"/>
        <w:autoSpaceDE/>
        <w:autoSpaceDN/>
        <w:bidi w:val="0"/>
        <w:adjustRightInd/>
        <w:snapToGrid/>
        <w:spacing w:line="360" w:lineRule="auto"/>
        <w:ind w:firstLine="642"/>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本指标考核项目资金使用是否符合相关的财务管理制度规定，用以反映和考核项目资金的规范运行情况。</w:t>
      </w:r>
    </w:p>
    <w:p>
      <w:pPr>
        <w:pStyle w:val="12"/>
        <w:keepNext w:val="0"/>
        <w:keepLines w:val="0"/>
        <w:pageBreakBefore w:val="0"/>
        <w:widowControl w:val="0"/>
        <w:kinsoku/>
        <w:wordWrap/>
        <w:overflowPunct/>
        <w:topLinePunct w:val="0"/>
        <w:bidi w:val="0"/>
        <w:snapToGrid/>
        <w:spacing w:before="0" w:beforeAutospacing="0" w:after="0" w:afterAutospacing="0" w:line="360" w:lineRule="auto"/>
        <w:ind w:firstLine="640" w:firstLineChars="200"/>
        <w:jc w:val="both"/>
        <w:textAlignment w:val="auto"/>
        <w:rPr>
          <w:rFonts w:hint="default" w:ascii="Times New Roman" w:hAnsi="Times New Roman" w:eastAsia="仿宋_GB2312" w:cs="Times New Roman"/>
          <w:bCs/>
          <w:color w:val="auto"/>
          <w:kern w:val="0"/>
          <w:sz w:val="32"/>
          <w:szCs w:val="32"/>
          <w:highlight w:val="none"/>
        </w:rPr>
      </w:pPr>
      <w:r>
        <w:rPr>
          <w:rFonts w:hint="default" w:ascii="Times New Roman" w:hAnsi="Times New Roman" w:eastAsia="仿宋_GB2312" w:cs="Times New Roman"/>
          <w:bCs/>
          <w:color w:val="auto"/>
          <w:kern w:val="0"/>
          <w:sz w:val="32"/>
          <w:szCs w:val="32"/>
          <w:highlight w:val="none"/>
        </w:rPr>
        <w:t>经评价组对本次评价资金的相关支出资料进行查阅，项目支出管理办法符合《中华人民共和国会计法》等相关文件的规定；每笔资金支出凭证后均附有国库集中支付凭证，财政直接支付申请书、纳税发票和相关合同等相关附件，项目预算资金的拨付有完整的审批程序和手续；支出符合项目预算批复或合同规定用途；不存在套取、截留、挤占、挪用、虚列支出等情况。</w:t>
      </w:r>
    </w:p>
    <w:p>
      <w:pPr>
        <w:pStyle w:val="12"/>
        <w:keepNext w:val="0"/>
        <w:keepLines w:val="0"/>
        <w:pageBreakBefore w:val="0"/>
        <w:widowControl w:val="0"/>
        <w:kinsoku/>
        <w:wordWrap/>
        <w:overflowPunct/>
        <w:topLinePunct w:val="0"/>
        <w:bidi w:val="0"/>
        <w:snapToGrid/>
        <w:spacing w:before="0" w:beforeAutospacing="0" w:after="0" w:afterAutospacing="0" w:line="360" w:lineRule="auto"/>
        <w:ind w:firstLine="640" w:firstLineChars="200"/>
        <w:jc w:val="both"/>
        <w:textAlignment w:val="auto"/>
        <w:rPr>
          <w:rFonts w:hint="default" w:ascii="Times New Roman" w:hAnsi="Times New Roman" w:eastAsia="仿宋_GB2312" w:cs="Times New Roman"/>
          <w:b/>
          <w:bCs/>
          <w:color w:val="auto"/>
          <w:kern w:val="0"/>
          <w:sz w:val="32"/>
          <w:szCs w:val="32"/>
          <w:highlight w:val="none"/>
        </w:rPr>
      </w:pPr>
      <w:r>
        <w:rPr>
          <w:rFonts w:hint="eastAsia" w:ascii="Times New Roman" w:hAnsi="Times New Roman" w:eastAsia="仿宋_GB2312" w:cs="Times New Roman"/>
          <w:color w:val="auto"/>
          <w:kern w:val="2"/>
          <w:sz w:val="32"/>
          <w:szCs w:val="32"/>
          <w:highlight w:val="none"/>
          <w:lang w:val="en-US" w:eastAsia="zh-CN" w:bidi="ar-SA"/>
        </w:rPr>
        <w:t>根据评分标准：</w:t>
      </w:r>
      <w:r>
        <w:rPr>
          <w:rFonts w:hint="default" w:ascii="Times New Roman" w:hAnsi="Times New Roman" w:eastAsia="仿宋_GB2312" w:cs="Times New Roman"/>
          <w:color w:val="auto"/>
          <w:kern w:val="0"/>
          <w:sz w:val="32"/>
          <w:szCs w:val="32"/>
          <w:highlight w:val="none"/>
          <w:lang w:val="en-US" w:eastAsia="zh-CN"/>
        </w:rPr>
        <w:t>本项满分</w:t>
      </w:r>
      <w:r>
        <w:rPr>
          <w:rFonts w:hint="eastAsia" w:eastAsia="仿宋_GB2312" w:cs="Times New Roman"/>
          <w:color w:val="auto"/>
          <w:kern w:val="0"/>
          <w:sz w:val="32"/>
          <w:szCs w:val="32"/>
          <w:highlight w:val="none"/>
          <w:lang w:val="en-US" w:eastAsia="zh-CN"/>
        </w:rPr>
        <w:t>4</w:t>
      </w:r>
      <w:r>
        <w:rPr>
          <w:rFonts w:hint="default" w:ascii="Times New Roman" w:hAnsi="Times New Roman" w:eastAsia="仿宋_GB2312" w:cs="Times New Roman"/>
          <w:color w:val="auto"/>
          <w:kern w:val="0"/>
          <w:sz w:val="32"/>
          <w:szCs w:val="32"/>
          <w:highlight w:val="none"/>
          <w:lang w:val="en-US" w:eastAsia="zh-CN"/>
        </w:rPr>
        <w:t>分，得分</w:t>
      </w:r>
      <w:r>
        <w:rPr>
          <w:rFonts w:hint="eastAsia" w:eastAsia="仿宋_GB2312" w:cs="Times New Roman"/>
          <w:color w:val="auto"/>
          <w:kern w:val="0"/>
          <w:sz w:val="32"/>
          <w:szCs w:val="32"/>
          <w:highlight w:val="none"/>
          <w:lang w:val="en-US" w:eastAsia="zh-CN"/>
        </w:rPr>
        <w:t>4</w:t>
      </w:r>
      <w:r>
        <w:rPr>
          <w:rFonts w:hint="default" w:ascii="Times New Roman" w:hAnsi="Times New Roman" w:eastAsia="仿宋_GB2312" w:cs="Times New Roman"/>
          <w:color w:val="auto"/>
          <w:kern w:val="0"/>
          <w:sz w:val="32"/>
          <w:szCs w:val="32"/>
          <w:highlight w:val="none"/>
          <w:lang w:val="en-US" w:eastAsia="zh-CN"/>
        </w:rPr>
        <w:t>分</w:t>
      </w:r>
      <w:r>
        <w:rPr>
          <w:rFonts w:hint="eastAsia" w:ascii="Times New Roman" w:hAnsi="Times New Roman" w:eastAsia="仿宋_GB2312" w:cs="Times New Roman"/>
          <w:color w:val="auto"/>
          <w:kern w:val="0"/>
          <w:sz w:val="32"/>
          <w:szCs w:val="32"/>
          <w:highlight w:val="none"/>
          <w:lang w:val="en-US" w:eastAsia="zh-CN"/>
        </w:rPr>
        <w:t>。</w:t>
      </w:r>
    </w:p>
    <w:p>
      <w:pPr>
        <w:keepNext w:val="0"/>
        <w:keepLines w:val="0"/>
        <w:pageBreakBefore w:val="0"/>
        <w:widowControl w:val="0"/>
        <w:kinsoku/>
        <w:wordWrap/>
        <w:overflowPunct/>
        <w:topLinePunct w:val="0"/>
        <w:autoSpaceDE w:val="0"/>
        <w:autoSpaceDN w:val="0"/>
        <w:bidi w:val="0"/>
        <w:adjustRightInd w:val="0"/>
        <w:snapToGrid/>
        <w:spacing w:line="360" w:lineRule="auto"/>
        <w:ind w:firstLine="643" w:firstLineChars="200"/>
        <w:textAlignment w:val="auto"/>
        <w:rPr>
          <w:rFonts w:hint="default" w:ascii="Times New Roman" w:hAnsi="Times New Roman" w:eastAsia="仿宋_GB2312" w:cs="Times New Roman"/>
          <w:b/>
          <w:bCs/>
          <w:kern w:val="0"/>
          <w:sz w:val="32"/>
          <w:szCs w:val="32"/>
        </w:rPr>
      </w:pPr>
      <w:r>
        <w:rPr>
          <w:rFonts w:hint="default" w:ascii="Times New Roman" w:hAnsi="Times New Roman" w:eastAsia="仿宋_GB2312" w:cs="Times New Roman"/>
          <w:b/>
          <w:bCs/>
          <w:kern w:val="0"/>
          <w:sz w:val="32"/>
          <w:szCs w:val="32"/>
        </w:rPr>
        <w:t>2.B2组织实施指标分析</w:t>
      </w:r>
    </w:p>
    <w:p>
      <w:pPr>
        <w:keepNext w:val="0"/>
        <w:keepLines w:val="0"/>
        <w:pageBreakBefore w:val="0"/>
        <w:widowControl w:val="0"/>
        <w:kinsoku/>
        <w:wordWrap/>
        <w:overflowPunct/>
        <w:topLinePunct w:val="0"/>
        <w:autoSpaceDE w:val="0"/>
        <w:autoSpaceDN w:val="0"/>
        <w:bidi w:val="0"/>
        <w:adjustRightInd w:val="0"/>
        <w:snapToGrid/>
        <w:spacing w:line="360" w:lineRule="auto"/>
        <w:ind w:firstLine="643" w:firstLineChars="200"/>
        <w:textAlignment w:val="auto"/>
        <w:rPr>
          <w:rFonts w:hint="default" w:ascii="Times New Roman" w:hAnsi="Times New Roman" w:eastAsia="仿宋_GB2312" w:cs="Times New Roman"/>
          <w:b/>
          <w:bCs/>
          <w:kern w:val="0"/>
          <w:sz w:val="32"/>
          <w:szCs w:val="32"/>
        </w:rPr>
      </w:pPr>
      <w:r>
        <w:rPr>
          <w:rFonts w:hint="default" w:ascii="Times New Roman" w:hAnsi="Times New Roman" w:eastAsia="仿宋_GB2312" w:cs="Times New Roman"/>
          <w:b/>
          <w:bCs/>
          <w:kern w:val="0"/>
          <w:sz w:val="32"/>
          <w:szCs w:val="32"/>
        </w:rPr>
        <w:t>B21管理制度健全性：</w:t>
      </w:r>
      <w:r>
        <w:rPr>
          <w:rFonts w:hint="default" w:ascii="Times New Roman" w:hAnsi="Times New Roman" w:eastAsia="仿宋_GB2312" w:cs="Times New Roman"/>
          <w:bCs/>
          <w:sz w:val="32"/>
          <w:szCs w:val="32"/>
          <w:lang w:val="en-GB"/>
        </w:rPr>
        <w:t>满分</w:t>
      </w:r>
      <w:r>
        <w:rPr>
          <w:rFonts w:hint="default" w:ascii="Times New Roman" w:hAnsi="Times New Roman" w:eastAsia="仿宋_GB2312" w:cs="Times New Roman"/>
          <w:bCs/>
          <w:sz w:val="32"/>
          <w:szCs w:val="32"/>
        </w:rPr>
        <w:t>4分，得分</w:t>
      </w:r>
      <w:r>
        <w:rPr>
          <w:rFonts w:hint="eastAsia" w:ascii="Times New Roman" w:hAnsi="Times New Roman" w:eastAsia="仿宋_GB2312" w:cs="Times New Roman"/>
          <w:bCs/>
          <w:sz w:val="32"/>
          <w:szCs w:val="32"/>
          <w:lang w:val="en-US" w:eastAsia="zh-CN"/>
        </w:rPr>
        <w:t>4</w:t>
      </w:r>
      <w:r>
        <w:rPr>
          <w:rFonts w:hint="default" w:ascii="Times New Roman" w:hAnsi="Times New Roman" w:eastAsia="仿宋_GB2312" w:cs="Times New Roman"/>
          <w:bCs/>
          <w:sz w:val="32"/>
          <w:szCs w:val="32"/>
        </w:rPr>
        <w:t>分。</w:t>
      </w:r>
    </w:p>
    <w:p>
      <w:pPr>
        <w:keepNext w:val="0"/>
        <w:keepLines w:val="0"/>
        <w:pageBreakBefore w:val="0"/>
        <w:widowControl w:val="0"/>
        <w:kinsoku/>
        <w:wordWrap/>
        <w:overflowPunct/>
        <w:topLinePunct w:val="0"/>
        <w:autoSpaceDE w:val="0"/>
        <w:autoSpaceDN w:val="0"/>
        <w:bidi w:val="0"/>
        <w:adjustRightInd w:val="0"/>
        <w:snapToGrid/>
        <w:spacing w:line="360" w:lineRule="auto"/>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本指标用以反映和考核项目实施相关制度、操作流程等业务、财务管理制度是否健全、完善。</w:t>
      </w:r>
    </w:p>
    <w:p>
      <w:pPr>
        <w:keepNext w:val="0"/>
        <w:keepLines w:val="0"/>
        <w:pageBreakBefore w:val="0"/>
        <w:widowControl w:val="0"/>
        <w:kinsoku/>
        <w:wordWrap/>
        <w:overflowPunct/>
        <w:topLinePunct w:val="0"/>
        <w:autoSpaceDE w:val="0"/>
        <w:autoSpaceDN w:val="0"/>
        <w:bidi w:val="0"/>
        <w:adjustRightInd w:val="0"/>
        <w:snapToGrid/>
        <w:spacing w:line="360" w:lineRule="auto"/>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项目实施单位制定《安泽县第一次全国自然灾害综合风险普查领导小组办公室工作规则》，规则对机构职责和主要任务，工作部署和工作会议等进行了详细的规定，已具有财务管理制度、资金管理办法、质量管理制度，安全管理制度、合同管理制度、档案管理制度等；已制定的制度合法、合规、完整。</w:t>
      </w:r>
    </w:p>
    <w:p>
      <w:pPr>
        <w:keepNext w:val="0"/>
        <w:keepLines w:val="0"/>
        <w:pageBreakBefore w:val="0"/>
        <w:widowControl w:val="0"/>
        <w:kinsoku/>
        <w:wordWrap/>
        <w:overflowPunct/>
        <w:topLinePunct w:val="0"/>
        <w:autoSpaceDE w:val="0"/>
        <w:autoSpaceDN w:val="0"/>
        <w:bidi w:val="0"/>
        <w:adjustRightInd w:val="0"/>
        <w:snapToGrid/>
        <w:spacing w:line="360" w:lineRule="auto"/>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根据评分标准：本项满分4分，得分4分。</w:t>
      </w:r>
    </w:p>
    <w:p>
      <w:pPr>
        <w:keepNext w:val="0"/>
        <w:keepLines w:val="0"/>
        <w:pageBreakBefore w:val="0"/>
        <w:widowControl w:val="0"/>
        <w:kinsoku/>
        <w:wordWrap/>
        <w:overflowPunct/>
        <w:topLinePunct w:val="0"/>
        <w:autoSpaceDE w:val="0"/>
        <w:autoSpaceDN w:val="0"/>
        <w:bidi w:val="0"/>
        <w:adjustRightInd w:val="0"/>
        <w:snapToGrid/>
        <w:spacing w:line="360" w:lineRule="auto"/>
        <w:ind w:firstLine="643" w:firstLineChars="200"/>
        <w:textAlignment w:val="auto"/>
        <w:rPr>
          <w:rFonts w:hint="default" w:ascii="Times New Roman" w:hAnsi="Times New Roman" w:eastAsia="仿宋_GB2312" w:cs="Times New Roman"/>
          <w:b/>
          <w:bCs/>
          <w:kern w:val="0"/>
          <w:sz w:val="32"/>
          <w:szCs w:val="32"/>
          <w:highlight w:val="none"/>
        </w:rPr>
      </w:pPr>
      <w:r>
        <w:rPr>
          <w:rFonts w:hint="default" w:ascii="Times New Roman" w:hAnsi="Times New Roman" w:eastAsia="仿宋_GB2312" w:cs="Times New Roman"/>
          <w:b/>
          <w:bCs/>
          <w:kern w:val="0"/>
          <w:sz w:val="32"/>
          <w:szCs w:val="32"/>
          <w:highlight w:val="none"/>
        </w:rPr>
        <w:t>B22制度执行有效性：</w:t>
      </w:r>
      <w:r>
        <w:rPr>
          <w:rFonts w:hint="default" w:ascii="Times New Roman" w:hAnsi="Times New Roman" w:eastAsia="仿宋_GB2312" w:cs="Times New Roman"/>
          <w:bCs/>
          <w:sz w:val="32"/>
          <w:szCs w:val="32"/>
          <w:highlight w:val="none"/>
          <w:lang w:val="en-GB"/>
        </w:rPr>
        <w:t>满分</w:t>
      </w:r>
      <w:r>
        <w:rPr>
          <w:rFonts w:hint="eastAsia" w:ascii="Times New Roman" w:hAnsi="Times New Roman" w:eastAsia="仿宋_GB2312" w:cs="Times New Roman"/>
          <w:bCs/>
          <w:sz w:val="32"/>
          <w:szCs w:val="32"/>
          <w:highlight w:val="none"/>
          <w:lang w:val="en-US" w:eastAsia="zh-CN"/>
        </w:rPr>
        <w:t>6</w:t>
      </w:r>
      <w:r>
        <w:rPr>
          <w:rFonts w:hint="default" w:ascii="Times New Roman" w:hAnsi="Times New Roman" w:eastAsia="仿宋_GB2312" w:cs="Times New Roman"/>
          <w:bCs/>
          <w:sz w:val="32"/>
          <w:szCs w:val="32"/>
          <w:highlight w:val="none"/>
        </w:rPr>
        <w:t>分，得分</w:t>
      </w:r>
      <w:r>
        <w:rPr>
          <w:rFonts w:hint="eastAsia" w:ascii="Times New Roman" w:hAnsi="Times New Roman" w:eastAsia="仿宋_GB2312" w:cs="Times New Roman"/>
          <w:bCs/>
          <w:sz w:val="32"/>
          <w:szCs w:val="32"/>
          <w:highlight w:val="none"/>
          <w:lang w:val="en-US" w:eastAsia="zh-CN"/>
        </w:rPr>
        <w:t>2</w:t>
      </w:r>
      <w:r>
        <w:rPr>
          <w:rFonts w:hint="default" w:ascii="Times New Roman" w:hAnsi="Times New Roman" w:eastAsia="仿宋_GB2312" w:cs="Times New Roman"/>
          <w:bCs/>
          <w:sz w:val="32"/>
          <w:szCs w:val="32"/>
          <w:highlight w:val="none"/>
        </w:rPr>
        <w:t>分。</w:t>
      </w:r>
    </w:p>
    <w:p>
      <w:pPr>
        <w:keepNext w:val="0"/>
        <w:keepLines w:val="0"/>
        <w:pageBreakBefore w:val="0"/>
        <w:widowControl w:val="0"/>
        <w:kinsoku/>
        <w:wordWrap/>
        <w:overflowPunct/>
        <w:topLinePunct w:val="0"/>
        <w:autoSpaceDE w:val="0"/>
        <w:autoSpaceDN w:val="0"/>
        <w:bidi w:val="0"/>
        <w:adjustRightInd w:val="0"/>
        <w:snapToGrid/>
        <w:spacing w:line="360" w:lineRule="auto"/>
        <w:ind w:firstLine="640" w:firstLineChars="200"/>
        <w:textAlignment w:val="auto"/>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本指标用以反映和考核业务管理制度的有效执行和质量控制情况。</w:t>
      </w:r>
    </w:p>
    <w:p>
      <w:pPr>
        <w:keepNext w:val="0"/>
        <w:keepLines w:val="0"/>
        <w:pageBreakBefore w:val="0"/>
        <w:widowControl w:val="0"/>
        <w:kinsoku/>
        <w:wordWrap/>
        <w:overflowPunct/>
        <w:topLinePunct w:val="0"/>
        <w:autoSpaceDE w:val="0"/>
        <w:autoSpaceDN w:val="0"/>
        <w:bidi w:val="0"/>
        <w:adjustRightInd w:val="0"/>
        <w:snapToGrid/>
        <w:spacing w:line="360" w:lineRule="auto"/>
        <w:ind w:firstLine="640" w:firstLineChars="200"/>
        <w:textAlignment w:val="auto"/>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评价组通过实地查阅相关资料，在项目实施过程中，遵守《中华人民共和国政府采购法》等相关法律法规和业务管理规定，采用招标方式选定服务单位，项目合同书齐全；项目实施的人员条件、场地设备均落实到位。经评价组查阅项目资料及询问相关人员，安泽县应急管理局于2022年8月9日，2022年12月23日分别向项目中标单位北京经纬智通管理咨询有限公司支付普查项目全部的服务费用，共计206.50万元。但是</w:t>
      </w:r>
      <w:r>
        <w:rPr>
          <w:rFonts w:hint="eastAsia" w:ascii="仿宋_GB2312" w:hAnsi="仿宋_GB2312" w:eastAsia="仿宋_GB2312" w:cs="仿宋_GB2312"/>
          <w:color w:val="000000"/>
          <w:sz w:val="32"/>
          <w:szCs w:val="32"/>
          <w:highlight w:val="none"/>
          <w:lang w:val="en-US" w:eastAsia="zh-CN"/>
        </w:rPr>
        <w:t>按照合同约定，安泽县应急管理局应在项目经国家、省、市审验合格后，于2023年6月底前支付剩余款项106.50万元。</w:t>
      </w:r>
      <w:r>
        <w:rPr>
          <w:rFonts w:hint="eastAsia" w:ascii="Times New Roman" w:hAnsi="Times New Roman" w:eastAsia="仿宋_GB2312" w:cs="Times New Roman"/>
          <w:sz w:val="32"/>
          <w:szCs w:val="32"/>
          <w:highlight w:val="none"/>
          <w:lang w:val="en-US" w:eastAsia="zh-CN"/>
        </w:rPr>
        <w:t>经评价组查阅项目资料及询问相关人员，截至绩效评价现场勘察日，安泽县第一次全国自然灾害综合风险普查项目尚未开展</w:t>
      </w:r>
      <w:r>
        <w:rPr>
          <w:rFonts w:hint="eastAsia" w:ascii="仿宋_GB2312" w:hAnsi="仿宋_GB2312" w:eastAsia="仿宋_GB2312" w:cs="仿宋_GB2312"/>
          <w:color w:val="000000"/>
          <w:sz w:val="32"/>
          <w:szCs w:val="32"/>
          <w:highlight w:val="none"/>
          <w:lang w:val="en-US" w:eastAsia="zh-CN"/>
        </w:rPr>
        <w:t>国家、省、市的相关</w:t>
      </w:r>
      <w:r>
        <w:rPr>
          <w:rFonts w:hint="eastAsia" w:ascii="Times New Roman" w:hAnsi="Times New Roman" w:eastAsia="仿宋_GB2312" w:cs="Times New Roman"/>
          <w:sz w:val="32"/>
          <w:szCs w:val="32"/>
          <w:highlight w:val="none"/>
          <w:lang w:val="en-US" w:eastAsia="zh-CN"/>
        </w:rPr>
        <w:t>验收，安泽县应急管理局在支付项目款项时未按照合同约定付款，双方未签订补充协议。上述行为未遵守相关法律法规和相关管理制度，相应的财务检查等必要的监控措施或手段未落实到位。</w:t>
      </w:r>
    </w:p>
    <w:p>
      <w:pPr>
        <w:keepNext w:val="0"/>
        <w:keepLines w:val="0"/>
        <w:pageBreakBefore w:val="0"/>
        <w:widowControl w:val="0"/>
        <w:kinsoku/>
        <w:wordWrap/>
        <w:overflowPunct/>
        <w:topLinePunct w:val="0"/>
        <w:autoSpaceDE w:val="0"/>
        <w:autoSpaceDN w:val="0"/>
        <w:bidi w:val="0"/>
        <w:adjustRightInd w:val="0"/>
        <w:snapToGrid/>
        <w:spacing w:line="360" w:lineRule="auto"/>
        <w:ind w:firstLine="640" w:firstLineChars="20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根据评分标准：此项满分</w:t>
      </w:r>
      <w:r>
        <w:rPr>
          <w:rFonts w:hint="eastAsia" w:ascii="Times New Roman" w:hAnsi="Times New Roman" w:eastAsia="仿宋_GB2312" w:cs="Times New Roman"/>
          <w:sz w:val="32"/>
          <w:szCs w:val="32"/>
          <w:highlight w:val="none"/>
          <w:lang w:val="en-US" w:eastAsia="zh-CN"/>
        </w:rPr>
        <w:t>6</w:t>
      </w:r>
      <w:r>
        <w:rPr>
          <w:rFonts w:hint="default" w:ascii="Times New Roman" w:hAnsi="Times New Roman" w:eastAsia="仿宋_GB2312" w:cs="Times New Roman"/>
          <w:sz w:val="32"/>
          <w:szCs w:val="32"/>
          <w:highlight w:val="none"/>
          <w:lang w:val="en-US" w:eastAsia="zh-CN"/>
        </w:rPr>
        <w:t>分，得分</w:t>
      </w:r>
      <w:r>
        <w:rPr>
          <w:rFonts w:hint="eastAsia" w:ascii="Times New Roman" w:hAnsi="Times New Roman" w:eastAsia="仿宋_GB2312" w:cs="Times New Roman"/>
          <w:sz w:val="32"/>
          <w:szCs w:val="32"/>
          <w:highlight w:val="none"/>
          <w:lang w:val="en-US" w:eastAsia="zh-CN"/>
        </w:rPr>
        <w:t>2</w:t>
      </w:r>
      <w:r>
        <w:rPr>
          <w:rFonts w:hint="default" w:ascii="Times New Roman" w:hAnsi="Times New Roman" w:eastAsia="仿宋_GB2312" w:cs="Times New Roman"/>
          <w:sz w:val="32"/>
          <w:szCs w:val="32"/>
          <w:highlight w:val="none"/>
          <w:lang w:val="en-US" w:eastAsia="zh-CN"/>
        </w:rPr>
        <w:t>分。</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outlineLvl w:val="1"/>
        <w:rPr>
          <w:rFonts w:hint="default" w:ascii="Times New Roman" w:hAnsi="Times New Roman" w:eastAsia="楷体_GB2312" w:cs="Times New Roman"/>
          <w:bCs/>
          <w:color w:val="auto"/>
          <w:sz w:val="32"/>
          <w:szCs w:val="32"/>
        </w:rPr>
      </w:pPr>
      <w:bookmarkStart w:id="57" w:name="_Toc26881"/>
      <w:r>
        <w:rPr>
          <w:rFonts w:hint="default" w:ascii="Times New Roman" w:hAnsi="Times New Roman" w:eastAsia="楷体_GB2312" w:cs="Times New Roman"/>
          <w:b/>
          <w:bCs w:val="0"/>
          <w:color w:val="auto"/>
          <w:sz w:val="32"/>
          <w:szCs w:val="32"/>
        </w:rPr>
        <w:t>（三）项目产出情况</w:t>
      </w:r>
      <w:bookmarkEnd w:id="57"/>
    </w:p>
    <w:p>
      <w:pPr>
        <w:keepNext w:val="0"/>
        <w:keepLines w:val="0"/>
        <w:pageBreakBefore w:val="0"/>
        <w:widowControl w:val="0"/>
        <w:kinsoku/>
        <w:wordWrap/>
        <w:overflowPunct/>
        <w:topLinePunct w:val="0"/>
        <w:autoSpaceDE w:val="0"/>
        <w:autoSpaceDN w:val="0"/>
        <w:bidi w:val="0"/>
        <w:adjustRightInd w:val="0"/>
        <w:snapToGrid w:val="0"/>
        <w:spacing w:line="360" w:lineRule="auto"/>
        <w:ind w:firstLine="640" w:firstLineChars="200"/>
        <w:textAlignment w:val="auto"/>
        <w:rPr>
          <w:rFonts w:hint="default" w:ascii="Times New Roman" w:hAnsi="Times New Roman" w:eastAsia="仿宋_GB2312" w:cs="Times New Roman"/>
          <w:sz w:val="32"/>
          <w:szCs w:val="32"/>
          <w:highlight w:val="none"/>
          <w:lang w:val="en-US" w:eastAsia="zh-CN"/>
        </w:rPr>
      </w:pPr>
      <w:r>
        <w:rPr>
          <w:rFonts w:hint="default" w:eastAsia="仿宋_GB2312" w:cs="Times New Roman"/>
          <w:bCs/>
          <w:color w:val="auto"/>
          <w:sz w:val="32"/>
          <w:szCs w:val="32"/>
          <w:highlight w:val="none"/>
          <w:lang w:eastAsia="zh-CN"/>
        </w:rPr>
        <w:t>C产出：标</w:t>
      </w:r>
      <w:r>
        <w:rPr>
          <w:rFonts w:hint="default" w:ascii="Times New Roman" w:hAnsi="Times New Roman" w:eastAsia="仿宋_GB2312" w:cs="Times New Roman"/>
          <w:sz w:val="32"/>
          <w:szCs w:val="32"/>
          <w:highlight w:val="none"/>
          <w:lang w:val="en-US" w:eastAsia="zh-CN"/>
        </w:rPr>
        <w:t>准分30分，实际得分</w:t>
      </w:r>
      <w:r>
        <w:rPr>
          <w:rFonts w:hint="eastAsia" w:ascii="Times New Roman" w:hAnsi="Times New Roman" w:eastAsia="仿宋_GB2312" w:cs="Times New Roman"/>
          <w:sz w:val="32"/>
          <w:szCs w:val="32"/>
          <w:highlight w:val="none"/>
          <w:lang w:val="en-US" w:eastAsia="zh-CN"/>
        </w:rPr>
        <w:t>30</w:t>
      </w:r>
      <w:r>
        <w:rPr>
          <w:rFonts w:hint="default" w:ascii="Times New Roman" w:hAnsi="Times New Roman" w:eastAsia="仿宋_GB2312" w:cs="Times New Roman"/>
          <w:sz w:val="32"/>
          <w:szCs w:val="32"/>
          <w:highlight w:val="none"/>
          <w:lang w:val="en-US" w:eastAsia="zh-CN"/>
        </w:rPr>
        <w:t>分，得分率</w:t>
      </w:r>
      <w:r>
        <w:rPr>
          <w:rFonts w:hint="eastAsia" w:ascii="Times New Roman" w:hAnsi="Times New Roman" w:eastAsia="仿宋_GB2312" w:cs="Times New Roman"/>
          <w:sz w:val="32"/>
          <w:szCs w:val="32"/>
          <w:highlight w:val="none"/>
          <w:lang w:val="en-US" w:eastAsia="zh-CN"/>
        </w:rPr>
        <w:t>100.00</w:t>
      </w:r>
      <w:r>
        <w:rPr>
          <w:rFonts w:hint="default" w:ascii="Times New Roman" w:hAnsi="Times New Roman" w:eastAsia="仿宋_GB2312" w:cs="Times New Roman"/>
          <w:sz w:val="32"/>
          <w:szCs w:val="32"/>
          <w:highlight w:val="none"/>
          <w:lang w:val="en-US" w:eastAsia="zh-CN"/>
        </w:rPr>
        <w:t>%。（详见表4-3）</w:t>
      </w:r>
    </w:p>
    <w:p>
      <w:pPr>
        <w:pStyle w:val="6"/>
        <w:keepNext w:val="0"/>
        <w:keepLines w:val="0"/>
        <w:pageBreakBefore w:val="0"/>
        <w:widowControl w:val="0"/>
        <w:kinsoku/>
        <w:wordWrap/>
        <w:overflowPunct/>
        <w:topLinePunct w:val="0"/>
        <w:autoSpaceDE/>
        <w:autoSpaceDN/>
        <w:bidi w:val="0"/>
        <w:adjustRightInd/>
        <w:snapToGrid w:val="0"/>
        <w:spacing w:before="0" w:beforeAutospacing="0" w:line="240" w:lineRule="auto"/>
        <w:ind w:left="0" w:leftChars="0" w:right="0" w:rightChars="0"/>
        <w:jc w:val="center"/>
        <w:textAlignment w:val="auto"/>
        <w:rPr>
          <w:rFonts w:hint="default" w:ascii="Times New Roman" w:hAnsi="Times New Roman" w:eastAsia="黑体" w:cs="Times New Roman"/>
          <w:color w:val="auto"/>
          <w:kern w:val="0"/>
          <w:sz w:val="28"/>
          <w:szCs w:val="28"/>
          <w:highlight w:val="none"/>
          <w:lang w:val="en-US" w:eastAsia="zh-CN"/>
        </w:rPr>
      </w:pPr>
      <w:r>
        <w:rPr>
          <w:rFonts w:hint="default" w:ascii="Times New Roman" w:hAnsi="Times New Roman" w:eastAsia="黑体" w:cs="Times New Roman"/>
          <w:color w:val="auto"/>
          <w:kern w:val="0"/>
          <w:sz w:val="28"/>
          <w:szCs w:val="28"/>
          <w:highlight w:val="none"/>
          <w:lang w:val="en-US" w:eastAsia="zh-CN"/>
        </w:rPr>
        <w:t>表4-</w:t>
      </w:r>
      <w:r>
        <w:rPr>
          <w:rFonts w:hint="eastAsia" w:ascii="Times New Roman" w:hAnsi="Times New Roman" w:eastAsia="黑体" w:cs="Times New Roman"/>
          <w:color w:val="auto"/>
          <w:kern w:val="0"/>
          <w:sz w:val="28"/>
          <w:szCs w:val="28"/>
          <w:highlight w:val="none"/>
          <w:lang w:val="en-US" w:eastAsia="zh-CN"/>
        </w:rPr>
        <w:t>3</w:t>
      </w:r>
      <w:r>
        <w:rPr>
          <w:rFonts w:hint="default" w:ascii="Times New Roman" w:hAnsi="Times New Roman" w:eastAsia="黑体" w:cs="Times New Roman"/>
          <w:color w:val="auto"/>
          <w:kern w:val="0"/>
          <w:sz w:val="28"/>
          <w:szCs w:val="28"/>
          <w:highlight w:val="none"/>
          <w:lang w:val="en-US" w:eastAsia="zh-CN"/>
        </w:rPr>
        <w:t xml:space="preserve"> </w:t>
      </w:r>
      <w:r>
        <w:rPr>
          <w:rFonts w:hint="eastAsia" w:ascii="Times New Roman" w:hAnsi="Times New Roman" w:eastAsia="黑体" w:cs="Times New Roman"/>
          <w:color w:val="auto"/>
          <w:kern w:val="0"/>
          <w:sz w:val="28"/>
          <w:szCs w:val="28"/>
          <w:highlight w:val="none"/>
          <w:lang w:val="en-US" w:eastAsia="zh-CN"/>
        </w:rPr>
        <w:t>产出</w:t>
      </w:r>
      <w:r>
        <w:rPr>
          <w:rFonts w:hint="default" w:ascii="Times New Roman" w:hAnsi="Times New Roman" w:eastAsia="黑体" w:cs="Times New Roman"/>
          <w:color w:val="auto"/>
          <w:kern w:val="0"/>
          <w:sz w:val="28"/>
          <w:szCs w:val="28"/>
          <w:highlight w:val="none"/>
          <w:lang w:val="en-US" w:eastAsia="zh-CN"/>
        </w:rPr>
        <w:t>指标得分情况</w:t>
      </w:r>
    </w:p>
    <w:tbl>
      <w:tblPr>
        <w:tblStyle w:val="14"/>
        <w:tblW w:w="91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650"/>
        <w:gridCol w:w="1405"/>
        <w:gridCol w:w="657"/>
        <w:gridCol w:w="1553"/>
        <w:gridCol w:w="1042"/>
        <w:gridCol w:w="667"/>
        <w:gridCol w:w="896"/>
        <w:gridCol w:w="597"/>
        <w:gridCol w:w="1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exact"/>
          <w:jc w:val="center"/>
        </w:trPr>
        <w:tc>
          <w:tcPr>
            <w:tcW w:w="709" w:type="dxa"/>
            <w:noWrap w:val="0"/>
            <w:vAlign w:val="center"/>
          </w:tcPr>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300" w:lineRule="atLeast"/>
              <w:ind w:left="0" w:right="0" w:rightChars="0"/>
              <w:jc w:val="center"/>
              <w:textAlignment w:val="auto"/>
              <w:rPr>
                <w:rFonts w:hint="eastAsia" w:ascii="宋体" w:hAnsi="宋体" w:eastAsia="宋体" w:cs="宋体"/>
                <w:b/>
                <w:bCs/>
                <w:color w:val="auto"/>
                <w:kern w:val="0"/>
                <w:sz w:val="20"/>
                <w:szCs w:val="20"/>
              </w:rPr>
            </w:pPr>
            <w:r>
              <w:rPr>
                <w:rFonts w:hint="eastAsia" w:ascii="宋体" w:hAnsi="宋体" w:eastAsia="宋体" w:cs="宋体"/>
                <w:b/>
                <w:bCs/>
                <w:color w:val="auto"/>
                <w:kern w:val="0"/>
                <w:sz w:val="20"/>
                <w:szCs w:val="20"/>
              </w:rPr>
              <w:t>一级</w:t>
            </w:r>
          </w:p>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300" w:lineRule="atLeast"/>
              <w:ind w:left="0" w:right="0" w:rightChars="0"/>
              <w:jc w:val="both"/>
              <w:textAlignment w:val="auto"/>
              <w:rPr>
                <w:rFonts w:hint="eastAsia" w:ascii="宋体" w:hAnsi="宋体" w:eastAsia="宋体" w:cs="宋体"/>
                <w:b/>
                <w:bCs/>
                <w:color w:val="auto"/>
                <w:kern w:val="0"/>
                <w:sz w:val="20"/>
                <w:szCs w:val="20"/>
              </w:rPr>
            </w:pPr>
            <w:r>
              <w:rPr>
                <w:rFonts w:hint="eastAsia" w:ascii="宋体" w:hAnsi="宋体" w:eastAsia="宋体" w:cs="宋体"/>
                <w:b/>
                <w:bCs/>
                <w:color w:val="auto"/>
                <w:kern w:val="0"/>
                <w:sz w:val="20"/>
                <w:szCs w:val="20"/>
              </w:rPr>
              <w:t>指标</w:t>
            </w:r>
          </w:p>
        </w:tc>
        <w:tc>
          <w:tcPr>
            <w:tcW w:w="650" w:type="dxa"/>
            <w:noWrap w:val="0"/>
            <w:vAlign w:val="center"/>
          </w:tcPr>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300" w:lineRule="atLeast"/>
              <w:ind w:left="0" w:right="0" w:rightChars="0"/>
              <w:jc w:val="center"/>
              <w:textAlignment w:val="auto"/>
              <w:rPr>
                <w:rFonts w:hint="eastAsia" w:ascii="宋体" w:hAnsi="宋体" w:eastAsia="宋体" w:cs="宋体"/>
                <w:b/>
                <w:bCs/>
                <w:color w:val="auto"/>
                <w:kern w:val="0"/>
                <w:sz w:val="20"/>
                <w:szCs w:val="20"/>
              </w:rPr>
            </w:pPr>
            <w:r>
              <w:rPr>
                <w:rFonts w:hint="eastAsia" w:ascii="宋体" w:hAnsi="宋体" w:eastAsia="宋体" w:cs="宋体"/>
                <w:b/>
                <w:bCs/>
                <w:color w:val="auto"/>
                <w:kern w:val="0"/>
                <w:sz w:val="20"/>
                <w:szCs w:val="20"/>
              </w:rPr>
              <w:t>分值</w:t>
            </w:r>
          </w:p>
        </w:tc>
        <w:tc>
          <w:tcPr>
            <w:tcW w:w="1405" w:type="dxa"/>
            <w:noWrap w:val="0"/>
            <w:vAlign w:val="center"/>
          </w:tcPr>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300" w:lineRule="atLeast"/>
              <w:ind w:left="0" w:right="0" w:rightChars="0"/>
              <w:jc w:val="center"/>
              <w:textAlignment w:val="auto"/>
              <w:rPr>
                <w:rFonts w:hint="eastAsia" w:ascii="宋体" w:hAnsi="宋体" w:eastAsia="宋体" w:cs="宋体"/>
                <w:b/>
                <w:bCs/>
                <w:color w:val="auto"/>
                <w:kern w:val="0"/>
                <w:sz w:val="20"/>
                <w:szCs w:val="20"/>
              </w:rPr>
            </w:pPr>
            <w:r>
              <w:rPr>
                <w:rFonts w:hint="eastAsia" w:ascii="宋体" w:hAnsi="宋体" w:eastAsia="宋体" w:cs="宋体"/>
                <w:b/>
                <w:bCs/>
                <w:color w:val="auto"/>
                <w:kern w:val="0"/>
                <w:sz w:val="20"/>
                <w:szCs w:val="20"/>
              </w:rPr>
              <w:t>二指标</w:t>
            </w:r>
          </w:p>
        </w:tc>
        <w:tc>
          <w:tcPr>
            <w:tcW w:w="657" w:type="dxa"/>
            <w:noWrap w:val="0"/>
            <w:vAlign w:val="center"/>
          </w:tcPr>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300" w:lineRule="atLeast"/>
              <w:ind w:left="0" w:right="0" w:rightChars="0"/>
              <w:jc w:val="center"/>
              <w:textAlignment w:val="auto"/>
              <w:rPr>
                <w:rFonts w:hint="eastAsia" w:ascii="宋体" w:hAnsi="宋体" w:eastAsia="宋体" w:cs="宋体"/>
                <w:b/>
                <w:bCs/>
                <w:color w:val="auto"/>
                <w:kern w:val="0"/>
                <w:sz w:val="20"/>
                <w:szCs w:val="20"/>
              </w:rPr>
            </w:pPr>
            <w:r>
              <w:rPr>
                <w:rFonts w:hint="eastAsia" w:ascii="宋体" w:hAnsi="宋体" w:eastAsia="宋体" w:cs="宋体"/>
                <w:b/>
                <w:bCs/>
                <w:color w:val="auto"/>
                <w:kern w:val="0"/>
                <w:sz w:val="20"/>
                <w:szCs w:val="20"/>
              </w:rPr>
              <w:t>分值</w:t>
            </w:r>
          </w:p>
        </w:tc>
        <w:tc>
          <w:tcPr>
            <w:tcW w:w="1553" w:type="dxa"/>
            <w:noWrap w:val="0"/>
            <w:vAlign w:val="center"/>
          </w:tcPr>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300" w:lineRule="atLeast"/>
              <w:ind w:left="0" w:right="0" w:rightChars="0"/>
              <w:jc w:val="center"/>
              <w:textAlignment w:val="auto"/>
              <w:rPr>
                <w:rFonts w:hint="eastAsia" w:ascii="宋体" w:hAnsi="宋体" w:eastAsia="宋体" w:cs="宋体"/>
                <w:b/>
                <w:bCs/>
                <w:color w:val="auto"/>
                <w:kern w:val="0"/>
                <w:sz w:val="20"/>
                <w:szCs w:val="20"/>
              </w:rPr>
            </w:pPr>
            <w:r>
              <w:rPr>
                <w:rFonts w:hint="eastAsia" w:ascii="宋体" w:hAnsi="宋体" w:eastAsia="宋体" w:cs="宋体"/>
                <w:b/>
                <w:bCs/>
                <w:color w:val="auto"/>
                <w:kern w:val="0"/>
                <w:sz w:val="20"/>
                <w:szCs w:val="20"/>
              </w:rPr>
              <w:t>三级</w:t>
            </w:r>
          </w:p>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300" w:lineRule="atLeast"/>
              <w:ind w:left="0" w:right="0" w:rightChars="0"/>
              <w:jc w:val="center"/>
              <w:textAlignment w:val="auto"/>
              <w:rPr>
                <w:rFonts w:hint="eastAsia" w:ascii="宋体" w:hAnsi="宋体" w:eastAsia="宋体" w:cs="宋体"/>
                <w:b/>
                <w:bCs/>
                <w:color w:val="auto"/>
                <w:kern w:val="0"/>
                <w:sz w:val="20"/>
                <w:szCs w:val="20"/>
              </w:rPr>
            </w:pPr>
            <w:r>
              <w:rPr>
                <w:rFonts w:hint="eastAsia" w:ascii="宋体" w:hAnsi="宋体" w:eastAsia="宋体" w:cs="宋体"/>
                <w:b/>
                <w:bCs/>
                <w:color w:val="auto"/>
                <w:kern w:val="0"/>
                <w:sz w:val="20"/>
                <w:szCs w:val="20"/>
              </w:rPr>
              <w:t>指标</w:t>
            </w:r>
          </w:p>
        </w:tc>
        <w:tc>
          <w:tcPr>
            <w:tcW w:w="1042" w:type="dxa"/>
            <w:noWrap w:val="0"/>
            <w:vAlign w:val="center"/>
          </w:tcPr>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300" w:lineRule="atLeast"/>
              <w:ind w:left="0" w:right="0" w:rightChars="0"/>
              <w:jc w:val="center"/>
              <w:textAlignment w:val="auto"/>
              <w:rPr>
                <w:rFonts w:hint="eastAsia" w:ascii="宋体" w:hAnsi="宋体" w:eastAsia="宋体" w:cs="宋体"/>
                <w:b/>
                <w:bCs/>
                <w:color w:val="auto"/>
                <w:kern w:val="0"/>
                <w:sz w:val="20"/>
                <w:szCs w:val="20"/>
                <w:lang w:eastAsia="zh-CN"/>
              </w:rPr>
            </w:pPr>
            <w:r>
              <w:rPr>
                <w:rFonts w:hint="eastAsia" w:ascii="宋体" w:hAnsi="宋体" w:eastAsia="宋体" w:cs="宋体"/>
                <w:b/>
                <w:bCs/>
                <w:color w:val="auto"/>
                <w:kern w:val="0"/>
                <w:sz w:val="20"/>
                <w:szCs w:val="20"/>
                <w:lang w:eastAsia="zh-CN"/>
              </w:rPr>
              <w:t>目标值</w:t>
            </w:r>
          </w:p>
        </w:tc>
        <w:tc>
          <w:tcPr>
            <w:tcW w:w="667" w:type="dxa"/>
            <w:noWrap w:val="0"/>
            <w:vAlign w:val="center"/>
          </w:tcPr>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300" w:lineRule="atLeast"/>
              <w:ind w:left="0" w:right="0" w:rightChars="0"/>
              <w:jc w:val="center"/>
              <w:textAlignment w:val="auto"/>
              <w:rPr>
                <w:rFonts w:hint="eastAsia" w:ascii="宋体" w:hAnsi="宋体" w:eastAsia="宋体" w:cs="宋体"/>
                <w:b/>
                <w:bCs/>
                <w:color w:val="auto"/>
                <w:kern w:val="0"/>
                <w:sz w:val="20"/>
                <w:szCs w:val="20"/>
                <w:lang w:eastAsia="zh-CN"/>
              </w:rPr>
            </w:pPr>
            <w:r>
              <w:rPr>
                <w:rFonts w:hint="eastAsia" w:ascii="宋体" w:hAnsi="宋体" w:eastAsia="宋体" w:cs="宋体"/>
                <w:b/>
                <w:bCs/>
                <w:color w:val="auto"/>
                <w:kern w:val="0"/>
                <w:sz w:val="20"/>
                <w:szCs w:val="20"/>
                <w:lang w:eastAsia="zh-CN"/>
              </w:rPr>
              <w:t>分值</w:t>
            </w:r>
          </w:p>
        </w:tc>
        <w:tc>
          <w:tcPr>
            <w:tcW w:w="896" w:type="dxa"/>
            <w:noWrap w:val="0"/>
            <w:vAlign w:val="center"/>
          </w:tcPr>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300" w:lineRule="atLeast"/>
              <w:ind w:left="0" w:right="0" w:rightChars="0"/>
              <w:jc w:val="center"/>
              <w:textAlignment w:val="auto"/>
              <w:rPr>
                <w:rFonts w:hint="eastAsia" w:ascii="宋体" w:hAnsi="宋体" w:eastAsia="宋体" w:cs="宋体"/>
                <w:b/>
                <w:bCs/>
                <w:color w:val="auto"/>
                <w:kern w:val="0"/>
                <w:sz w:val="20"/>
                <w:szCs w:val="20"/>
                <w:lang w:eastAsia="zh-CN"/>
              </w:rPr>
            </w:pPr>
            <w:r>
              <w:rPr>
                <w:rFonts w:hint="eastAsia" w:ascii="宋体" w:hAnsi="宋体" w:eastAsia="宋体" w:cs="宋体"/>
                <w:b/>
                <w:bCs/>
                <w:color w:val="auto"/>
                <w:kern w:val="0"/>
                <w:sz w:val="20"/>
                <w:szCs w:val="20"/>
                <w:lang w:eastAsia="zh-CN"/>
              </w:rPr>
              <w:t>业绩值</w:t>
            </w:r>
          </w:p>
        </w:tc>
        <w:tc>
          <w:tcPr>
            <w:tcW w:w="597" w:type="dxa"/>
            <w:noWrap w:val="0"/>
            <w:vAlign w:val="center"/>
          </w:tcPr>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300" w:lineRule="atLeast"/>
              <w:ind w:left="0" w:right="0" w:rightChars="0"/>
              <w:jc w:val="center"/>
              <w:textAlignment w:val="auto"/>
              <w:rPr>
                <w:rFonts w:hint="eastAsia" w:ascii="宋体" w:hAnsi="宋体" w:eastAsia="宋体" w:cs="宋体"/>
                <w:b/>
                <w:bCs/>
                <w:color w:val="auto"/>
                <w:kern w:val="0"/>
                <w:sz w:val="20"/>
                <w:szCs w:val="20"/>
              </w:rPr>
            </w:pPr>
            <w:r>
              <w:rPr>
                <w:rFonts w:hint="eastAsia" w:ascii="宋体" w:hAnsi="宋体" w:eastAsia="宋体" w:cs="宋体"/>
                <w:b/>
                <w:bCs/>
                <w:color w:val="auto"/>
                <w:sz w:val="20"/>
                <w:szCs w:val="20"/>
                <w:lang w:eastAsia="zh-CN"/>
              </w:rPr>
              <w:t>得分</w:t>
            </w:r>
          </w:p>
        </w:tc>
        <w:tc>
          <w:tcPr>
            <w:tcW w:w="1020" w:type="dxa"/>
            <w:noWrap w:val="0"/>
            <w:vAlign w:val="center"/>
          </w:tcPr>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300" w:lineRule="atLeast"/>
              <w:ind w:left="0" w:right="0" w:rightChars="0"/>
              <w:jc w:val="both"/>
              <w:textAlignment w:val="auto"/>
              <w:rPr>
                <w:rFonts w:hint="eastAsia" w:ascii="宋体" w:hAnsi="宋体" w:eastAsia="宋体" w:cs="宋体"/>
                <w:b/>
                <w:bCs/>
                <w:color w:val="auto"/>
                <w:sz w:val="20"/>
                <w:szCs w:val="20"/>
                <w:lang w:eastAsia="zh-CN"/>
              </w:rPr>
            </w:pPr>
            <w:r>
              <w:rPr>
                <w:rFonts w:hint="eastAsia" w:ascii="宋体" w:hAnsi="宋体" w:eastAsia="宋体" w:cs="宋体"/>
                <w:b/>
                <w:bCs/>
                <w:color w:val="auto"/>
                <w:sz w:val="20"/>
                <w:szCs w:val="20"/>
                <w:lang w:eastAsia="zh-CN"/>
              </w:rPr>
              <w:t>资料或数据来源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jc w:val="center"/>
        </w:trPr>
        <w:tc>
          <w:tcPr>
            <w:tcW w:w="709" w:type="dxa"/>
            <w:vMerge w:val="restart"/>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0"/>
                <w:szCs w:val="20"/>
              </w:rPr>
            </w:pPr>
            <w:r>
              <w:rPr>
                <w:rFonts w:hint="default" w:ascii="Times New Roman" w:hAnsi="Times New Roman" w:eastAsia="宋体" w:cs="Times New Roman"/>
                <w:i w:val="0"/>
                <w:iCs w:val="0"/>
                <w:color w:val="000000"/>
                <w:kern w:val="0"/>
                <w:sz w:val="20"/>
                <w:szCs w:val="20"/>
                <w:u w:val="none"/>
                <w:lang w:val="en-US" w:eastAsia="zh-CN" w:bidi="ar"/>
              </w:rPr>
              <w:t>产出</w:t>
            </w:r>
          </w:p>
        </w:tc>
        <w:tc>
          <w:tcPr>
            <w:tcW w:w="650" w:type="dxa"/>
            <w:vMerge w:val="restart"/>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0"/>
                <w:szCs w:val="20"/>
                <w:lang w:eastAsia="zh-CN"/>
              </w:rPr>
            </w:pPr>
            <w:r>
              <w:rPr>
                <w:rFonts w:hint="default" w:ascii="Times New Roman" w:hAnsi="Times New Roman" w:eastAsia="宋体" w:cs="Times New Roman"/>
                <w:i w:val="0"/>
                <w:iCs w:val="0"/>
                <w:color w:val="000000"/>
                <w:kern w:val="0"/>
                <w:sz w:val="20"/>
                <w:szCs w:val="20"/>
                <w:u w:val="none"/>
                <w:lang w:val="en-US" w:eastAsia="zh-CN" w:bidi="ar"/>
              </w:rPr>
              <w:t>30</w:t>
            </w:r>
          </w:p>
        </w:tc>
        <w:tc>
          <w:tcPr>
            <w:tcW w:w="1405"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0"/>
                <w:szCs w:val="20"/>
                <w:lang w:eastAsia="zh-CN"/>
              </w:rPr>
            </w:pPr>
            <w:r>
              <w:rPr>
                <w:rFonts w:hint="default" w:ascii="Times New Roman" w:hAnsi="Times New Roman" w:eastAsia="宋体" w:cs="Times New Roman"/>
                <w:i w:val="0"/>
                <w:iCs w:val="0"/>
                <w:color w:val="000000"/>
                <w:kern w:val="0"/>
                <w:sz w:val="20"/>
                <w:szCs w:val="20"/>
                <w:u w:val="none"/>
                <w:lang w:val="en-US" w:eastAsia="zh-CN" w:bidi="ar"/>
              </w:rPr>
              <w:t>C1产出数量</w:t>
            </w:r>
          </w:p>
        </w:tc>
        <w:tc>
          <w:tcPr>
            <w:tcW w:w="657"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0"/>
                <w:szCs w:val="20"/>
                <w:lang w:eastAsia="zh-CN"/>
              </w:rPr>
            </w:pPr>
            <w:r>
              <w:rPr>
                <w:rFonts w:hint="default" w:ascii="Times New Roman" w:hAnsi="Times New Roman" w:eastAsia="宋体" w:cs="Times New Roman"/>
                <w:i w:val="0"/>
                <w:iCs w:val="0"/>
                <w:color w:val="000000"/>
                <w:kern w:val="0"/>
                <w:sz w:val="20"/>
                <w:szCs w:val="20"/>
                <w:u w:val="none"/>
                <w:lang w:val="en-US" w:eastAsia="zh-CN" w:bidi="ar"/>
              </w:rPr>
              <w:t>8</w:t>
            </w:r>
          </w:p>
        </w:tc>
        <w:tc>
          <w:tcPr>
            <w:tcW w:w="1553"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0"/>
                <w:szCs w:val="20"/>
                <w:lang w:val="en-US"/>
              </w:rPr>
            </w:pPr>
            <w:r>
              <w:rPr>
                <w:rFonts w:hint="eastAsia" w:ascii="宋体" w:hAnsi="宋体" w:eastAsia="宋体" w:cs="宋体"/>
                <w:i w:val="0"/>
                <w:iCs w:val="0"/>
                <w:color w:val="000000"/>
                <w:kern w:val="0"/>
                <w:sz w:val="20"/>
                <w:szCs w:val="20"/>
                <w:u w:val="none"/>
                <w:lang w:val="en-US" w:eastAsia="zh-CN" w:bidi="ar"/>
              </w:rPr>
              <w:t>C11</w:t>
            </w:r>
            <w:r>
              <w:rPr>
                <w:rFonts w:hint="eastAsia" w:ascii="宋体" w:hAnsi="宋体" w:cs="宋体"/>
                <w:i w:val="0"/>
                <w:iCs w:val="0"/>
                <w:color w:val="000000"/>
                <w:kern w:val="0"/>
                <w:sz w:val="20"/>
                <w:szCs w:val="20"/>
                <w:u w:val="none"/>
                <w:lang w:val="en-US" w:eastAsia="zh-CN" w:bidi="ar"/>
              </w:rPr>
              <w:t>全面调查阶段完成情况</w:t>
            </w:r>
          </w:p>
        </w:tc>
        <w:tc>
          <w:tcPr>
            <w:tcW w:w="1042"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eastAsia" w:ascii="Times New Roman" w:hAnsi="Times New Roman" w:eastAsia="宋体" w:cs="Times New Roman"/>
                <w:i w:val="0"/>
                <w:iCs w:val="0"/>
                <w:color w:val="000000"/>
                <w:kern w:val="0"/>
                <w:sz w:val="20"/>
                <w:szCs w:val="20"/>
                <w:u w:val="none"/>
                <w:lang w:val="en-US" w:eastAsia="zh-CN" w:bidi="ar"/>
              </w:rPr>
              <w:t>完成</w:t>
            </w:r>
          </w:p>
        </w:tc>
        <w:tc>
          <w:tcPr>
            <w:tcW w:w="667"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eastAsia" w:ascii="Times New Roman" w:hAnsi="Times New Roman" w:cs="Times New Roman"/>
                <w:i w:val="0"/>
                <w:iCs w:val="0"/>
                <w:color w:val="000000"/>
                <w:kern w:val="0"/>
                <w:sz w:val="20"/>
                <w:szCs w:val="20"/>
                <w:u w:val="none"/>
                <w:lang w:val="en-US" w:eastAsia="zh-CN" w:bidi="ar"/>
              </w:rPr>
              <w:t>8</w:t>
            </w:r>
          </w:p>
        </w:tc>
        <w:tc>
          <w:tcPr>
            <w:tcW w:w="896"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0"/>
                <w:szCs w:val="20"/>
                <w:highlight w:val="none"/>
                <w:shd w:val="clear" w:color="auto" w:fill="auto"/>
                <w:lang w:val="en-US" w:eastAsia="zh-CN"/>
              </w:rPr>
            </w:pPr>
            <w:r>
              <w:rPr>
                <w:rFonts w:hint="eastAsia" w:ascii="宋体" w:hAnsi="宋体" w:cs="宋体"/>
                <w:i w:val="0"/>
                <w:iCs w:val="0"/>
                <w:color w:val="000000"/>
                <w:kern w:val="0"/>
                <w:sz w:val="20"/>
                <w:szCs w:val="20"/>
                <w:u w:val="none"/>
                <w:lang w:val="en-US" w:eastAsia="zh-CN" w:bidi="ar"/>
              </w:rPr>
              <w:t>完成</w:t>
            </w:r>
          </w:p>
        </w:tc>
        <w:tc>
          <w:tcPr>
            <w:tcW w:w="597"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0"/>
                <w:szCs w:val="20"/>
                <w:highlight w:val="none"/>
                <w:shd w:val="clear" w:color="auto" w:fill="auto"/>
                <w:lang w:val="en-US" w:eastAsia="zh-CN"/>
              </w:rPr>
            </w:pPr>
            <w:r>
              <w:rPr>
                <w:rFonts w:hint="eastAsia" w:ascii="Times New Roman" w:hAnsi="Times New Roman" w:cs="Times New Roman"/>
                <w:i w:val="0"/>
                <w:iCs w:val="0"/>
                <w:color w:val="000000"/>
                <w:kern w:val="0"/>
                <w:sz w:val="20"/>
                <w:szCs w:val="20"/>
                <w:u w:val="none"/>
                <w:lang w:val="en-US" w:eastAsia="zh-CN" w:bidi="ar"/>
              </w:rPr>
              <w:t>8</w:t>
            </w:r>
          </w:p>
        </w:tc>
        <w:tc>
          <w:tcPr>
            <w:tcW w:w="1020" w:type="dxa"/>
            <w:vMerge w:val="restart"/>
            <w:noWrap w:val="0"/>
            <w:vAlign w:val="center"/>
          </w:tcPr>
          <w:p>
            <w:pPr>
              <w:keepNext w:val="0"/>
              <w:keepLines w:val="0"/>
              <w:widowControl/>
              <w:suppressLineNumbers w:val="0"/>
              <w:jc w:val="both"/>
              <w:textAlignment w:val="center"/>
              <w:rPr>
                <w:rFonts w:hint="default" w:ascii="Times New Roman" w:hAnsi="Times New Roman" w:eastAsia="宋体" w:cs="Times New Roman"/>
                <w:b/>
                <w:bCs/>
                <w:color w:val="auto"/>
                <w:kern w:val="0"/>
                <w:sz w:val="20"/>
                <w:szCs w:val="20"/>
              </w:rPr>
            </w:pPr>
            <w:r>
              <w:rPr>
                <w:rFonts w:hint="default" w:ascii="Times New Roman" w:hAnsi="Times New Roman" w:eastAsia="宋体" w:cs="Times New Roman"/>
                <w:i w:val="0"/>
                <w:iCs w:val="0"/>
                <w:color w:val="000000"/>
                <w:kern w:val="0"/>
                <w:sz w:val="20"/>
                <w:szCs w:val="20"/>
                <w:u w:val="none"/>
                <w:lang w:val="en-US" w:eastAsia="zh-CN" w:bidi="ar"/>
              </w:rPr>
              <w:t>实地勘察、查阅相关资料、分析计算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jc w:val="center"/>
        </w:trPr>
        <w:tc>
          <w:tcPr>
            <w:tcW w:w="709" w:type="dxa"/>
            <w:vMerge w:val="continue"/>
            <w:noWrap w:val="0"/>
            <w:vAlign w:val="center"/>
          </w:tcPr>
          <w:p>
            <w:pPr>
              <w:jc w:val="center"/>
              <w:rPr>
                <w:rFonts w:hint="default" w:ascii="Times New Roman" w:hAnsi="Times New Roman" w:eastAsia="宋体" w:cs="Times New Roman"/>
                <w:color w:val="auto"/>
                <w:sz w:val="20"/>
                <w:szCs w:val="20"/>
              </w:rPr>
            </w:pPr>
            <w:bookmarkStart w:id="58" w:name="_Hlk525375149"/>
            <w:bookmarkStart w:id="59" w:name="OLE_LINK6" w:colFirst="4" w:colLast="4"/>
            <w:bookmarkStart w:id="60" w:name="OLE_LINK5" w:colFirst="4" w:colLast="4"/>
          </w:p>
        </w:tc>
        <w:tc>
          <w:tcPr>
            <w:tcW w:w="650" w:type="dxa"/>
            <w:vMerge w:val="continue"/>
            <w:noWrap w:val="0"/>
            <w:vAlign w:val="center"/>
          </w:tcPr>
          <w:p>
            <w:pPr>
              <w:jc w:val="center"/>
              <w:rPr>
                <w:rFonts w:hint="default" w:ascii="Times New Roman" w:hAnsi="Times New Roman" w:eastAsia="宋体" w:cs="Times New Roman"/>
                <w:color w:val="auto"/>
                <w:sz w:val="20"/>
                <w:szCs w:val="20"/>
              </w:rPr>
            </w:pPr>
          </w:p>
        </w:tc>
        <w:tc>
          <w:tcPr>
            <w:tcW w:w="1405"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C2产出质量</w:t>
            </w:r>
          </w:p>
        </w:tc>
        <w:tc>
          <w:tcPr>
            <w:tcW w:w="657"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8</w:t>
            </w:r>
          </w:p>
        </w:tc>
        <w:tc>
          <w:tcPr>
            <w:tcW w:w="1553"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C21</w:t>
            </w:r>
            <w:r>
              <w:rPr>
                <w:rFonts w:hint="eastAsia" w:ascii="Times New Roman" w:hAnsi="Times New Roman" w:eastAsia="宋体" w:cs="Times New Roman"/>
                <w:i w:val="0"/>
                <w:iCs w:val="0"/>
                <w:color w:val="000000"/>
                <w:kern w:val="0"/>
                <w:sz w:val="20"/>
                <w:szCs w:val="20"/>
                <w:u w:val="none"/>
                <w:lang w:val="en-US" w:eastAsia="zh-CN" w:bidi="ar"/>
              </w:rPr>
              <w:t>阶段</w:t>
            </w:r>
            <w:r>
              <w:rPr>
                <w:rFonts w:hint="default" w:ascii="Times New Roman" w:hAnsi="Times New Roman" w:eastAsia="宋体" w:cs="Times New Roman"/>
                <w:i w:val="0"/>
                <w:iCs w:val="0"/>
                <w:color w:val="000000"/>
                <w:kern w:val="0"/>
                <w:sz w:val="20"/>
                <w:szCs w:val="20"/>
                <w:u w:val="none"/>
                <w:lang w:val="en-US" w:eastAsia="zh-CN" w:bidi="ar"/>
              </w:rPr>
              <w:t>验收合格</w:t>
            </w:r>
          </w:p>
        </w:tc>
        <w:tc>
          <w:tcPr>
            <w:tcW w:w="1042"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合格</w:t>
            </w:r>
          </w:p>
        </w:tc>
        <w:tc>
          <w:tcPr>
            <w:tcW w:w="667"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8</w:t>
            </w:r>
          </w:p>
        </w:tc>
        <w:tc>
          <w:tcPr>
            <w:tcW w:w="896"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合格</w:t>
            </w:r>
          </w:p>
        </w:tc>
        <w:tc>
          <w:tcPr>
            <w:tcW w:w="597"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8</w:t>
            </w:r>
          </w:p>
        </w:tc>
        <w:tc>
          <w:tcPr>
            <w:tcW w:w="1020" w:type="dxa"/>
            <w:vMerge w:val="continue"/>
            <w:noWrap w:val="0"/>
            <w:vAlign w:val="center"/>
          </w:tcPr>
          <w:p>
            <w:pPr>
              <w:jc w:val="both"/>
              <w:rPr>
                <w:rFonts w:hint="default" w:ascii="Times New Roman" w:hAnsi="Times New Roman" w:eastAsia="宋体" w:cs="Times New Roman"/>
                <w:b w:val="0"/>
                <w:bCs w:val="0"/>
                <w:color w:val="auto"/>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709" w:type="dxa"/>
            <w:vMerge w:val="continue"/>
            <w:noWrap w:val="0"/>
            <w:vAlign w:val="center"/>
          </w:tcPr>
          <w:p>
            <w:pPr>
              <w:jc w:val="center"/>
              <w:rPr>
                <w:rFonts w:hint="default" w:ascii="Times New Roman" w:hAnsi="Times New Roman" w:eastAsia="宋体" w:cs="Times New Roman"/>
                <w:color w:val="auto"/>
                <w:sz w:val="20"/>
                <w:szCs w:val="20"/>
              </w:rPr>
            </w:pPr>
          </w:p>
        </w:tc>
        <w:tc>
          <w:tcPr>
            <w:tcW w:w="650" w:type="dxa"/>
            <w:vMerge w:val="continue"/>
            <w:noWrap w:val="0"/>
            <w:vAlign w:val="center"/>
          </w:tcPr>
          <w:p>
            <w:pPr>
              <w:jc w:val="center"/>
              <w:rPr>
                <w:rFonts w:hint="default" w:ascii="Times New Roman" w:hAnsi="Times New Roman" w:eastAsia="宋体" w:cs="Times New Roman"/>
                <w:color w:val="auto"/>
                <w:sz w:val="20"/>
                <w:szCs w:val="20"/>
              </w:rPr>
            </w:pPr>
          </w:p>
        </w:tc>
        <w:tc>
          <w:tcPr>
            <w:tcW w:w="1405"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0"/>
                <w:szCs w:val="20"/>
                <w:lang w:eastAsia="zh-CN"/>
              </w:rPr>
            </w:pPr>
            <w:r>
              <w:rPr>
                <w:rFonts w:hint="default" w:ascii="Times New Roman" w:hAnsi="Times New Roman" w:eastAsia="宋体" w:cs="Times New Roman"/>
                <w:i w:val="0"/>
                <w:iCs w:val="0"/>
                <w:color w:val="000000"/>
                <w:kern w:val="0"/>
                <w:sz w:val="20"/>
                <w:szCs w:val="20"/>
                <w:u w:val="none"/>
                <w:lang w:val="en-US" w:eastAsia="zh-CN" w:bidi="ar"/>
              </w:rPr>
              <w:t>C3产出时效</w:t>
            </w:r>
          </w:p>
        </w:tc>
        <w:tc>
          <w:tcPr>
            <w:tcW w:w="657"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0"/>
                <w:szCs w:val="20"/>
                <w:highlight w:val="none"/>
                <w:shd w:val="clear" w:color="auto" w:fill="auto"/>
                <w:lang w:val="en-US" w:eastAsia="zh-CN"/>
              </w:rPr>
            </w:pPr>
            <w:r>
              <w:rPr>
                <w:rFonts w:hint="default" w:ascii="Times New Roman" w:hAnsi="Times New Roman" w:eastAsia="宋体" w:cs="Times New Roman"/>
                <w:i w:val="0"/>
                <w:iCs w:val="0"/>
                <w:color w:val="000000"/>
                <w:kern w:val="0"/>
                <w:sz w:val="20"/>
                <w:szCs w:val="20"/>
                <w:u w:val="none"/>
                <w:lang w:val="en-US" w:eastAsia="zh-CN" w:bidi="ar"/>
              </w:rPr>
              <w:t>8</w:t>
            </w:r>
          </w:p>
        </w:tc>
        <w:tc>
          <w:tcPr>
            <w:tcW w:w="1553"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0"/>
                <w:szCs w:val="20"/>
                <w:lang w:val="en-US" w:eastAsia="zh-CN"/>
              </w:rPr>
            </w:pPr>
            <w:r>
              <w:rPr>
                <w:rFonts w:hint="default" w:ascii="Times New Roman" w:hAnsi="Times New Roman" w:eastAsia="宋体" w:cs="Times New Roman"/>
                <w:i w:val="0"/>
                <w:iCs w:val="0"/>
                <w:color w:val="000000"/>
                <w:kern w:val="0"/>
                <w:sz w:val="20"/>
                <w:szCs w:val="20"/>
                <w:u w:val="none"/>
                <w:lang w:val="en-US" w:eastAsia="zh-CN" w:bidi="ar"/>
              </w:rPr>
              <w:t>C31完工及时性</w:t>
            </w:r>
          </w:p>
        </w:tc>
        <w:tc>
          <w:tcPr>
            <w:tcW w:w="1042"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0"/>
                <w:szCs w:val="20"/>
                <w:lang w:val="en-US" w:eastAsia="zh-CN"/>
              </w:rPr>
            </w:pPr>
            <w:r>
              <w:rPr>
                <w:rFonts w:hint="default" w:ascii="Times New Roman" w:hAnsi="Times New Roman" w:eastAsia="宋体" w:cs="Times New Roman"/>
                <w:i w:val="0"/>
                <w:iCs w:val="0"/>
                <w:color w:val="000000"/>
                <w:kern w:val="0"/>
                <w:sz w:val="20"/>
                <w:szCs w:val="20"/>
                <w:u w:val="none"/>
                <w:lang w:val="en-US" w:eastAsia="zh-CN" w:bidi="ar"/>
              </w:rPr>
              <w:t>及时</w:t>
            </w:r>
          </w:p>
        </w:tc>
        <w:tc>
          <w:tcPr>
            <w:tcW w:w="667" w:type="dxa"/>
            <w:noWrap w:val="0"/>
            <w:vAlign w:val="center"/>
          </w:tcPr>
          <w:p>
            <w:pPr>
              <w:keepNext w:val="0"/>
              <w:keepLines w:val="0"/>
              <w:widowControl/>
              <w:suppressLineNumbers w:val="0"/>
              <w:jc w:val="center"/>
              <w:textAlignment w:val="center"/>
              <w:rPr>
                <w:rFonts w:hint="default" w:ascii="Times New Roman" w:hAnsi="Times New Roman" w:eastAsia="宋体" w:cs="Times New Roman"/>
                <w:b/>
                <w:bCs/>
                <w:color w:val="auto"/>
                <w:kern w:val="0"/>
                <w:sz w:val="20"/>
                <w:szCs w:val="20"/>
                <w:lang w:val="en-US" w:eastAsia="zh-CN"/>
              </w:rPr>
            </w:pPr>
            <w:r>
              <w:rPr>
                <w:rFonts w:hint="eastAsia" w:ascii="Times New Roman" w:hAnsi="Times New Roman" w:cs="Times New Roman"/>
                <w:i w:val="0"/>
                <w:iCs w:val="0"/>
                <w:color w:val="000000"/>
                <w:kern w:val="0"/>
                <w:sz w:val="20"/>
                <w:szCs w:val="20"/>
                <w:u w:val="none"/>
                <w:lang w:val="en-US" w:eastAsia="zh-CN" w:bidi="ar"/>
              </w:rPr>
              <w:t>8</w:t>
            </w:r>
          </w:p>
        </w:tc>
        <w:tc>
          <w:tcPr>
            <w:tcW w:w="896"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0"/>
                <w:szCs w:val="20"/>
                <w:highlight w:val="none"/>
                <w:lang w:val="en-US" w:eastAsia="zh-CN"/>
              </w:rPr>
            </w:pPr>
            <w:r>
              <w:rPr>
                <w:rFonts w:hint="default" w:ascii="Times New Roman" w:hAnsi="Times New Roman" w:eastAsia="宋体" w:cs="Times New Roman"/>
                <w:i w:val="0"/>
                <w:iCs w:val="0"/>
                <w:color w:val="000000"/>
                <w:kern w:val="0"/>
                <w:sz w:val="20"/>
                <w:szCs w:val="20"/>
                <w:u w:val="none"/>
                <w:lang w:val="en-US" w:eastAsia="zh-CN" w:bidi="ar"/>
              </w:rPr>
              <w:t>及时</w:t>
            </w:r>
          </w:p>
        </w:tc>
        <w:tc>
          <w:tcPr>
            <w:tcW w:w="597"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0"/>
                <w:szCs w:val="20"/>
                <w:highlight w:val="none"/>
                <w:lang w:val="en-US" w:eastAsia="zh-CN"/>
              </w:rPr>
            </w:pPr>
            <w:r>
              <w:rPr>
                <w:rFonts w:hint="eastAsia" w:ascii="Times New Roman" w:hAnsi="Times New Roman" w:cs="Times New Roman"/>
                <w:i w:val="0"/>
                <w:iCs w:val="0"/>
                <w:color w:val="000000"/>
                <w:kern w:val="0"/>
                <w:sz w:val="20"/>
                <w:szCs w:val="20"/>
                <w:u w:val="none"/>
                <w:lang w:val="en-US" w:eastAsia="zh-CN" w:bidi="ar"/>
              </w:rPr>
              <w:t>8</w:t>
            </w:r>
          </w:p>
        </w:tc>
        <w:tc>
          <w:tcPr>
            <w:tcW w:w="1020" w:type="dxa"/>
            <w:vMerge w:val="continue"/>
            <w:noWrap w:val="0"/>
            <w:vAlign w:val="center"/>
          </w:tcPr>
          <w:p>
            <w:pPr>
              <w:jc w:val="both"/>
              <w:rPr>
                <w:rFonts w:hint="default" w:ascii="Times New Roman" w:hAnsi="Times New Roman" w:eastAsia="宋体" w:cs="Times New Roman"/>
                <w:b/>
                <w:bCs/>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709" w:type="dxa"/>
            <w:vMerge w:val="continue"/>
            <w:noWrap w:val="0"/>
            <w:vAlign w:val="center"/>
          </w:tcPr>
          <w:p>
            <w:pPr>
              <w:jc w:val="center"/>
              <w:rPr>
                <w:rFonts w:hint="default" w:ascii="Times New Roman" w:hAnsi="Times New Roman" w:eastAsia="宋体" w:cs="Times New Roman"/>
                <w:color w:val="auto"/>
                <w:sz w:val="20"/>
                <w:szCs w:val="20"/>
              </w:rPr>
            </w:pPr>
          </w:p>
        </w:tc>
        <w:tc>
          <w:tcPr>
            <w:tcW w:w="650" w:type="dxa"/>
            <w:vMerge w:val="continue"/>
            <w:noWrap w:val="0"/>
            <w:vAlign w:val="center"/>
          </w:tcPr>
          <w:p>
            <w:pPr>
              <w:jc w:val="center"/>
              <w:rPr>
                <w:rFonts w:hint="default" w:ascii="Times New Roman" w:hAnsi="Times New Roman" w:eastAsia="宋体" w:cs="Times New Roman"/>
                <w:color w:val="auto"/>
                <w:sz w:val="20"/>
                <w:szCs w:val="20"/>
              </w:rPr>
            </w:pPr>
          </w:p>
        </w:tc>
        <w:tc>
          <w:tcPr>
            <w:tcW w:w="1405"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0"/>
                <w:szCs w:val="20"/>
                <w:lang w:eastAsia="zh-CN"/>
              </w:rPr>
            </w:pPr>
            <w:r>
              <w:rPr>
                <w:rFonts w:hint="default" w:ascii="Times New Roman" w:hAnsi="Times New Roman" w:eastAsia="宋体" w:cs="Times New Roman"/>
                <w:i w:val="0"/>
                <w:iCs w:val="0"/>
                <w:color w:val="000000"/>
                <w:kern w:val="0"/>
                <w:sz w:val="20"/>
                <w:szCs w:val="20"/>
                <w:u w:val="none"/>
                <w:lang w:val="en-US" w:eastAsia="zh-CN" w:bidi="ar"/>
              </w:rPr>
              <w:t>C4产出成本</w:t>
            </w:r>
          </w:p>
        </w:tc>
        <w:tc>
          <w:tcPr>
            <w:tcW w:w="657"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0"/>
                <w:szCs w:val="20"/>
                <w:lang w:val="en-US" w:eastAsia="zh-CN"/>
              </w:rPr>
            </w:pPr>
            <w:r>
              <w:rPr>
                <w:rFonts w:hint="default" w:ascii="Times New Roman" w:hAnsi="Times New Roman" w:eastAsia="宋体" w:cs="Times New Roman"/>
                <w:i w:val="0"/>
                <w:iCs w:val="0"/>
                <w:color w:val="000000"/>
                <w:kern w:val="0"/>
                <w:sz w:val="20"/>
                <w:szCs w:val="20"/>
                <w:u w:val="none"/>
                <w:lang w:val="en-US" w:eastAsia="zh-CN" w:bidi="ar"/>
              </w:rPr>
              <w:t>6</w:t>
            </w:r>
          </w:p>
        </w:tc>
        <w:tc>
          <w:tcPr>
            <w:tcW w:w="1553"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0"/>
                <w:szCs w:val="20"/>
                <w:lang w:val="en-US" w:eastAsia="zh-CN"/>
              </w:rPr>
            </w:pPr>
            <w:r>
              <w:rPr>
                <w:rFonts w:hint="default" w:ascii="Times New Roman" w:hAnsi="Times New Roman" w:eastAsia="宋体" w:cs="Times New Roman"/>
                <w:i w:val="0"/>
                <w:iCs w:val="0"/>
                <w:color w:val="000000"/>
                <w:kern w:val="0"/>
                <w:sz w:val="20"/>
                <w:szCs w:val="20"/>
                <w:u w:val="none"/>
                <w:lang w:val="en-US" w:eastAsia="zh-CN" w:bidi="ar"/>
              </w:rPr>
              <w:t>C41成本节约率</w:t>
            </w:r>
          </w:p>
        </w:tc>
        <w:tc>
          <w:tcPr>
            <w:tcW w:w="1042" w:type="dxa"/>
            <w:noWrap w:val="0"/>
            <w:vAlign w:val="center"/>
          </w:tcPr>
          <w:p>
            <w:pPr>
              <w:keepNext w:val="0"/>
              <w:keepLines w:val="0"/>
              <w:widowControl/>
              <w:suppressLineNumbers w:val="0"/>
              <w:jc w:val="center"/>
              <w:textAlignment w:val="center"/>
              <w:rPr>
                <w:rFonts w:hint="default" w:ascii="Times New Roman" w:hAnsi="Times New Roman" w:eastAsia="宋体" w:cs="Times New Roman"/>
                <w:b/>
                <w:bCs/>
                <w:color w:val="auto"/>
                <w:kern w:val="0"/>
                <w:sz w:val="20"/>
                <w:szCs w:val="20"/>
                <w:lang w:val="en-US" w:eastAsia="zh-CN"/>
              </w:rPr>
            </w:pPr>
            <w:r>
              <w:rPr>
                <w:rFonts w:hint="default" w:ascii="Times New Roman" w:hAnsi="Times New Roman" w:eastAsia="宋体" w:cs="Times New Roman"/>
                <w:i w:val="0"/>
                <w:iCs w:val="0"/>
                <w:color w:val="000000"/>
                <w:kern w:val="0"/>
                <w:sz w:val="20"/>
                <w:szCs w:val="20"/>
                <w:u w:val="none"/>
                <w:lang w:val="en-US" w:eastAsia="zh-CN" w:bidi="ar"/>
              </w:rPr>
              <w:t>大于0</w:t>
            </w:r>
          </w:p>
        </w:tc>
        <w:tc>
          <w:tcPr>
            <w:tcW w:w="667" w:type="dxa"/>
            <w:noWrap w:val="0"/>
            <w:vAlign w:val="center"/>
          </w:tcPr>
          <w:p>
            <w:pPr>
              <w:keepNext w:val="0"/>
              <w:keepLines w:val="0"/>
              <w:widowControl/>
              <w:suppressLineNumbers w:val="0"/>
              <w:jc w:val="center"/>
              <w:textAlignment w:val="center"/>
              <w:rPr>
                <w:rFonts w:hint="default" w:ascii="Times New Roman" w:hAnsi="Times New Roman" w:eastAsia="宋体" w:cs="Times New Roman"/>
                <w:b/>
                <w:bCs/>
                <w:color w:val="auto"/>
                <w:kern w:val="0"/>
                <w:sz w:val="20"/>
                <w:szCs w:val="20"/>
                <w:lang w:val="en-US" w:eastAsia="zh-CN"/>
              </w:rPr>
            </w:pPr>
            <w:r>
              <w:rPr>
                <w:rFonts w:hint="default" w:ascii="Times New Roman" w:hAnsi="Times New Roman" w:eastAsia="宋体" w:cs="Times New Roman"/>
                <w:i w:val="0"/>
                <w:iCs w:val="0"/>
                <w:color w:val="000000"/>
                <w:kern w:val="0"/>
                <w:sz w:val="20"/>
                <w:szCs w:val="20"/>
                <w:u w:val="none"/>
                <w:lang w:val="en-US" w:eastAsia="zh-CN" w:bidi="ar"/>
              </w:rPr>
              <w:t>6</w:t>
            </w:r>
          </w:p>
        </w:tc>
        <w:tc>
          <w:tcPr>
            <w:tcW w:w="896"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0"/>
                <w:szCs w:val="20"/>
                <w:highlight w:val="none"/>
                <w:lang w:val="en-US" w:eastAsia="zh-CN"/>
              </w:rPr>
            </w:pPr>
            <w:r>
              <w:rPr>
                <w:rFonts w:hint="eastAsia" w:ascii="Times New Roman" w:hAnsi="Times New Roman" w:cs="Times New Roman"/>
                <w:i w:val="0"/>
                <w:iCs w:val="0"/>
                <w:color w:val="000000"/>
                <w:kern w:val="0"/>
                <w:sz w:val="20"/>
                <w:szCs w:val="20"/>
                <w:u w:val="none"/>
                <w:lang w:val="en-US" w:eastAsia="zh-CN" w:bidi="ar"/>
              </w:rPr>
              <w:t>节约</w:t>
            </w:r>
            <w:r>
              <w:rPr>
                <w:rFonts w:hint="default" w:ascii="Times New Roman" w:hAnsi="Times New Roman" w:eastAsia="宋体" w:cs="Times New Roman"/>
                <w:i w:val="0"/>
                <w:iCs w:val="0"/>
                <w:color w:val="000000"/>
                <w:kern w:val="0"/>
                <w:sz w:val="20"/>
                <w:szCs w:val="20"/>
                <w:u w:val="none"/>
                <w:lang w:val="en-US" w:eastAsia="zh-CN" w:bidi="ar"/>
              </w:rPr>
              <w:t>0.</w:t>
            </w:r>
            <w:r>
              <w:rPr>
                <w:rFonts w:hint="eastAsia" w:ascii="Times New Roman" w:hAnsi="Times New Roman" w:cs="Times New Roman"/>
                <w:i w:val="0"/>
                <w:iCs w:val="0"/>
                <w:color w:val="000000"/>
                <w:kern w:val="0"/>
                <w:sz w:val="20"/>
                <w:szCs w:val="20"/>
                <w:u w:val="none"/>
                <w:lang w:val="en-US" w:eastAsia="zh-CN" w:bidi="ar"/>
              </w:rPr>
              <w:t>23</w:t>
            </w:r>
            <w:r>
              <w:rPr>
                <w:rFonts w:hint="default" w:ascii="Times New Roman" w:hAnsi="Times New Roman" w:eastAsia="宋体" w:cs="Times New Roman"/>
                <w:i w:val="0"/>
                <w:iCs w:val="0"/>
                <w:color w:val="000000"/>
                <w:kern w:val="0"/>
                <w:sz w:val="20"/>
                <w:szCs w:val="20"/>
                <w:u w:val="none"/>
                <w:lang w:val="en-US" w:eastAsia="zh-CN" w:bidi="ar"/>
              </w:rPr>
              <w:t>%</w:t>
            </w:r>
          </w:p>
        </w:tc>
        <w:tc>
          <w:tcPr>
            <w:tcW w:w="597" w:type="dxa"/>
            <w:noWrap w:val="0"/>
            <w:vAlign w:val="center"/>
          </w:tcPr>
          <w:p>
            <w:pPr>
              <w:keepNext w:val="0"/>
              <w:keepLines w:val="0"/>
              <w:widowControl/>
              <w:suppressLineNumbers w:val="0"/>
              <w:jc w:val="center"/>
              <w:textAlignment w:val="center"/>
              <w:rPr>
                <w:rFonts w:hint="default" w:ascii="Times New Roman" w:hAnsi="Times New Roman" w:eastAsia="宋体" w:cs="Times New Roman"/>
                <w:b/>
                <w:bCs/>
                <w:color w:val="auto"/>
                <w:kern w:val="0"/>
                <w:sz w:val="20"/>
                <w:szCs w:val="20"/>
                <w:lang w:val="en-US" w:eastAsia="zh-CN"/>
              </w:rPr>
            </w:pPr>
            <w:r>
              <w:rPr>
                <w:rFonts w:hint="eastAsia" w:ascii="Times New Roman" w:hAnsi="Times New Roman" w:cs="Times New Roman"/>
                <w:i w:val="0"/>
                <w:iCs w:val="0"/>
                <w:color w:val="000000"/>
                <w:kern w:val="0"/>
                <w:sz w:val="20"/>
                <w:szCs w:val="20"/>
                <w:u w:val="none"/>
                <w:lang w:val="en-US" w:eastAsia="zh-CN" w:bidi="ar"/>
              </w:rPr>
              <w:t>6</w:t>
            </w:r>
          </w:p>
        </w:tc>
        <w:tc>
          <w:tcPr>
            <w:tcW w:w="1020" w:type="dxa"/>
            <w:vMerge w:val="continue"/>
            <w:noWrap w:val="0"/>
            <w:vAlign w:val="center"/>
          </w:tcPr>
          <w:p>
            <w:pPr>
              <w:jc w:val="both"/>
              <w:rPr>
                <w:rFonts w:hint="default" w:ascii="Times New Roman" w:hAnsi="Times New Roman" w:eastAsia="宋体" w:cs="Times New Roman"/>
                <w:b/>
                <w:bCs/>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709" w:type="dxa"/>
            <w:noWrap w:val="0"/>
            <w:vAlign w:val="center"/>
          </w:tcPr>
          <w:p>
            <w:pPr>
              <w:jc w:val="center"/>
              <w:rPr>
                <w:rFonts w:hint="default" w:ascii="Times New Roman" w:hAnsi="Times New Roman" w:eastAsia="宋体" w:cs="Times New Roman"/>
                <w:color w:val="auto"/>
                <w:sz w:val="20"/>
                <w:szCs w:val="20"/>
              </w:rPr>
            </w:pPr>
          </w:p>
        </w:tc>
        <w:tc>
          <w:tcPr>
            <w:tcW w:w="650" w:type="dxa"/>
            <w:noWrap w:val="0"/>
            <w:vAlign w:val="center"/>
          </w:tcPr>
          <w:p>
            <w:pPr>
              <w:jc w:val="center"/>
              <w:rPr>
                <w:rFonts w:hint="default" w:ascii="Times New Roman" w:hAnsi="Times New Roman" w:eastAsia="宋体" w:cs="Times New Roman"/>
                <w:color w:val="auto"/>
                <w:sz w:val="20"/>
                <w:szCs w:val="20"/>
              </w:rPr>
            </w:pPr>
          </w:p>
        </w:tc>
        <w:tc>
          <w:tcPr>
            <w:tcW w:w="1405"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0"/>
                <w:szCs w:val="20"/>
                <w:lang w:eastAsia="zh-CN"/>
              </w:rPr>
            </w:pPr>
            <w:r>
              <w:rPr>
                <w:rFonts w:hint="default" w:ascii="Times New Roman" w:hAnsi="Times New Roman" w:eastAsia="宋体" w:cs="Times New Roman"/>
                <w:i w:val="0"/>
                <w:iCs w:val="0"/>
                <w:color w:val="000000"/>
                <w:kern w:val="0"/>
                <w:sz w:val="20"/>
                <w:szCs w:val="20"/>
                <w:u w:val="none"/>
                <w:lang w:val="en-US" w:eastAsia="zh-CN" w:bidi="ar"/>
              </w:rPr>
              <w:t>合计</w:t>
            </w:r>
          </w:p>
        </w:tc>
        <w:tc>
          <w:tcPr>
            <w:tcW w:w="657"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0"/>
                <w:szCs w:val="20"/>
                <w:highlight w:val="none"/>
                <w:lang w:val="en-US" w:eastAsia="zh-CN"/>
              </w:rPr>
            </w:pPr>
            <w:r>
              <w:rPr>
                <w:rFonts w:hint="default" w:ascii="Times New Roman" w:hAnsi="Times New Roman" w:eastAsia="宋体" w:cs="Times New Roman"/>
                <w:i w:val="0"/>
                <w:iCs w:val="0"/>
                <w:color w:val="000000"/>
                <w:kern w:val="0"/>
                <w:sz w:val="20"/>
                <w:szCs w:val="20"/>
                <w:u w:val="none"/>
                <w:lang w:val="en-US" w:eastAsia="zh-CN" w:bidi="ar"/>
              </w:rPr>
              <w:t>30</w:t>
            </w:r>
          </w:p>
        </w:tc>
        <w:tc>
          <w:tcPr>
            <w:tcW w:w="1553" w:type="dxa"/>
            <w:noWrap w:val="0"/>
            <w:vAlign w:val="center"/>
          </w:tcPr>
          <w:p>
            <w:pPr>
              <w:jc w:val="center"/>
              <w:rPr>
                <w:rFonts w:hint="default" w:ascii="Times New Roman" w:hAnsi="Times New Roman" w:eastAsia="宋体" w:cs="Times New Roman"/>
                <w:color w:val="auto"/>
                <w:sz w:val="20"/>
                <w:szCs w:val="20"/>
                <w:lang w:val="en-US" w:eastAsia="zh-CN"/>
              </w:rPr>
            </w:pPr>
          </w:p>
        </w:tc>
        <w:tc>
          <w:tcPr>
            <w:tcW w:w="1042" w:type="dxa"/>
            <w:noWrap w:val="0"/>
            <w:vAlign w:val="center"/>
          </w:tcPr>
          <w:p>
            <w:pPr>
              <w:jc w:val="center"/>
              <w:rPr>
                <w:rFonts w:hint="default" w:ascii="Times New Roman" w:hAnsi="Times New Roman" w:eastAsia="宋体" w:cs="Times New Roman"/>
                <w:color w:val="auto"/>
                <w:kern w:val="2"/>
                <w:sz w:val="20"/>
                <w:szCs w:val="20"/>
                <w:highlight w:val="none"/>
                <w:lang w:val="en-US" w:eastAsia="zh-CN" w:bidi="ar-SA"/>
              </w:rPr>
            </w:pPr>
          </w:p>
        </w:tc>
        <w:tc>
          <w:tcPr>
            <w:tcW w:w="667"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0"/>
                <w:szCs w:val="20"/>
                <w:highlight w:val="none"/>
                <w:lang w:val="en-US" w:eastAsia="zh-CN"/>
              </w:rPr>
            </w:pPr>
            <w:r>
              <w:rPr>
                <w:rFonts w:hint="default" w:ascii="Times New Roman" w:hAnsi="Times New Roman" w:eastAsia="宋体" w:cs="Times New Roman"/>
                <w:i w:val="0"/>
                <w:iCs w:val="0"/>
                <w:color w:val="000000"/>
                <w:kern w:val="0"/>
                <w:sz w:val="20"/>
                <w:szCs w:val="20"/>
                <w:u w:val="none"/>
                <w:lang w:val="en-US" w:eastAsia="zh-CN" w:bidi="ar"/>
              </w:rPr>
              <w:t>30</w:t>
            </w:r>
          </w:p>
        </w:tc>
        <w:tc>
          <w:tcPr>
            <w:tcW w:w="896" w:type="dxa"/>
            <w:noWrap w:val="0"/>
            <w:vAlign w:val="center"/>
          </w:tcPr>
          <w:p>
            <w:pPr>
              <w:jc w:val="center"/>
              <w:rPr>
                <w:rFonts w:hint="default" w:ascii="Times New Roman" w:hAnsi="Times New Roman" w:eastAsia="宋体" w:cs="Times New Roman"/>
                <w:b/>
                <w:bCs/>
                <w:color w:val="auto"/>
                <w:kern w:val="0"/>
                <w:sz w:val="20"/>
                <w:szCs w:val="20"/>
              </w:rPr>
            </w:pPr>
          </w:p>
        </w:tc>
        <w:tc>
          <w:tcPr>
            <w:tcW w:w="597" w:type="dxa"/>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kern w:val="0"/>
                <w:sz w:val="20"/>
                <w:szCs w:val="20"/>
                <w:lang w:val="en-US" w:eastAsia="zh-CN"/>
              </w:rPr>
            </w:pPr>
            <w:r>
              <w:rPr>
                <w:rFonts w:hint="eastAsia" w:ascii="Times New Roman" w:hAnsi="Times New Roman" w:cs="Times New Roman"/>
                <w:b w:val="0"/>
                <w:bCs w:val="0"/>
                <w:i w:val="0"/>
                <w:iCs w:val="0"/>
                <w:color w:val="000000"/>
                <w:kern w:val="0"/>
                <w:sz w:val="20"/>
                <w:szCs w:val="20"/>
                <w:u w:val="none"/>
                <w:lang w:val="en-US" w:eastAsia="zh-CN" w:bidi="ar"/>
              </w:rPr>
              <w:t>30</w:t>
            </w:r>
          </w:p>
        </w:tc>
        <w:tc>
          <w:tcPr>
            <w:tcW w:w="1020" w:type="dxa"/>
            <w:noWrap w:val="0"/>
            <w:vAlign w:val="center"/>
          </w:tcPr>
          <w:p>
            <w:pPr>
              <w:rPr>
                <w:rFonts w:hint="default" w:ascii="Times New Roman" w:hAnsi="Times New Roman" w:eastAsia="宋体" w:cs="Times New Roman"/>
                <w:b/>
                <w:bCs/>
                <w:color w:val="auto"/>
                <w:kern w:val="0"/>
                <w:sz w:val="20"/>
                <w:szCs w:val="20"/>
              </w:rPr>
            </w:pPr>
          </w:p>
        </w:tc>
      </w:tr>
      <w:bookmarkEnd w:id="58"/>
      <w:bookmarkEnd w:id="59"/>
      <w:bookmarkEnd w:id="60"/>
    </w:tbl>
    <w:p>
      <w:pPr>
        <w:keepNext w:val="0"/>
        <w:keepLines w:val="0"/>
        <w:pageBreakBefore w:val="0"/>
        <w:kinsoku/>
        <w:wordWrap/>
        <w:overflowPunct/>
        <w:topLinePunct w:val="0"/>
        <w:autoSpaceDE w:val="0"/>
        <w:autoSpaceDN w:val="0"/>
        <w:bidi w:val="0"/>
        <w:adjustRightInd w:val="0"/>
        <w:snapToGrid/>
        <w:spacing w:line="360" w:lineRule="auto"/>
        <w:ind w:firstLine="643" w:firstLineChars="200"/>
        <w:textAlignment w:val="auto"/>
        <w:rPr>
          <w:rFonts w:hint="default" w:ascii="Times New Roman" w:hAnsi="Times New Roman" w:eastAsia="仿宋_GB2312" w:cs="Times New Roman"/>
          <w:b/>
          <w:bCs/>
          <w:color w:val="auto"/>
          <w:kern w:val="0"/>
          <w:sz w:val="32"/>
          <w:szCs w:val="32"/>
          <w:highlight w:val="none"/>
        </w:rPr>
      </w:pPr>
      <w:r>
        <w:rPr>
          <w:rFonts w:hint="default" w:ascii="Times New Roman" w:hAnsi="Times New Roman" w:eastAsia="仿宋_GB2312" w:cs="Times New Roman"/>
          <w:b/>
          <w:bCs/>
          <w:color w:val="auto"/>
          <w:kern w:val="0"/>
          <w:sz w:val="32"/>
          <w:szCs w:val="32"/>
          <w:highlight w:val="none"/>
        </w:rPr>
        <w:t>1.C1产出数量指标分析</w:t>
      </w:r>
    </w:p>
    <w:p>
      <w:pPr>
        <w:keepNext w:val="0"/>
        <w:keepLines w:val="0"/>
        <w:pageBreakBefore w:val="0"/>
        <w:kinsoku/>
        <w:wordWrap/>
        <w:overflowPunct/>
        <w:topLinePunct w:val="0"/>
        <w:autoSpaceDE w:val="0"/>
        <w:autoSpaceDN w:val="0"/>
        <w:bidi w:val="0"/>
        <w:adjustRightInd w:val="0"/>
        <w:snapToGrid/>
        <w:spacing w:line="360" w:lineRule="auto"/>
        <w:ind w:firstLine="643" w:firstLineChars="200"/>
        <w:jc w:val="both"/>
        <w:textAlignment w:val="auto"/>
        <w:rPr>
          <w:rFonts w:hint="default" w:ascii="Times New Roman" w:hAnsi="Times New Roman" w:eastAsia="仿宋_GB2312" w:cs="Times New Roman"/>
          <w:b/>
          <w:bCs/>
          <w:color w:val="auto"/>
          <w:kern w:val="0"/>
          <w:sz w:val="32"/>
          <w:szCs w:val="32"/>
          <w:highlight w:val="none"/>
        </w:rPr>
      </w:pPr>
      <w:r>
        <w:rPr>
          <w:rFonts w:hint="eastAsia" w:eastAsia="仿宋_GB2312" w:cs="Times New Roman"/>
          <w:b/>
          <w:bCs/>
          <w:color w:val="auto"/>
          <w:kern w:val="0"/>
          <w:sz w:val="32"/>
          <w:szCs w:val="32"/>
          <w:highlight w:val="none"/>
          <w:lang w:eastAsia="zh-CN"/>
        </w:rPr>
        <w:t>C11</w:t>
      </w:r>
      <w:r>
        <w:rPr>
          <w:rFonts w:hint="eastAsia" w:eastAsia="仿宋_GB2312" w:cs="Times New Roman"/>
          <w:b/>
          <w:bCs/>
          <w:color w:val="auto"/>
          <w:kern w:val="0"/>
          <w:sz w:val="32"/>
          <w:szCs w:val="32"/>
          <w:highlight w:val="none"/>
          <w:lang w:val="en-US" w:eastAsia="zh-CN"/>
        </w:rPr>
        <w:t>全面调查阶段完成情况</w:t>
      </w:r>
      <w:r>
        <w:rPr>
          <w:rFonts w:hint="default" w:ascii="Times New Roman" w:hAnsi="Times New Roman" w:eastAsia="仿宋_GB2312" w:cs="Times New Roman"/>
          <w:b/>
          <w:bCs/>
          <w:color w:val="auto"/>
          <w:kern w:val="0"/>
          <w:sz w:val="32"/>
          <w:szCs w:val="32"/>
          <w:highlight w:val="none"/>
        </w:rPr>
        <w:t>：</w:t>
      </w:r>
      <w:r>
        <w:rPr>
          <w:rFonts w:hint="default" w:ascii="Times New Roman" w:hAnsi="Times New Roman" w:eastAsia="仿宋_GB2312" w:cs="Times New Roman"/>
          <w:bCs/>
          <w:color w:val="auto"/>
          <w:sz w:val="32"/>
          <w:szCs w:val="32"/>
          <w:highlight w:val="none"/>
          <w:lang w:val="en-GB"/>
        </w:rPr>
        <w:t>满分</w:t>
      </w:r>
      <w:r>
        <w:rPr>
          <w:rFonts w:hint="eastAsia" w:eastAsia="仿宋_GB2312" w:cs="Times New Roman"/>
          <w:bCs/>
          <w:color w:val="auto"/>
          <w:sz w:val="32"/>
          <w:szCs w:val="32"/>
          <w:highlight w:val="none"/>
          <w:lang w:val="en-US" w:eastAsia="zh-CN"/>
        </w:rPr>
        <w:t>8</w:t>
      </w:r>
      <w:r>
        <w:rPr>
          <w:rFonts w:hint="default" w:ascii="Times New Roman" w:hAnsi="Times New Roman" w:eastAsia="仿宋_GB2312" w:cs="Times New Roman"/>
          <w:bCs/>
          <w:color w:val="auto"/>
          <w:sz w:val="32"/>
          <w:szCs w:val="32"/>
          <w:highlight w:val="none"/>
        </w:rPr>
        <w:t>分，得分</w:t>
      </w:r>
      <w:r>
        <w:rPr>
          <w:rFonts w:hint="eastAsia" w:eastAsia="仿宋_GB2312" w:cs="Times New Roman"/>
          <w:bCs/>
          <w:color w:val="auto"/>
          <w:sz w:val="32"/>
          <w:szCs w:val="32"/>
          <w:highlight w:val="none"/>
          <w:lang w:val="en-US" w:eastAsia="zh-CN"/>
        </w:rPr>
        <w:t>8</w:t>
      </w:r>
      <w:r>
        <w:rPr>
          <w:rFonts w:hint="default" w:ascii="Times New Roman" w:hAnsi="Times New Roman" w:eastAsia="仿宋_GB2312" w:cs="Times New Roman"/>
          <w:bCs/>
          <w:color w:val="auto"/>
          <w:sz w:val="32"/>
          <w:szCs w:val="32"/>
          <w:highlight w:val="none"/>
        </w:rPr>
        <w:t>分。</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rPr>
          <w:rFonts w:hint="default" w:ascii="Times New Roman" w:hAnsi="Times New Roman" w:eastAsia="仿宋_GB2312" w:cs="Times New Roman"/>
          <w:color w:val="auto"/>
          <w:kern w:val="0"/>
          <w:sz w:val="32"/>
          <w:szCs w:val="32"/>
          <w:highlight w:val="none"/>
          <w:shd w:val="clear" w:color="auto" w:fill="FFFFFF"/>
        </w:rPr>
      </w:pPr>
      <w:r>
        <w:rPr>
          <w:rFonts w:hint="default" w:ascii="Times New Roman" w:hAnsi="Times New Roman" w:eastAsia="仿宋_GB2312" w:cs="Times New Roman"/>
          <w:color w:val="auto"/>
          <w:kern w:val="0"/>
          <w:sz w:val="32"/>
          <w:szCs w:val="32"/>
          <w:highlight w:val="none"/>
          <w:shd w:val="clear" w:color="auto" w:fill="FFFFFF"/>
        </w:rPr>
        <w:t>本指标反映和考核全面调查阶段完成情况。</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rPr>
          <w:rFonts w:hint="eastAsia" w:ascii="Times New Roman" w:hAnsi="Times New Roman" w:eastAsia="仿宋_GB2312" w:cs="Times New Roman"/>
          <w:color w:val="auto"/>
          <w:kern w:val="0"/>
          <w:sz w:val="32"/>
          <w:szCs w:val="32"/>
          <w:highlight w:val="none"/>
          <w:shd w:val="clear" w:color="auto" w:fill="FFFFFF"/>
          <w:lang w:eastAsia="zh-CN"/>
        </w:rPr>
      </w:pPr>
      <w:r>
        <w:rPr>
          <w:rFonts w:hint="eastAsia" w:ascii="Times New Roman" w:hAnsi="Times New Roman" w:eastAsia="仿宋_GB2312" w:cs="Times New Roman"/>
          <w:color w:val="auto"/>
          <w:kern w:val="0"/>
          <w:sz w:val="32"/>
          <w:szCs w:val="32"/>
          <w:highlight w:val="none"/>
          <w:shd w:val="clear" w:color="auto" w:fill="FFFFFF"/>
          <w:lang w:eastAsia="zh-CN"/>
        </w:rPr>
        <w:t>经评价组查阅项目资料及与负责人沟通，项目全面调查阶段具体工作情况如下：</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rPr>
          <w:rFonts w:hint="eastAsia" w:ascii="Times New Roman" w:hAnsi="Times New Roman" w:eastAsia="仿宋_GB2312" w:cs="Times New Roman"/>
          <w:color w:val="auto"/>
          <w:kern w:val="0"/>
          <w:sz w:val="32"/>
          <w:szCs w:val="32"/>
          <w:highlight w:val="none"/>
          <w:shd w:val="clear" w:color="auto" w:fill="FFFFFF"/>
          <w:lang w:val="en-US" w:eastAsia="zh-CN"/>
        </w:rPr>
      </w:pPr>
      <w:r>
        <w:rPr>
          <w:rFonts w:hint="eastAsia" w:ascii="Times New Roman" w:hAnsi="Times New Roman" w:eastAsia="仿宋_GB2312" w:cs="Times New Roman"/>
          <w:color w:val="auto"/>
          <w:kern w:val="0"/>
          <w:sz w:val="32"/>
          <w:szCs w:val="32"/>
          <w:highlight w:val="none"/>
          <w:shd w:val="clear" w:color="auto" w:fill="FFFFFF"/>
          <w:lang w:eastAsia="zh-CN"/>
        </w:rPr>
        <w:t>公共服务设施调查：</w:t>
      </w:r>
      <w:r>
        <w:rPr>
          <w:rFonts w:hint="eastAsia" w:ascii="Times New Roman" w:hAnsi="Times New Roman" w:eastAsia="仿宋_GB2312" w:cs="Times New Roman"/>
          <w:color w:val="auto"/>
          <w:kern w:val="0"/>
          <w:sz w:val="32"/>
          <w:szCs w:val="32"/>
          <w:highlight w:val="none"/>
          <w:shd w:val="clear" w:color="auto" w:fill="FFFFFF"/>
          <w:lang w:val="en-US" w:eastAsia="zh-CN"/>
        </w:rPr>
        <w:t>项目工作人员</w:t>
      </w:r>
      <w:r>
        <w:rPr>
          <w:rFonts w:hint="eastAsia" w:ascii="Times New Roman" w:hAnsi="Times New Roman" w:eastAsia="仿宋_GB2312" w:cs="Times New Roman"/>
          <w:color w:val="auto"/>
          <w:kern w:val="0"/>
          <w:sz w:val="32"/>
          <w:szCs w:val="32"/>
          <w:highlight w:val="none"/>
          <w:shd w:val="clear" w:color="auto" w:fill="FFFFFF"/>
          <w:lang w:eastAsia="zh-CN"/>
        </w:rPr>
        <w:t>通过现场实地核查，</w:t>
      </w:r>
      <w:r>
        <w:rPr>
          <w:rFonts w:hint="default" w:ascii="Times New Roman" w:hAnsi="Times New Roman" w:eastAsia="仿宋_GB2312" w:cs="Times New Roman"/>
          <w:color w:val="auto"/>
          <w:kern w:val="0"/>
          <w:sz w:val="32"/>
          <w:szCs w:val="32"/>
          <w:highlight w:val="none"/>
          <w:shd w:val="clear" w:color="auto" w:fill="FFFFFF"/>
        </w:rPr>
        <w:t>对学校、医疗卫生机构、提供住宿的社会服务机构、旅游景区、公共文化场所、体育馆、宗教文化场所、大型超市</w:t>
      </w:r>
      <w:r>
        <w:rPr>
          <w:rFonts w:hint="eastAsia" w:ascii="Times New Roman" w:hAnsi="Times New Roman" w:eastAsia="仿宋_GB2312" w:cs="Times New Roman"/>
          <w:color w:val="auto"/>
          <w:kern w:val="0"/>
          <w:sz w:val="32"/>
          <w:szCs w:val="32"/>
          <w:highlight w:val="none"/>
          <w:shd w:val="clear" w:color="auto" w:fill="FFFFFF"/>
          <w:lang w:eastAsia="zh-CN"/>
        </w:rPr>
        <w:t>共计</w:t>
      </w:r>
      <w:r>
        <w:rPr>
          <w:rFonts w:hint="eastAsia" w:ascii="Times New Roman" w:hAnsi="Times New Roman" w:eastAsia="仿宋_GB2312" w:cs="Times New Roman"/>
          <w:color w:val="auto"/>
          <w:kern w:val="0"/>
          <w:sz w:val="32"/>
          <w:szCs w:val="32"/>
          <w:highlight w:val="none"/>
          <w:shd w:val="clear" w:color="auto" w:fill="FFFFFF"/>
          <w:lang w:val="en-US" w:eastAsia="zh-CN"/>
        </w:rPr>
        <w:t>65家的建筑图纸、建筑年限等信息核对，完成了调查。</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rPr>
          <w:rFonts w:hint="eastAsia" w:ascii="Times New Roman" w:hAnsi="Times New Roman" w:eastAsia="仿宋_GB2312" w:cs="Times New Roman"/>
          <w:color w:val="auto"/>
          <w:kern w:val="0"/>
          <w:sz w:val="32"/>
          <w:szCs w:val="32"/>
          <w:highlight w:val="none"/>
          <w:shd w:val="clear" w:color="auto" w:fill="FFFFFF"/>
          <w:lang w:eastAsia="zh-CN"/>
        </w:rPr>
      </w:pPr>
      <w:r>
        <w:rPr>
          <w:rFonts w:hint="eastAsia" w:ascii="Times New Roman" w:hAnsi="Times New Roman" w:eastAsia="仿宋_GB2312" w:cs="Times New Roman"/>
          <w:color w:val="auto"/>
          <w:kern w:val="0"/>
          <w:sz w:val="32"/>
          <w:szCs w:val="32"/>
          <w:highlight w:val="none"/>
          <w:shd w:val="clear" w:color="auto" w:fill="FFFFFF"/>
          <w:lang w:eastAsia="zh-CN"/>
        </w:rPr>
        <w:t>危险化学品企业、煤矿和非煤矿山等重点企业调查：</w:t>
      </w:r>
      <w:r>
        <w:rPr>
          <w:rFonts w:hint="eastAsia" w:ascii="Times New Roman" w:hAnsi="Times New Roman" w:eastAsia="仿宋_GB2312" w:cs="Times New Roman"/>
          <w:color w:val="auto"/>
          <w:kern w:val="0"/>
          <w:sz w:val="32"/>
          <w:szCs w:val="32"/>
          <w:highlight w:val="none"/>
          <w:shd w:val="clear" w:color="auto" w:fill="FFFFFF"/>
          <w:lang w:val="en-US" w:eastAsia="zh-CN"/>
        </w:rPr>
        <w:t>项目工作人员</w:t>
      </w:r>
      <w:r>
        <w:rPr>
          <w:rFonts w:hint="eastAsia" w:ascii="Times New Roman" w:hAnsi="Times New Roman" w:eastAsia="仿宋_GB2312" w:cs="Times New Roman"/>
          <w:color w:val="auto"/>
          <w:kern w:val="0"/>
          <w:sz w:val="32"/>
          <w:szCs w:val="32"/>
          <w:highlight w:val="none"/>
          <w:shd w:val="clear" w:color="auto" w:fill="FFFFFF"/>
          <w:lang w:eastAsia="zh-CN"/>
        </w:rPr>
        <w:t>对2个化学危化园区、21家加油/气站、4家煤企业的</w:t>
      </w:r>
      <w:r>
        <w:rPr>
          <w:rFonts w:hint="eastAsia" w:ascii="Times New Roman" w:hAnsi="Times New Roman" w:eastAsia="仿宋_GB2312" w:cs="Times New Roman"/>
          <w:color w:val="auto"/>
          <w:kern w:val="0"/>
          <w:sz w:val="32"/>
          <w:szCs w:val="32"/>
          <w:highlight w:val="none"/>
          <w:shd w:val="clear" w:color="auto" w:fill="FFFFFF"/>
          <w:lang w:val="en-US" w:eastAsia="zh-CN"/>
        </w:rPr>
        <w:t>建筑图纸、建筑年限等信息，</w:t>
      </w:r>
      <w:r>
        <w:rPr>
          <w:rFonts w:hint="eastAsia" w:ascii="Times New Roman" w:hAnsi="Times New Roman" w:eastAsia="仿宋_GB2312" w:cs="Times New Roman"/>
          <w:color w:val="auto"/>
          <w:kern w:val="0"/>
          <w:sz w:val="32"/>
          <w:szCs w:val="32"/>
          <w:highlight w:val="none"/>
          <w:shd w:val="clear" w:color="auto" w:fill="FFFFFF"/>
          <w:lang w:eastAsia="zh-CN"/>
        </w:rPr>
        <w:t>现场实地完成相关调查。</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rPr>
          <w:rFonts w:hint="default" w:ascii="Times New Roman" w:hAnsi="Times New Roman" w:eastAsia="仿宋_GB2312" w:cs="Times New Roman"/>
          <w:color w:val="auto"/>
          <w:kern w:val="0"/>
          <w:sz w:val="32"/>
          <w:szCs w:val="32"/>
          <w:highlight w:val="none"/>
          <w:shd w:val="clear" w:color="auto" w:fill="FFFFFF"/>
        </w:rPr>
      </w:pPr>
      <w:r>
        <w:rPr>
          <w:rFonts w:hint="default" w:ascii="Times New Roman" w:hAnsi="Times New Roman" w:eastAsia="仿宋_GB2312" w:cs="Times New Roman"/>
          <w:color w:val="auto"/>
          <w:kern w:val="0"/>
          <w:sz w:val="32"/>
          <w:szCs w:val="32"/>
          <w:highlight w:val="none"/>
          <w:shd w:val="clear" w:color="auto" w:fill="FFFFFF"/>
        </w:rPr>
        <w:t>历史灾害灾情调查</w:t>
      </w:r>
      <w:r>
        <w:rPr>
          <w:rFonts w:hint="eastAsia" w:ascii="Times New Roman" w:hAnsi="Times New Roman" w:eastAsia="仿宋_GB2312" w:cs="Times New Roman"/>
          <w:color w:val="auto"/>
          <w:kern w:val="0"/>
          <w:sz w:val="32"/>
          <w:szCs w:val="32"/>
          <w:highlight w:val="none"/>
          <w:shd w:val="clear" w:color="auto" w:fill="FFFFFF"/>
          <w:lang w:eastAsia="zh-CN"/>
        </w:rPr>
        <w:t>：</w:t>
      </w:r>
      <w:r>
        <w:rPr>
          <w:rFonts w:hint="default" w:ascii="Times New Roman" w:hAnsi="Times New Roman" w:eastAsia="仿宋_GB2312" w:cs="Times New Roman"/>
          <w:color w:val="auto"/>
          <w:kern w:val="0"/>
          <w:sz w:val="32"/>
          <w:szCs w:val="32"/>
          <w:highlight w:val="none"/>
          <w:shd w:val="clear" w:color="auto" w:fill="FFFFFF"/>
        </w:rPr>
        <w:t>根据县级、市级档案馆及相关责任单位提供的资料，</w:t>
      </w:r>
      <w:r>
        <w:rPr>
          <w:rFonts w:hint="eastAsia" w:ascii="Times New Roman" w:hAnsi="Times New Roman" w:eastAsia="仿宋_GB2312" w:cs="Times New Roman"/>
          <w:color w:val="auto"/>
          <w:kern w:val="0"/>
          <w:sz w:val="32"/>
          <w:szCs w:val="32"/>
          <w:highlight w:val="none"/>
          <w:shd w:val="clear" w:color="auto" w:fill="FFFFFF"/>
          <w:lang w:eastAsia="zh-CN"/>
        </w:rPr>
        <w:t>完成了</w:t>
      </w:r>
      <w:r>
        <w:rPr>
          <w:rFonts w:hint="default" w:ascii="Times New Roman" w:hAnsi="Times New Roman" w:eastAsia="仿宋_GB2312" w:cs="Times New Roman"/>
          <w:color w:val="auto"/>
          <w:kern w:val="0"/>
          <w:sz w:val="32"/>
          <w:szCs w:val="32"/>
          <w:highlight w:val="none"/>
          <w:shd w:val="clear" w:color="auto" w:fill="FFFFFF"/>
        </w:rPr>
        <w:t>对年度自然灾害（1978-2020）、一般自然灾害事件、历史重大灾害事件等内容</w:t>
      </w:r>
      <w:r>
        <w:rPr>
          <w:rFonts w:hint="eastAsia" w:ascii="Times New Roman" w:hAnsi="Times New Roman" w:eastAsia="仿宋_GB2312" w:cs="Times New Roman"/>
          <w:color w:val="auto"/>
          <w:kern w:val="0"/>
          <w:sz w:val="32"/>
          <w:szCs w:val="32"/>
          <w:highlight w:val="none"/>
          <w:shd w:val="clear" w:color="auto" w:fill="FFFFFF"/>
          <w:lang w:eastAsia="zh-CN"/>
        </w:rPr>
        <w:t>的</w:t>
      </w:r>
      <w:r>
        <w:rPr>
          <w:rFonts w:hint="default" w:ascii="Times New Roman" w:hAnsi="Times New Roman" w:eastAsia="仿宋_GB2312" w:cs="Times New Roman"/>
          <w:color w:val="auto"/>
          <w:kern w:val="0"/>
          <w:sz w:val="32"/>
          <w:szCs w:val="32"/>
          <w:highlight w:val="none"/>
          <w:shd w:val="clear" w:color="auto" w:fill="FFFFFF"/>
        </w:rPr>
        <w:t>调查。对安泽县政府设灾部门9个，森林消防队伍1个，政府专职消防队伍2个，应急避难场所1个，应急物资储备库1个，进行普查。</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rPr>
          <w:rFonts w:hint="default" w:ascii="Times New Roman" w:hAnsi="Times New Roman" w:eastAsia="仿宋_GB2312" w:cs="Times New Roman"/>
          <w:color w:val="auto"/>
          <w:kern w:val="0"/>
          <w:sz w:val="32"/>
          <w:szCs w:val="32"/>
          <w:highlight w:val="none"/>
          <w:shd w:val="clear" w:color="auto" w:fill="FFFFFF"/>
          <w:lang w:val="en-US" w:eastAsia="zh-CN"/>
        </w:rPr>
      </w:pPr>
      <w:r>
        <w:rPr>
          <w:rFonts w:hint="default" w:ascii="Times New Roman" w:hAnsi="Times New Roman" w:eastAsia="仿宋_GB2312" w:cs="Times New Roman"/>
          <w:color w:val="auto"/>
          <w:kern w:val="0"/>
          <w:sz w:val="32"/>
          <w:szCs w:val="32"/>
          <w:highlight w:val="none"/>
          <w:shd w:val="clear" w:color="auto" w:fill="FFFFFF"/>
          <w:lang w:val="en-US" w:eastAsia="zh-CN"/>
        </w:rPr>
        <w:t>政府减灾能力调查</w:t>
      </w:r>
      <w:r>
        <w:rPr>
          <w:rFonts w:hint="eastAsia" w:ascii="Times New Roman" w:hAnsi="Times New Roman" w:eastAsia="仿宋_GB2312" w:cs="Times New Roman"/>
          <w:color w:val="auto"/>
          <w:kern w:val="0"/>
          <w:sz w:val="32"/>
          <w:szCs w:val="32"/>
          <w:highlight w:val="none"/>
          <w:shd w:val="clear" w:color="auto" w:fill="FFFFFF"/>
          <w:lang w:val="en-US" w:eastAsia="zh-CN"/>
        </w:rPr>
        <w:t>：项目工作人员通过现场实地调查，完成对安泽县政府设灾部门9个、森林消防队伍</w:t>
      </w:r>
      <w:r>
        <w:rPr>
          <w:rFonts w:hint="default" w:ascii="Times New Roman" w:hAnsi="Times New Roman" w:eastAsia="仿宋_GB2312" w:cs="Times New Roman"/>
          <w:color w:val="auto"/>
          <w:kern w:val="0"/>
          <w:sz w:val="32"/>
          <w:szCs w:val="32"/>
          <w:highlight w:val="none"/>
          <w:shd w:val="clear" w:color="auto" w:fill="FFFFFF"/>
        </w:rPr>
        <w:t>1个</w:t>
      </w:r>
      <w:r>
        <w:rPr>
          <w:rFonts w:hint="eastAsia" w:ascii="Times New Roman" w:hAnsi="Times New Roman" w:eastAsia="仿宋_GB2312" w:cs="Times New Roman"/>
          <w:color w:val="auto"/>
          <w:kern w:val="0"/>
          <w:sz w:val="32"/>
          <w:szCs w:val="32"/>
          <w:highlight w:val="none"/>
          <w:shd w:val="clear" w:color="auto" w:fill="FFFFFF"/>
          <w:lang w:val="en-US" w:eastAsia="zh-CN"/>
        </w:rPr>
        <w:t>，政府专职消防队伍</w:t>
      </w:r>
      <w:r>
        <w:rPr>
          <w:rFonts w:hint="default" w:ascii="Times New Roman" w:hAnsi="Times New Roman" w:eastAsia="仿宋_GB2312" w:cs="Times New Roman"/>
          <w:color w:val="auto"/>
          <w:kern w:val="0"/>
          <w:sz w:val="32"/>
          <w:szCs w:val="32"/>
          <w:highlight w:val="none"/>
          <w:shd w:val="clear" w:color="auto" w:fill="FFFFFF"/>
        </w:rPr>
        <w:t>2个</w:t>
      </w:r>
      <w:r>
        <w:rPr>
          <w:rFonts w:hint="eastAsia" w:ascii="Times New Roman" w:hAnsi="Times New Roman" w:eastAsia="仿宋_GB2312" w:cs="Times New Roman"/>
          <w:color w:val="auto"/>
          <w:kern w:val="0"/>
          <w:sz w:val="32"/>
          <w:szCs w:val="32"/>
          <w:highlight w:val="none"/>
          <w:shd w:val="clear" w:color="auto" w:fill="FFFFFF"/>
          <w:lang w:val="en-US" w:eastAsia="zh-CN"/>
        </w:rPr>
        <w:t>，应急避难场所</w:t>
      </w:r>
      <w:r>
        <w:rPr>
          <w:rFonts w:hint="default" w:ascii="Times New Roman" w:hAnsi="Times New Roman" w:eastAsia="仿宋_GB2312" w:cs="Times New Roman"/>
          <w:color w:val="auto"/>
          <w:kern w:val="0"/>
          <w:sz w:val="32"/>
          <w:szCs w:val="32"/>
          <w:highlight w:val="none"/>
          <w:shd w:val="clear" w:color="auto" w:fill="FFFFFF"/>
        </w:rPr>
        <w:t>1个</w:t>
      </w:r>
      <w:r>
        <w:rPr>
          <w:rFonts w:hint="eastAsia" w:ascii="Times New Roman" w:hAnsi="Times New Roman" w:eastAsia="仿宋_GB2312" w:cs="Times New Roman"/>
          <w:color w:val="auto"/>
          <w:kern w:val="0"/>
          <w:sz w:val="32"/>
          <w:szCs w:val="32"/>
          <w:highlight w:val="none"/>
          <w:shd w:val="clear" w:color="auto" w:fill="FFFFFF"/>
          <w:lang w:val="en-US" w:eastAsia="zh-CN"/>
        </w:rPr>
        <w:t>，应急物资储备库</w:t>
      </w:r>
      <w:r>
        <w:rPr>
          <w:rFonts w:hint="default" w:ascii="Times New Roman" w:hAnsi="Times New Roman" w:eastAsia="仿宋_GB2312" w:cs="Times New Roman"/>
          <w:color w:val="auto"/>
          <w:kern w:val="0"/>
          <w:sz w:val="32"/>
          <w:szCs w:val="32"/>
          <w:highlight w:val="none"/>
          <w:shd w:val="clear" w:color="auto" w:fill="FFFFFF"/>
        </w:rPr>
        <w:t>1个</w:t>
      </w:r>
      <w:r>
        <w:rPr>
          <w:rFonts w:hint="eastAsia" w:ascii="Times New Roman" w:hAnsi="Times New Roman" w:eastAsia="仿宋_GB2312" w:cs="Times New Roman"/>
          <w:color w:val="auto"/>
          <w:kern w:val="0"/>
          <w:sz w:val="32"/>
          <w:szCs w:val="32"/>
          <w:highlight w:val="none"/>
          <w:shd w:val="clear" w:color="auto" w:fill="FFFFFF"/>
          <w:lang w:eastAsia="zh-CN"/>
        </w:rPr>
        <w:t>的</w:t>
      </w:r>
      <w:r>
        <w:rPr>
          <w:rFonts w:hint="default" w:ascii="Times New Roman" w:hAnsi="Times New Roman" w:eastAsia="仿宋_GB2312" w:cs="Times New Roman"/>
          <w:color w:val="auto"/>
          <w:kern w:val="0"/>
          <w:sz w:val="32"/>
          <w:szCs w:val="32"/>
          <w:highlight w:val="none"/>
          <w:shd w:val="clear" w:color="auto" w:fill="FFFFFF"/>
          <w:lang w:val="en-US" w:eastAsia="zh-CN"/>
        </w:rPr>
        <w:t>政府减灾能力调查</w:t>
      </w:r>
      <w:r>
        <w:rPr>
          <w:rFonts w:hint="eastAsia" w:ascii="Times New Roman" w:hAnsi="Times New Roman" w:eastAsia="仿宋_GB2312" w:cs="Times New Roman"/>
          <w:color w:val="auto"/>
          <w:kern w:val="0"/>
          <w:sz w:val="32"/>
          <w:szCs w:val="32"/>
          <w:highlight w:val="none"/>
          <w:shd w:val="clear" w:color="auto" w:fill="FFFFFF"/>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rPr>
          <w:rFonts w:hint="default" w:ascii="Times New Roman" w:hAnsi="Times New Roman" w:eastAsia="仿宋_GB2312" w:cs="Times New Roman"/>
          <w:color w:val="auto"/>
          <w:kern w:val="0"/>
          <w:sz w:val="32"/>
          <w:szCs w:val="32"/>
          <w:highlight w:val="none"/>
          <w:shd w:val="clear" w:color="auto" w:fill="FFFFFF"/>
          <w:lang w:val="en-US" w:eastAsia="zh-CN"/>
        </w:rPr>
      </w:pPr>
      <w:r>
        <w:rPr>
          <w:rFonts w:hint="default" w:ascii="Times New Roman" w:hAnsi="Times New Roman" w:eastAsia="仿宋_GB2312" w:cs="Times New Roman"/>
          <w:color w:val="auto"/>
          <w:kern w:val="0"/>
          <w:sz w:val="32"/>
          <w:szCs w:val="32"/>
          <w:highlight w:val="none"/>
          <w:shd w:val="clear" w:color="auto" w:fill="FFFFFF"/>
          <w:lang w:val="en-US" w:eastAsia="zh-CN"/>
        </w:rPr>
        <w:t>企业与社会组织减灾能力调查</w:t>
      </w:r>
      <w:r>
        <w:rPr>
          <w:rFonts w:hint="eastAsia" w:ascii="Times New Roman" w:hAnsi="Times New Roman" w:eastAsia="仿宋_GB2312" w:cs="Times New Roman"/>
          <w:color w:val="auto"/>
          <w:kern w:val="0"/>
          <w:sz w:val="32"/>
          <w:szCs w:val="32"/>
          <w:highlight w:val="none"/>
          <w:shd w:val="clear" w:color="auto" w:fill="FFFFFF"/>
          <w:lang w:val="en-US" w:eastAsia="zh-CN"/>
        </w:rPr>
        <w:t>：项目工作人员对安泽县2家企业与社会组织的减灾能力到现场实地进行调查，看企业建筑图纸并对其进行分析与评价。</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rPr>
          <w:rFonts w:hint="default" w:ascii="Times New Roman" w:hAnsi="Times New Roman" w:eastAsia="仿宋_GB2312" w:cs="Times New Roman"/>
          <w:color w:val="auto"/>
          <w:kern w:val="0"/>
          <w:sz w:val="32"/>
          <w:szCs w:val="32"/>
          <w:highlight w:val="none"/>
          <w:shd w:val="clear" w:color="auto" w:fill="FFFFFF"/>
          <w:lang w:val="en-US" w:eastAsia="zh-CN"/>
        </w:rPr>
      </w:pPr>
      <w:r>
        <w:rPr>
          <w:rFonts w:hint="default" w:ascii="Times New Roman" w:hAnsi="Times New Roman" w:eastAsia="仿宋_GB2312" w:cs="Times New Roman"/>
          <w:color w:val="auto"/>
          <w:kern w:val="0"/>
          <w:sz w:val="32"/>
          <w:szCs w:val="32"/>
          <w:highlight w:val="none"/>
          <w:shd w:val="clear" w:color="auto" w:fill="FFFFFF"/>
          <w:lang w:val="en-US" w:eastAsia="zh-CN"/>
        </w:rPr>
        <w:t>乡镇社区减灾能力调查</w:t>
      </w:r>
      <w:r>
        <w:rPr>
          <w:rFonts w:hint="eastAsia" w:ascii="Times New Roman" w:hAnsi="Times New Roman" w:eastAsia="仿宋_GB2312" w:cs="Times New Roman"/>
          <w:color w:val="auto"/>
          <w:kern w:val="0"/>
          <w:sz w:val="32"/>
          <w:szCs w:val="32"/>
          <w:highlight w:val="none"/>
          <w:shd w:val="clear" w:color="auto" w:fill="FFFFFF"/>
          <w:lang w:val="en-US" w:eastAsia="zh-CN"/>
        </w:rPr>
        <w:t>：项目工作人员对安泽所有镇及行政村进行普查调研，实地调查其应急避难场所、民兵预备役等相关具体情况，共涉及6个镇67个行政村。</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rPr>
          <w:rFonts w:hint="default" w:ascii="Times New Roman" w:hAnsi="Times New Roman" w:eastAsia="仿宋_GB2312" w:cs="Times New Roman"/>
          <w:color w:val="auto"/>
          <w:kern w:val="0"/>
          <w:sz w:val="32"/>
          <w:szCs w:val="32"/>
          <w:highlight w:val="none"/>
          <w:shd w:val="clear" w:color="auto" w:fill="FFFFFF"/>
          <w:lang w:val="en-US" w:eastAsia="zh-CN"/>
        </w:rPr>
      </w:pPr>
      <w:r>
        <w:rPr>
          <w:rFonts w:hint="default" w:ascii="Times New Roman" w:hAnsi="Times New Roman" w:eastAsia="仿宋_GB2312" w:cs="Times New Roman"/>
          <w:color w:val="auto"/>
          <w:kern w:val="0"/>
          <w:sz w:val="32"/>
          <w:szCs w:val="32"/>
          <w:highlight w:val="none"/>
          <w:shd w:val="clear" w:color="auto" w:fill="FFFFFF"/>
          <w:lang w:val="en-US" w:eastAsia="zh-CN"/>
        </w:rPr>
        <w:t>家庭减灾能力调查</w:t>
      </w:r>
      <w:r>
        <w:rPr>
          <w:rFonts w:hint="eastAsia" w:ascii="Times New Roman" w:hAnsi="Times New Roman" w:eastAsia="仿宋_GB2312" w:cs="Times New Roman"/>
          <w:color w:val="auto"/>
          <w:kern w:val="0"/>
          <w:sz w:val="32"/>
          <w:szCs w:val="32"/>
          <w:highlight w:val="none"/>
          <w:shd w:val="clear" w:color="auto" w:fill="FFFFFF"/>
          <w:lang w:val="en-US" w:eastAsia="zh-CN"/>
        </w:rPr>
        <w:t>：项目工作人员对安泽县所有家庭进行入户调查，填写调查问卷，并对其结果进行统计与分析，涉及33516户家庭。</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rPr>
          <w:rFonts w:hint="default" w:ascii="Times New Roman" w:hAnsi="Times New Roman" w:eastAsia="仿宋_GB2312" w:cs="Times New Roman"/>
          <w:color w:val="auto"/>
          <w:kern w:val="0"/>
          <w:sz w:val="32"/>
          <w:szCs w:val="32"/>
          <w:highlight w:val="none"/>
          <w:shd w:val="clear" w:color="auto" w:fill="FFFFFF"/>
          <w:lang w:val="en-US" w:eastAsia="zh-CN"/>
        </w:rPr>
      </w:pPr>
      <w:r>
        <w:rPr>
          <w:rFonts w:hint="default" w:ascii="Times New Roman" w:hAnsi="Times New Roman" w:eastAsia="仿宋_GB2312" w:cs="Times New Roman"/>
          <w:color w:val="auto"/>
          <w:kern w:val="0"/>
          <w:sz w:val="32"/>
          <w:szCs w:val="32"/>
          <w:highlight w:val="none"/>
          <w:shd w:val="clear" w:color="auto" w:fill="FFFFFF"/>
          <w:lang w:val="en-US" w:eastAsia="zh-CN"/>
        </w:rPr>
        <w:t>地震灾害房屋建筑详查</w:t>
      </w:r>
      <w:r>
        <w:rPr>
          <w:rFonts w:hint="eastAsia" w:ascii="Times New Roman" w:hAnsi="Times New Roman" w:eastAsia="仿宋_GB2312" w:cs="Times New Roman"/>
          <w:color w:val="auto"/>
          <w:kern w:val="0"/>
          <w:sz w:val="32"/>
          <w:szCs w:val="32"/>
          <w:highlight w:val="none"/>
          <w:shd w:val="clear" w:color="auto" w:fill="FFFFFF"/>
          <w:lang w:val="en-US" w:eastAsia="zh-CN"/>
        </w:rPr>
        <w:t>：依据县住建部门提供的房屋普查数据，抽取1%的房屋数量进行详查，涉及面积61554㎡，项目工作人员到实地现场对每座房屋进行仪器测量、图纸分析等工作。</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rPr>
          <w:rFonts w:hint="default" w:ascii="Times New Roman" w:hAnsi="Times New Roman" w:eastAsia="仿宋_GB2312" w:cs="Times New Roman"/>
          <w:color w:val="auto"/>
          <w:kern w:val="0"/>
          <w:sz w:val="32"/>
          <w:szCs w:val="32"/>
          <w:highlight w:val="none"/>
          <w:shd w:val="clear" w:color="auto" w:fill="FFFFFF"/>
          <w:lang w:val="en-US" w:eastAsia="zh-CN"/>
        </w:rPr>
      </w:pPr>
      <w:r>
        <w:rPr>
          <w:rFonts w:hint="eastAsia" w:ascii="Times New Roman" w:hAnsi="Times New Roman" w:eastAsia="仿宋_GB2312" w:cs="Times New Roman"/>
          <w:color w:val="auto"/>
          <w:kern w:val="0"/>
          <w:sz w:val="32"/>
          <w:szCs w:val="32"/>
          <w:highlight w:val="none"/>
          <w:shd w:val="clear" w:color="auto" w:fill="FFFFFF"/>
          <w:lang w:val="en-US" w:eastAsia="zh-CN"/>
        </w:rPr>
        <w:t>安泽县第一次全国自然灾害综合风险普查领导小组办公室已将上述调查结果整理归档，</w:t>
      </w:r>
      <w:r>
        <w:rPr>
          <w:rFonts w:hint="default" w:ascii="Times New Roman" w:hAnsi="Times New Roman" w:eastAsia="仿宋_GB2312" w:cs="Times New Roman"/>
          <w:color w:val="auto"/>
          <w:kern w:val="0"/>
          <w:sz w:val="32"/>
          <w:szCs w:val="32"/>
          <w:highlight w:val="none"/>
          <w:shd w:val="clear" w:color="auto" w:fill="FFFFFF"/>
        </w:rPr>
        <w:t>全面调查阶段</w:t>
      </w:r>
      <w:r>
        <w:rPr>
          <w:rFonts w:hint="eastAsia" w:ascii="Times New Roman" w:hAnsi="Times New Roman" w:eastAsia="仿宋_GB2312" w:cs="Times New Roman"/>
          <w:color w:val="auto"/>
          <w:kern w:val="0"/>
          <w:sz w:val="32"/>
          <w:szCs w:val="32"/>
          <w:highlight w:val="none"/>
          <w:shd w:val="clear" w:color="auto" w:fill="FFFFFF"/>
          <w:lang w:eastAsia="zh-CN"/>
        </w:rPr>
        <w:t>工作已全部完成</w:t>
      </w:r>
      <w:r>
        <w:rPr>
          <w:rFonts w:hint="eastAsia" w:ascii="Times New Roman" w:hAnsi="Times New Roman" w:eastAsia="仿宋_GB2312" w:cs="Times New Roman"/>
          <w:color w:val="auto"/>
          <w:kern w:val="0"/>
          <w:sz w:val="32"/>
          <w:szCs w:val="32"/>
          <w:highlight w:val="none"/>
          <w:shd w:val="clear" w:color="auto" w:fill="FFFFFF"/>
          <w:lang w:val="en-US" w:eastAsia="zh-CN"/>
        </w:rPr>
        <w:t>。</w:t>
      </w:r>
    </w:p>
    <w:p>
      <w:pPr>
        <w:keepNext w:val="0"/>
        <w:keepLines w:val="0"/>
        <w:pageBreakBefore w:val="0"/>
        <w:widowControl/>
        <w:kinsoku/>
        <w:wordWrap/>
        <w:overflowPunct/>
        <w:topLinePunct w:val="0"/>
        <w:bidi w:val="0"/>
        <w:snapToGrid/>
        <w:spacing w:line="360" w:lineRule="auto"/>
        <w:ind w:firstLine="640" w:firstLineChars="200"/>
        <w:jc w:val="both"/>
        <w:textAlignment w:val="auto"/>
        <w:rPr>
          <w:rFonts w:hint="default" w:ascii="Times New Roman" w:hAnsi="Times New Roman" w:eastAsia="仿宋_GB2312" w:cs="Times New Roman"/>
          <w:b/>
          <w:bCs/>
          <w:kern w:val="0"/>
          <w:sz w:val="32"/>
          <w:szCs w:val="32"/>
        </w:rPr>
      </w:pPr>
      <w:r>
        <w:rPr>
          <w:rFonts w:hint="default" w:ascii="Times New Roman" w:hAnsi="Times New Roman" w:eastAsia="仿宋_GB2312" w:cs="Times New Roman"/>
          <w:color w:val="auto"/>
          <w:kern w:val="0"/>
          <w:sz w:val="32"/>
          <w:szCs w:val="32"/>
          <w:highlight w:val="none"/>
          <w:shd w:val="clear" w:color="auto" w:fill="FFFFFF"/>
          <w:lang w:val="en-US" w:eastAsia="zh-CN"/>
        </w:rPr>
        <w:t>根据评分标准：</w:t>
      </w:r>
      <w:r>
        <w:rPr>
          <w:rFonts w:hint="eastAsia" w:eastAsia="仿宋_GB2312" w:cs="Times New Roman"/>
          <w:color w:val="auto"/>
          <w:kern w:val="0"/>
          <w:sz w:val="32"/>
          <w:szCs w:val="32"/>
          <w:highlight w:val="none"/>
          <w:shd w:val="clear" w:color="auto" w:fill="FFFFFF"/>
          <w:lang w:val="en-US" w:eastAsia="zh-CN"/>
        </w:rPr>
        <w:t>本项满</w:t>
      </w:r>
      <w:r>
        <w:rPr>
          <w:rFonts w:hint="eastAsia" w:ascii="Times New Roman" w:hAnsi="Times New Roman" w:eastAsia="仿宋_GB2312" w:cs="Times New Roman"/>
          <w:color w:val="auto"/>
          <w:kern w:val="0"/>
          <w:sz w:val="32"/>
          <w:szCs w:val="32"/>
          <w:highlight w:val="none"/>
          <w:shd w:val="clear" w:color="auto" w:fill="FFFFFF"/>
          <w:lang w:val="en-US" w:eastAsia="zh-CN"/>
        </w:rPr>
        <w:t>分</w:t>
      </w:r>
      <w:r>
        <w:rPr>
          <w:rFonts w:hint="eastAsia" w:eastAsia="仿宋_GB2312" w:cs="Times New Roman"/>
          <w:color w:val="auto"/>
          <w:kern w:val="0"/>
          <w:sz w:val="32"/>
          <w:szCs w:val="32"/>
          <w:highlight w:val="none"/>
          <w:shd w:val="clear" w:color="auto" w:fill="FFFFFF"/>
          <w:lang w:val="en-US" w:eastAsia="zh-CN"/>
        </w:rPr>
        <w:t>8分</w:t>
      </w:r>
      <w:r>
        <w:rPr>
          <w:rFonts w:hint="eastAsia" w:ascii="Times New Roman" w:hAnsi="Times New Roman" w:eastAsia="仿宋_GB2312" w:cs="Times New Roman"/>
          <w:color w:val="auto"/>
          <w:kern w:val="0"/>
          <w:sz w:val="32"/>
          <w:szCs w:val="32"/>
          <w:highlight w:val="none"/>
          <w:shd w:val="clear" w:color="auto" w:fill="FFFFFF"/>
          <w:lang w:val="en-US" w:eastAsia="zh-CN"/>
        </w:rPr>
        <w:t>，</w:t>
      </w:r>
      <w:r>
        <w:rPr>
          <w:rFonts w:hint="default" w:ascii="Times New Roman" w:hAnsi="Times New Roman" w:eastAsia="仿宋_GB2312" w:cs="Times New Roman"/>
          <w:color w:val="auto"/>
          <w:kern w:val="0"/>
          <w:sz w:val="32"/>
          <w:szCs w:val="32"/>
          <w:highlight w:val="none"/>
          <w:shd w:val="clear" w:color="auto" w:fill="FFFFFF"/>
          <w:lang w:val="en-US" w:eastAsia="zh-CN"/>
        </w:rPr>
        <w:t>得</w:t>
      </w:r>
      <w:r>
        <w:rPr>
          <w:rFonts w:hint="eastAsia" w:eastAsia="仿宋_GB2312" w:cs="Times New Roman"/>
          <w:color w:val="auto"/>
          <w:kern w:val="0"/>
          <w:sz w:val="32"/>
          <w:szCs w:val="32"/>
          <w:highlight w:val="none"/>
          <w:shd w:val="clear" w:color="auto" w:fill="FFFFFF"/>
          <w:lang w:val="en-US" w:eastAsia="zh-CN"/>
        </w:rPr>
        <w:t>分8</w:t>
      </w:r>
      <w:r>
        <w:rPr>
          <w:rFonts w:hint="default" w:ascii="Times New Roman" w:hAnsi="Times New Roman" w:eastAsia="仿宋_GB2312" w:cs="Times New Roman"/>
          <w:color w:val="auto"/>
          <w:kern w:val="0"/>
          <w:sz w:val="32"/>
          <w:szCs w:val="32"/>
          <w:highlight w:val="none"/>
          <w:shd w:val="clear" w:color="auto" w:fill="FFFFFF"/>
          <w:lang w:val="en-US" w:eastAsia="zh-CN"/>
        </w:rPr>
        <w:t>分。</w:t>
      </w:r>
    </w:p>
    <w:p>
      <w:pPr>
        <w:keepNext w:val="0"/>
        <w:keepLines w:val="0"/>
        <w:pageBreakBefore w:val="0"/>
        <w:kinsoku/>
        <w:wordWrap/>
        <w:overflowPunct/>
        <w:topLinePunct w:val="0"/>
        <w:autoSpaceDE w:val="0"/>
        <w:autoSpaceDN w:val="0"/>
        <w:bidi w:val="0"/>
        <w:adjustRightInd w:val="0"/>
        <w:snapToGrid/>
        <w:spacing w:line="360" w:lineRule="auto"/>
        <w:ind w:firstLine="643" w:firstLineChars="200"/>
        <w:textAlignment w:val="auto"/>
        <w:rPr>
          <w:rFonts w:hint="default" w:ascii="Times New Roman" w:hAnsi="Times New Roman" w:eastAsia="仿宋_GB2312" w:cs="Times New Roman"/>
          <w:b/>
          <w:bCs/>
          <w:kern w:val="0"/>
          <w:sz w:val="32"/>
          <w:szCs w:val="32"/>
        </w:rPr>
      </w:pPr>
      <w:r>
        <w:rPr>
          <w:rFonts w:hint="default" w:ascii="Times New Roman" w:hAnsi="Times New Roman" w:eastAsia="仿宋_GB2312" w:cs="Times New Roman"/>
          <w:b/>
          <w:bCs/>
          <w:kern w:val="0"/>
          <w:sz w:val="32"/>
          <w:szCs w:val="32"/>
        </w:rPr>
        <w:t>2.C2产出质量指标分析</w:t>
      </w:r>
    </w:p>
    <w:p>
      <w:pPr>
        <w:keepNext w:val="0"/>
        <w:keepLines w:val="0"/>
        <w:pageBreakBefore w:val="0"/>
        <w:kinsoku/>
        <w:wordWrap/>
        <w:overflowPunct/>
        <w:topLinePunct w:val="0"/>
        <w:autoSpaceDE w:val="0"/>
        <w:autoSpaceDN w:val="0"/>
        <w:bidi w:val="0"/>
        <w:adjustRightInd w:val="0"/>
        <w:snapToGrid/>
        <w:spacing w:line="360" w:lineRule="auto"/>
        <w:ind w:firstLine="643" w:firstLineChars="200"/>
        <w:textAlignment w:val="auto"/>
        <w:rPr>
          <w:rFonts w:hint="default" w:ascii="Times New Roman" w:hAnsi="Times New Roman" w:eastAsia="仿宋_GB2312" w:cs="Times New Roman"/>
          <w:bCs/>
          <w:sz w:val="32"/>
          <w:szCs w:val="32"/>
          <w:lang w:eastAsia="zh-CN"/>
        </w:rPr>
      </w:pPr>
      <w:r>
        <w:rPr>
          <w:rFonts w:hint="default" w:ascii="Times New Roman" w:hAnsi="Times New Roman" w:eastAsia="仿宋_GB2312" w:cs="Times New Roman"/>
          <w:b/>
          <w:bCs/>
          <w:kern w:val="0"/>
          <w:sz w:val="32"/>
          <w:szCs w:val="32"/>
          <w:lang w:eastAsia="zh-CN"/>
        </w:rPr>
        <w:t>C21</w:t>
      </w:r>
      <w:r>
        <w:rPr>
          <w:rFonts w:hint="eastAsia" w:ascii="Times New Roman" w:hAnsi="Times New Roman" w:eastAsia="仿宋_GB2312" w:cs="Times New Roman"/>
          <w:b/>
          <w:bCs/>
          <w:kern w:val="0"/>
          <w:sz w:val="32"/>
          <w:szCs w:val="32"/>
          <w:lang w:eastAsia="zh-CN"/>
        </w:rPr>
        <w:t>阶段</w:t>
      </w:r>
      <w:r>
        <w:rPr>
          <w:rFonts w:hint="eastAsia" w:ascii="Times New Roman" w:hAnsi="Times New Roman" w:eastAsia="仿宋_GB2312" w:cs="Times New Roman"/>
          <w:b/>
          <w:bCs/>
          <w:kern w:val="0"/>
          <w:sz w:val="32"/>
          <w:szCs w:val="32"/>
          <w:lang w:val="en-US" w:eastAsia="zh-CN"/>
        </w:rPr>
        <w:t>验收合格</w:t>
      </w:r>
      <w:r>
        <w:rPr>
          <w:rFonts w:hint="default" w:ascii="Times New Roman" w:hAnsi="Times New Roman" w:eastAsia="仿宋_GB2312" w:cs="Times New Roman"/>
          <w:b/>
          <w:bCs/>
          <w:kern w:val="0"/>
          <w:sz w:val="32"/>
          <w:szCs w:val="32"/>
          <w:lang w:eastAsia="zh-CN"/>
        </w:rPr>
        <w:t>：</w:t>
      </w:r>
      <w:r>
        <w:rPr>
          <w:rFonts w:hint="default" w:ascii="Times New Roman" w:hAnsi="Times New Roman" w:eastAsia="仿宋_GB2312" w:cs="Times New Roman"/>
          <w:bCs/>
          <w:sz w:val="32"/>
          <w:szCs w:val="32"/>
          <w:lang w:val="en-GB"/>
        </w:rPr>
        <w:t>满分</w:t>
      </w:r>
      <w:r>
        <w:rPr>
          <w:rFonts w:hint="eastAsia" w:ascii="Times New Roman" w:hAnsi="Times New Roman" w:eastAsia="仿宋_GB2312" w:cs="Times New Roman"/>
          <w:bCs/>
          <w:sz w:val="32"/>
          <w:szCs w:val="32"/>
          <w:lang w:val="en-US" w:eastAsia="zh-CN"/>
        </w:rPr>
        <w:t>8</w:t>
      </w:r>
      <w:r>
        <w:rPr>
          <w:rFonts w:hint="default" w:ascii="Times New Roman" w:hAnsi="Times New Roman" w:eastAsia="仿宋_GB2312" w:cs="Times New Roman"/>
          <w:bCs/>
          <w:sz w:val="32"/>
          <w:szCs w:val="32"/>
        </w:rPr>
        <w:t>分，得分</w:t>
      </w:r>
      <w:r>
        <w:rPr>
          <w:rFonts w:hint="eastAsia" w:ascii="Times New Roman" w:hAnsi="Times New Roman" w:eastAsia="仿宋_GB2312" w:cs="Times New Roman"/>
          <w:bCs/>
          <w:sz w:val="32"/>
          <w:szCs w:val="32"/>
          <w:lang w:val="en-US" w:eastAsia="zh-CN"/>
        </w:rPr>
        <w:t>8</w:t>
      </w:r>
      <w:r>
        <w:rPr>
          <w:rFonts w:hint="default" w:ascii="Times New Roman" w:hAnsi="Times New Roman" w:eastAsia="仿宋_GB2312" w:cs="Times New Roman"/>
          <w:bCs/>
          <w:sz w:val="32"/>
          <w:szCs w:val="32"/>
        </w:rPr>
        <w:t>分</w:t>
      </w:r>
      <w:r>
        <w:rPr>
          <w:rFonts w:hint="default" w:ascii="Times New Roman" w:hAnsi="Times New Roman" w:eastAsia="仿宋_GB2312" w:cs="Times New Roman"/>
          <w:bCs/>
          <w:sz w:val="32"/>
          <w:szCs w:val="32"/>
          <w:lang w:eastAsia="zh-CN"/>
        </w:rPr>
        <w:t>。</w:t>
      </w:r>
    </w:p>
    <w:p>
      <w:pPr>
        <w:keepNext w:val="0"/>
        <w:keepLines w:val="0"/>
        <w:pageBreakBefore w:val="0"/>
        <w:widowControl w:val="0"/>
        <w:kinsoku/>
        <w:wordWrap/>
        <w:overflowPunct/>
        <w:topLinePunct w:val="0"/>
        <w:bidi w:val="0"/>
        <w:snapToGrid/>
        <w:spacing w:line="360" w:lineRule="auto"/>
        <w:ind w:firstLine="640" w:firstLineChars="200"/>
        <w:jc w:val="both"/>
        <w:textAlignment w:val="auto"/>
        <w:rPr>
          <w:rFonts w:hint="default" w:ascii="Times New Roman" w:hAnsi="Times New Roman" w:eastAsia="仿宋_GB2312" w:cs="Times New Roman"/>
          <w:color w:val="auto"/>
          <w:kern w:val="0"/>
          <w:sz w:val="32"/>
          <w:szCs w:val="32"/>
          <w:highlight w:val="none"/>
          <w:shd w:val="clear" w:color="auto" w:fill="FFFFFF"/>
          <w:lang w:eastAsia="zh-CN"/>
        </w:rPr>
      </w:pPr>
      <w:r>
        <w:rPr>
          <w:rFonts w:hint="default" w:ascii="Times New Roman" w:hAnsi="Times New Roman" w:eastAsia="仿宋_GB2312" w:cs="Times New Roman"/>
          <w:color w:val="auto"/>
          <w:kern w:val="0"/>
          <w:sz w:val="32"/>
          <w:szCs w:val="32"/>
          <w:highlight w:val="none"/>
          <w:shd w:val="clear" w:color="auto" w:fill="FFFFFF"/>
        </w:rPr>
        <w:t>本指标反映和考核项目产出质量</w:t>
      </w:r>
      <w:r>
        <w:rPr>
          <w:rFonts w:hint="default" w:ascii="Times New Roman" w:hAnsi="Times New Roman" w:eastAsia="仿宋_GB2312" w:cs="Times New Roman"/>
          <w:color w:val="auto"/>
          <w:kern w:val="0"/>
          <w:sz w:val="32"/>
          <w:szCs w:val="32"/>
          <w:highlight w:val="none"/>
          <w:shd w:val="clear" w:color="auto" w:fill="FFFFFF"/>
          <w:lang w:eastAsia="zh-CN"/>
        </w:rPr>
        <w:t>达标</w:t>
      </w:r>
      <w:r>
        <w:rPr>
          <w:rFonts w:hint="default" w:ascii="Times New Roman" w:hAnsi="Times New Roman" w:eastAsia="仿宋_GB2312" w:cs="Times New Roman"/>
          <w:color w:val="auto"/>
          <w:kern w:val="0"/>
          <w:sz w:val="32"/>
          <w:szCs w:val="32"/>
          <w:highlight w:val="none"/>
          <w:shd w:val="clear" w:color="auto" w:fill="FFFFFF"/>
        </w:rPr>
        <w:t>情况。</w:t>
      </w:r>
    </w:p>
    <w:p>
      <w:pPr>
        <w:keepNext w:val="0"/>
        <w:keepLines w:val="0"/>
        <w:pageBreakBefore w:val="0"/>
        <w:widowControl w:val="0"/>
        <w:kinsoku/>
        <w:wordWrap/>
        <w:overflowPunct/>
        <w:topLinePunct w:val="0"/>
        <w:bidi w:val="0"/>
        <w:snapToGrid/>
        <w:spacing w:line="360" w:lineRule="auto"/>
        <w:ind w:firstLine="640" w:firstLineChars="200"/>
        <w:jc w:val="both"/>
        <w:textAlignment w:val="auto"/>
        <w:rPr>
          <w:rFonts w:hint="default" w:ascii="Times New Roman" w:hAnsi="Times New Roman" w:eastAsia="仿宋_GB2312" w:cs="Times New Roman"/>
          <w:color w:val="auto"/>
          <w:kern w:val="0"/>
          <w:sz w:val="32"/>
          <w:szCs w:val="32"/>
          <w:highlight w:val="none"/>
          <w:shd w:val="clear" w:color="auto" w:fill="FFFFFF"/>
          <w:lang w:eastAsia="zh-CN"/>
        </w:rPr>
      </w:pPr>
      <w:r>
        <w:rPr>
          <w:rFonts w:hint="eastAsia" w:ascii="Times New Roman" w:hAnsi="Times New Roman" w:eastAsia="仿宋_GB2312" w:cs="Times New Roman"/>
          <w:color w:val="auto"/>
          <w:kern w:val="0"/>
          <w:sz w:val="32"/>
          <w:szCs w:val="32"/>
          <w:highlight w:val="none"/>
          <w:shd w:val="clear" w:color="auto" w:fill="FFFFFF"/>
          <w:lang w:eastAsia="zh-CN"/>
        </w:rPr>
        <w:t>根据实施方案，该项目的质检核查分为质检、核查、综合性审查三个阶段县普查办和相关行业部门是质量审核的责任主体，县普查办对本区域各行业调查成果的质检工作进行检查督导，县各行业部门负责本行业普查成果的质检，最终该项目成果数据已全部按照要求录入《</w:t>
      </w:r>
      <w:r>
        <w:rPr>
          <w:rFonts w:hint="eastAsia" w:ascii="Times New Roman" w:hAnsi="Times New Roman" w:eastAsia="仿宋_GB2312" w:cs="Times New Roman"/>
          <w:sz w:val="32"/>
          <w:szCs w:val="32"/>
          <w:highlight w:val="none"/>
          <w:lang w:val="en-US" w:eastAsia="zh-CN"/>
        </w:rPr>
        <w:t>全国自然灾害综合风险普查系统</w:t>
      </w:r>
      <w:r>
        <w:rPr>
          <w:rFonts w:hint="eastAsia" w:ascii="Times New Roman" w:hAnsi="Times New Roman" w:eastAsia="仿宋_GB2312" w:cs="Times New Roman"/>
          <w:color w:val="auto"/>
          <w:kern w:val="0"/>
          <w:sz w:val="32"/>
          <w:szCs w:val="32"/>
          <w:highlight w:val="none"/>
          <w:shd w:val="clear" w:color="auto" w:fill="FFFFFF"/>
          <w:lang w:eastAsia="zh-CN"/>
        </w:rPr>
        <w:t>》</w:t>
      </w:r>
      <w:r>
        <w:rPr>
          <w:rFonts w:hint="default" w:ascii="Times New Roman" w:hAnsi="Times New Roman" w:eastAsia="仿宋_GB2312" w:cs="Times New Roman"/>
          <w:color w:val="auto"/>
          <w:kern w:val="0"/>
          <w:sz w:val="32"/>
          <w:szCs w:val="32"/>
          <w:highlight w:val="none"/>
          <w:shd w:val="clear" w:color="auto" w:fill="FFFFFF"/>
          <w:lang w:eastAsia="zh-CN"/>
        </w:rPr>
        <w:t>，</w:t>
      </w:r>
      <w:r>
        <w:rPr>
          <w:rFonts w:hint="eastAsia" w:ascii="Times New Roman" w:hAnsi="Times New Roman" w:eastAsia="仿宋_GB2312" w:cs="Times New Roman"/>
          <w:color w:val="auto"/>
          <w:kern w:val="0"/>
          <w:sz w:val="32"/>
          <w:szCs w:val="32"/>
          <w:highlight w:val="none"/>
          <w:shd w:val="clear" w:color="auto" w:fill="FFFFFF"/>
          <w:lang w:eastAsia="zh-CN"/>
        </w:rPr>
        <w:t>并出具</w:t>
      </w:r>
      <w:r>
        <w:rPr>
          <w:rFonts w:hint="default" w:ascii="Times New Roman" w:hAnsi="Times New Roman" w:eastAsia="仿宋_GB2312" w:cs="Times New Roman"/>
          <w:color w:val="auto"/>
          <w:kern w:val="0"/>
          <w:sz w:val="32"/>
          <w:szCs w:val="32"/>
          <w:highlight w:val="none"/>
          <w:shd w:val="clear" w:color="auto" w:fill="FFFFFF"/>
          <w:lang w:eastAsia="zh-CN"/>
        </w:rPr>
        <w:t>《安泽县第一次全国自然灾害综合风险普查总结报告》，总结报告</w:t>
      </w:r>
      <w:r>
        <w:rPr>
          <w:rFonts w:hint="eastAsia" w:ascii="Times New Roman" w:hAnsi="Times New Roman" w:eastAsia="仿宋_GB2312" w:cs="Times New Roman"/>
          <w:color w:val="auto"/>
          <w:kern w:val="0"/>
          <w:sz w:val="32"/>
          <w:szCs w:val="32"/>
          <w:highlight w:val="none"/>
          <w:shd w:val="clear" w:color="auto" w:fill="FFFFFF"/>
          <w:lang w:eastAsia="zh-CN"/>
        </w:rPr>
        <w:t>已</w:t>
      </w:r>
      <w:r>
        <w:rPr>
          <w:rFonts w:hint="default" w:ascii="Times New Roman" w:hAnsi="Times New Roman" w:eastAsia="仿宋_GB2312" w:cs="Times New Roman"/>
          <w:color w:val="auto"/>
          <w:kern w:val="0"/>
          <w:sz w:val="32"/>
          <w:szCs w:val="32"/>
          <w:highlight w:val="none"/>
          <w:shd w:val="clear" w:color="auto" w:fill="FFFFFF"/>
          <w:lang w:eastAsia="zh-CN"/>
        </w:rPr>
        <w:t>上报</w:t>
      </w:r>
      <w:r>
        <w:rPr>
          <w:rFonts w:hint="eastAsia" w:ascii="Times New Roman" w:hAnsi="Times New Roman" w:eastAsia="仿宋_GB2312" w:cs="Times New Roman"/>
          <w:color w:val="auto"/>
          <w:kern w:val="0"/>
          <w:sz w:val="32"/>
          <w:szCs w:val="32"/>
          <w:highlight w:val="none"/>
          <w:shd w:val="clear" w:color="auto" w:fill="FFFFFF"/>
          <w:lang w:eastAsia="zh-CN"/>
        </w:rPr>
        <w:t>临汾</w:t>
      </w:r>
      <w:r>
        <w:rPr>
          <w:rFonts w:hint="default" w:ascii="Times New Roman" w:hAnsi="Times New Roman" w:eastAsia="仿宋_GB2312" w:cs="Times New Roman"/>
          <w:color w:val="auto"/>
          <w:kern w:val="0"/>
          <w:sz w:val="32"/>
          <w:szCs w:val="32"/>
          <w:highlight w:val="none"/>
          <w:shd w:val="clear" w:color="auto" w:fill="FFFFFF"/>
          <w:lang w:eastAsia="zh-CN"/>
        </w:rPr>
        <w:t>市普查办。</w:t>
      </w:r>
      <w:r>
        <w:rPr>
          <w:rFonts w:hint="eastAsia" w:ascii="Times New Roman" w:hAnsi="Times New Roman" w:eastAsia="仿宋_GB2312" w:cs="Times New Roman"/>
          <w:color w:val="auto"/>
          <w:kern w:val="0"/>
          <w:sz w:val="32"/>
          <w:szCs w:val="32"/>
          <w:highlight w:val="none"/>
          <w:shd w:val="clear" w:color="auto" w:fill="FFFFFF"/>
          <w:lang w:eastAsia="zh-CN"/>
        </w:rPr>
        <w:t>目前国家、省、市尚未对项目进行验收，暂列满分</w:t>
      </w:r>
      <w:r>
        <w:rPr>
          <w:rFonts w:hint="default" w:ascii="Times New Roman" w:hAnsi="Times New Roman" w:eastAsia="仿宋_GB2312" w:cs="Times New Roman"/>
          <w:color w:val="auto"/>
          <w:kern w:val="0"/>
          <w:sz w:val="32"/>
          <w:szCs w:val="32"/>
          <w:highlight w:val="none"/>
          <w:shd w:val="clear" w:color="auto" w:fill="FFFFFF"/>
          <w:lang w:eastAsia="zh-CN"/>
        </w:rPr>
        <w:t>。</w:t>
      </w:r>
    </w:p>
    <w:p>
      <w:pPr>
        <w:pStyle w:val="6"/>
        <w:keepNext w:val="0"/>
        <w:keepLines w:val="0"/>
        <w:pageBreakBefore w:val="0"/>
        <w:widowControl w:val="0"/>
        <w:kinsoku/>
        <w:wordWrap/>
        <w:overflowPunct/>
        <w:topLinePunct w:val="0"/>
        <w:autoSpaceDE/>
        <w:autoSpaceDN/>
        <w:bidi w:val="0"/>
        <w:adjustRightInd/>
        <w:snapToGrid/>
        <w:spacing w:before="0" w:beforeAutospacing="0" w:line="360" w:lineRule="auto"/>
        <w:ind w:left="0" w:leftChars="0" w:right="0" w:rightChars="0" w:firstLine="640" w:firstLineChars="200"/>
        <w:jc w:val="both"/>
        <w:textAlignment w:val="auto"/>
        <w:rPr>
          <w:rFonts w:hint="default" w:ascii="Times New Roman" w:hAnsi="Times New Roman" w:eastAsia="仿宋_GB2312" w:cs="Times New Roman"/>
          <w:color w:val="auto"/>
          <w:kern w:val="0"/>
          <w:sz w:val="32"/>
          <w:szCs w:val="32"/>
          <w:highlight w:val="none"/>
          <w:shd w:val="clear" w:color="auto" w:fill="FFFFFF"/>
          <w:lang w:val="en-US" w:eastAsia="zh-CN" w:bidi="ar-SA"/>
        </w:rPr>
      </w:pPr>
      <w:r>
        <w:rPr>
          <w:rFonts w:hint="default" w:ascii="Times New Roman" w:hAnsi="Times New Roman" w:eastAsia="仿宋_GB2312" w:cs="Times New Roman"/>
          <w:color w:val="auto"/>
          <w:kern w:val="0"/>
          <w:sz w:val="32"/>
          <w:szCs w:val="32"/>
          <w:highlight w:val="none"/>
          <w:shd w:val="clear" w:color="auto" w:fill="FFFFFF"/>
          <w:lang w:val="en-US" w:eastAsia="zh-CN"/>
        </w:rPr>
        <w:t>根据评分标准：</w:t>
      </w:r>
      <w:r>
        <w:rPr>
          <w:rFonts w:hint="eastAsia" w:eastAsia="仿宋_GB2312" w:cs="Times New Roman"/>
          <w:color w:val="auto"/>
          <w:kern w:val="0"/>
          <w:sz w:val="32"/>
          <w:szCs w:val="32"/>
          <w:highlight w:val="none"/>
          <w:shd w:val="clear" w:color="auto" w:fill="FFFFFF"/>
          <w:lang w:val="en-US" w:eastAsia="zh-CN"/>
        </w:rPr>
        <w:t>本项满</w:t>
      </w:r>
      <w:r>
        <w:rPr>
          <w:rFonts w:hint="eastAsia" w:ascii="Times New Roman" w:hAnsi="Times New Roman" w:eastAsia="仿宋_GB2312" w:cs="Times New Roman"/>
          <w:color w:val="auto"/>
          <w:kern w:val="0"/>
          <w:sz w:val="32"/>
          <w:szCs w:val="32"/>
          <w:highlight w:val="none"/>
          <w:shd w:val="clear" w:color="auto" w:fill="FFFFFF"/>
          <w:lang w:val="en-US" w:eastAsia="zh-CN"/>
        </w:rPr>
        <w:t>分</w:t>
      </w:r>
      <w:r>
        <w:rPr>
          <w:rFonts w:hint="eastAsia" w:eastAsia="仿宋_GB2312" w:cs="Times New Roman"/>
          <w:color w:val="auto"/>
          <w:kern w:val="0"/>
          <w:sz w:val="32"/>
          <w:szCs w:val="32"/>
          <w:highlight w:val="none"/>
          <w:shd w:val="clear" w:color="auto" w:fill="FFFFFF"/>
          <w:lang w:val="en-US" w:eastAsia="zh-CN"/>
        </w:rPr>
        <w:t>8分</w:t>
      </w:r>
      <w:r>
        <w:rPr>
          <w:rFonts w:hint="default" w:ascii="Times New Roman" w:hAnsi="Times New Roman" w:eastAsia="仿宋_GB2312" w:cs="Times New Roman"/>
          <w:color w:val="auto"/>
          <w:kern w:val="0"/>
          <w:sz w:val="32"/>
          <w:szCs w:val="32"/>
          <w:highlight w:val="none"/>
          <w:shd w:val="clear" w:color="auto" w:fill="FFFFFF"/>
          <w:lang w:val="en-US" w:eastAsia="zh-CN" w:bidi="ar-SA"/>
        </w:rPr>
        <w:t>，得</w:t>
      </w:r>
      <w:r>
        <w:rPr>
          <w:rFonts w:hint="eastAsia" w:ascii="Times New Roman" w:hAnsi="Times New Roman" w:eastAsia="仿宋_GB2312" w:cs="Times New Roman"/>
          <w:color w:val="auto"/>
          <w:kern w:val="0"/>
          <w:sz w:val="32"/>
          <w:szCs w:val="32"/>
          <w:highlight w:val="none"/>
          <w:shd w:val="clear" w:color="auto" w:fill="FFFFFF"/>
          <w:lang w:val="en-US" w:eastAsia="zh-CN" w:bidi="ar-SA"/>
        </w:rPr>
        <w:t>分</w:t>
      </w:r>
      <w:r>
        <w:rPr>
          <w:rFonts w:hint="eastAsia" w:eastAsia="仿宋_GB2312" w:cs="Times New Roman"/>
          <w:color w:val="auto"/>
          <w:kern w:val="0"/>
          <w:sz w:val="32"/>
          <w:szCs w:val="32"/>
          <w:highlight w:val="none"/>
          <w:shd w:val="clear" w:color="auto" w:fill="FFFFFF"/>
          <w:lang w:val="en-US" w:eastAsia="zh-CN" w:bidi="ar-SA"/>
        </w:rPr>
        <w:t>8</w:t>
      </w:r>
      <w:r>
        <w:rPr>
          <w:rFonts w:hint="default" w:ascii="Times New Roman" w:hAnsi="Times New Roman" w:eastAsia="仿宋_GB2312" w:cs="Times New Roman"/>
          <w:color w:val="auto"/>
          <w:kern w:val="0"/>
          <w:sz w:val="32"/>
          <w:szCs w:val="32"/>
          <w:highlight w:val="none"/>
          <w:shd w:val="clear" w:color="auto" w:fill="FFFFFF"/>
          <w:lang w:val="en-US" w:eastAsia="zh-CN" w:bidi="ar-SA"/>
        </w:rPr>
        <w:t>分。</w:t>
      </w:r>
    </w:p>
    <w:p>
      <w:pPr>
        <w:keepNext w:val="0"/>
        <w:keepLines w:val="0"/>
        <w:pageBreakBefore w:val="0"/>
        <w:kinsoku/>
        <w:wordWrap/>
        <w:overflowPunct/>
        <w:topLinePunct w:val="0"/>
        <w:autoSpaceDE w:val="0"/>
        <w:autoSpaceDN w:val="0"/>
        <w:bidi w:val="0"/>
        <w:adjustRightInd w:val="0"/>
        <w:snapToGrid/>
        <w:spacing w:line="360" w:lineRule="auto"/>
        <w:ind w:firstLine="643" w:firstLineChars="200"/>
        <w:textAlignment w:val="auto"/>
        <w:rPr>
          <w:rFonts w:hint="default" w:ascii="Times New Roman" w:hAnsi="Times New Roman" w:eastAsia="仿宋_GB2312" w:cs="Times New Roman"/>
          <w:b/>
          <w:bCs/>
          <w:kern w:val="0"/>
          <w:sz w:val="32"/>
          <w:szCs w:val="32"/>
        </w:rPr>
      </w:pPr>
      <w:r>
        <w:rPr>
          <w:rFonts w:hint="default" w:ascii="Times New Roman" w:hAnsi="Times New Roman" w:eastAsia="仿宋_GB2312" w:cs="Times New Roman"/>
          <w:b/>
          <w:bCs/>
          <w:kern w:val="0"/>
          <w:sz w:val="32"/>
          <w:szCs w:val="32"/>
        </w:rPr>
        <w:t>3.C3产出时效指标分析</w:t>
      </w:r>
    </w:p>
    <w:p>
      <w:pPr>
        <w:keepNext w:val="0"/>
        <w:keepLines w:val="0"/>
        <w:pageBreakBefore w:val="0"/>
        <w:kinsoku/>
        <w:wordWrap/>
        <w:overflowPunct/>
        <w:topLinePunct w:val="0"/>
        <w:autoSpaceDE w:val="0"/>
        <w:autoSpaceDN w:val="0"/>
        <w:bidi w:val="0"/>
        <w:adjustRightInd w:val="0"/>
        <w:snapToGrid/>
        <w:spacing w:line="360" w:lineRule="auto"/>
        <w:ind w:firstLine="643" w:firstLineChars="200"/>
        <w:textAlignment w:val="auto"/>
        <w:rPr>
          <w:rFonts w:hint="default" w:ascii="Times New Roman" w:hAnsi="Times New Roman" w:eastAsia="仿宋_GB2312" w:cs="Times New Roman"/>
          <w:bCs/>
          <w:sz w:val="32"/>
          <w:szCs w:val="32"/>
          <w:lang w:eastAsia="zh-CN"/>
        </w:rPr>
      </w:pPr>
      <w:r>
        <w:rPr>
          <w:rFonts w:hint="default" w:ascii="Times New Roman" w:hAnsi="Times New Roman" w:eastAsia="仿宋_GB2312" w:cs="Times New Roman"/>
          <w:b/>
          <w:bCs/>
          <w:kern w:val="0"/>
          <w:sz w:val="32"/>
          <w:szCs w:val="32"/>
          <w:lang w:eastAsia="zh-CN"/>
        </w:rPr>
        <w:t>C31</w:t>
      </w:r>
      <w:r>
        <w:rPr>
          <w:rFonts w:hint="eastAsia" w:ascii="Times New Roman" w:hAnsi="Times New Roman" w:eastAsia="仿宋_GB2312" w:cs="Times New Roman"/>
          <w:b/>
          <w:bCs/>
          <w:kern w:val="0"/>
          <w:sz w:val="32"/>
          <w:szCs w:val="32"/>
          <w:lang w:eastAsia="zh-CN"/>
        </w:rPr>
        <w:t>完工</w:t>
      </w:r>
      <w:r>
        <w:rPr>
          <w:rFonts w:hint="default" w:ascii="Times New Roman" w:hAnsi="Times New Roman" w:eastAsia="仿宋_GB2312" w:cs="Times New Roman"/>
          <w:b/>
          <w:bCs/>
          <w:kern w:val="0"/>
          <w:sz w:val="32"/>
          <w:szCs w:val="32"/>
          <w:lang w:eastAsia="zh-CN"/>
        </w:rPr>
        <w:t>及时性：</w:t>
      </w:r>
      <w:r>
        <w:rPr>
          <w:rFonts w:hint="default" w:ascii="Times New Roman" w:hAnsi="Times New Roman" w:eastAsia="仿宋_GB2312" w:cs="Times New Roman"/>
          <w:bCs/>
          <w:sz w:val="32"/>
          <w:szCs w:val="32"/>
          <w:lang w:val="en-GB"/>
        </w:rPr>
        <w:t>满分</w:t>
      </w:r>
      <w:r>
        <w:rPr>
          <w:rFonts w:hint="eastAsia" w:ascii="Times New Roman" w:hAnsi="Times New Roman" w:eastAsia="仿宋_GB2312" w:cs="Times New Roman"/>
          <w:bCs/>
          <w:sz w:val="32"/>
          <w:szCs w:val="32"/>
          <w:lang w:val="en-US" w:eastAsia="zh-CN"/>
        </w:rPr>
        <w:t>8</w:t>
      </w:r>
      <w:r>
        <w:rPr>
          <w:rFonts w:hint="default" w:ascii="Times New Roman" w:hAnsi="Times New Roman" w:eastAsia="仿宋_GB2312" w:cs="Times New Roman"/>
          <w:bCs/>
          <w:sz w:val="32"/>
          <w:szCs w:val="32"/>
        </w:rPr>
        <w:t>分，得分</w:t>
      </w:r>
      <w:r>
        <w:rPr>
          <w:rFonts w:hint="eastAsia" w:ascii="Times New Roman" w:hAnsi="Times New Roman" w:eastAsia="仿宋_GB2312" w:cs="Times New Roman"/>
          <w:bCs/>
          <w:sz w:val="32"/>
          <w:szCs w:val="32"/>
          <w:lang w:val="en-US" w:eastAsia="zh-CN"/>
        </w:rPr>
        <w:t>8分</w:t>
      </w:r>
      <w:r>
        <w:rPr>
          <w:rFonts w:hint="default" w:ascii="Times New Roman" w:hAnsi="Times New Roman" w:eastAsia="仿宋_GB2312" w:cs="Times New Roman"/>
          <w:bCs/>
          <w:sz w:val="32"/>
          <w:szCs w:val="32"/>
          <w:lang w:eastAsia="zh-CN"/>
        </w:rPr>
        <w:t>。</w:t>
      </w:r>
    </w:p>
    <w:p>
      <w:pPr>
        <w:keepNext w:val="0"/>
        <w:keepLines w:val="0"/>
        <w:pageBreakBefore w:val="0"/>
        <w:kinsoku/>
        <w:wordWrap/>
        <w:overflowPunct/>
        <w:topLinePunct w:val="0"/>
        <w:autoSpaceDE w:val="0"/>
        <w:autoSpaceDN w:val="0"/>
        <w:bidi w:val="0"/>
        <w:adjustRightInd w:val="0"/>
        <w:snapToGrid/>
        <w:spacing w:line="360" w:lineRule="auto"/>
        <w:ind w:firstLine="640" w:firstLineChars="200"/>
        <w:textAlignment w:val="auto"/>
        <w:rPr>
          <w:rFonts w:hint="eastAsia" w:ascii="Times New Roman" w:hAnsi="Times New Roman" w:eastAsia="仿宋_GB2312" w:cs="Times New Roman"/>
          <w:bCs/>
          <w:sz w:val="32"/>
          <w:szCs w:val="32"/>
          <w:lang w:val="en-US" w:eastAsia="zh-CN"/>
        </w:rPr>
      </w:pPr>
      <w:r>
        <w:rPr>
          <w:rFonts w:hint="eastAsia" w:ascii="Times New Roman" w:hAnsi="Times New Roman" w:eastAsia="仿宋_GB2312" w:cs="Times New Roman"/>
          <w:bCs/>
          <w:sz w:val="32"/>
          <w:szCs w:val="32"/>
          <w:lang w:val="en-US" w:eastAsia="zh-CN"/>
        </w:rPr>
        <w:t>本指标反映和考核产出时效目标的实现程度。</w:t>
      </w:r>
    </w:p>
    <w:p>
      <w:pPr>
        <w:keepNext w:val="0"/>
        <w:keepLines w:val="0"/>
        <w:pageBreakBefore w:val="0"/>
        <w:kinsoku/>
        <w:wordWrap/>
        <w:overflowPunct/>
        <w:topLinePunct w:val="0"/>
        <w:autoSpaceDE w:val="0"/>
        <w:autoSpaceDN w:val="0"/>
        <w:bidi w:val="0"/>
        <w:adjustRightInd w:val="0"/>
        <w:snapToGrid/>
        <w:spacing w:line="360" w:lineRule="auto"/>
        <w:ind w:firstLine="640" w:firstLineChars="200"/>
        <w:textAlignment w:val="auto"/>
        <w:rPr>
          <w:rFonts w:hint="eastAsia" w:ascii="Times New Roman" w:hAnsi="Times New Roman" w:eastAsia="仿宋_GB2312" w:cs="Times New Roman"/>
          <w:bCs/>
          <w:sz w:val="32"/>
          <w:szCs w:val="32"/>
          <w:highlight w:val="none"/>
          <w:lang w:val="en-US" w:eastAsia="zh-CN"/>
        </w:rPr>
      </w:pPr>
      <w:r>
        <w:rPr>
          <w:rFonts w:hint="eastAsia" w:ascii="Times New Roman" w:hAnsi="Times New Roman" w:eastAsia="仿宋_GB2312" w:cs="Times New Roman"/>
          <w:bCs/>
          <w:sz w:val="32"/>
          <w:szCs w:val="32"/>
          <w:highlight w:val="none"/>
          <w:lang w:val="en-US" w:eastAsia="zh-CN"/>
        </w:rPr>
        <w:t>经评价组查阅资料，安泽县第一次全国自然灾害综合风险普查项目主要包含前期准备阶段和全面调查阶段，截至2022年12月31日，已完成普查前期准备阶段和全面调查阶段，包括公共服务设施调查，危险化学品企业、煤矿和非煤矿山等重点企业调查，历史灾害灾情调查，政府减灾能力调查，企业与社会组织减灾能力调查，乡镇社区减灾能力调查，家庭减灾能力调查，地震灾害房屋建筑详查。</w:t>
      </w:r>
    </w:p>
    <w:p>
      <w:pPr>
        <w:pStyle w:val="6"/>
        <w:keepNext w:val="0"/>
        <w:keepLines w:val="0"/>
        <w:pageBreakBefore w:val="0"/>
        <w:widowControl w:val="0"/>
        <w:kinsoku/>
        <w:wordWrap/>
        <w:overflowPunct/>
        <w:topLinePunct w:val="0"/>
        <w:autoSpaceDE/>
        <w:autoSpaceDN/>
        <w:bidi w:val="0"/>
        <w:adjustRightInd/>
        <w:snapToGrid/>
        <w:spacing w:before="0" w:beforeAutospacing="0" w:line="360" w:lineRule="auto"/>
        <w:ind w:left="0" w:leftChars="0" w:right="0" w:rightChars="0" w:firstLine="640" w:firstLineChars="200"/>
        <w:jc w:val="both"/>
        <w:textAlignment w:val="auto"/>
        <w:rPr>
          <w:rFonts w:hint="default" w:ascii="Times New Roman" w:hAnsi="Times New Roman" w:eastAsia="仿宋_GB2312" w:cs="Times New Roman"/>
          <w:color w:val="auto"/>
          <w:kern w:val="0"/>
          <w:sz w:val="32"/>
          <w:szCs w:val="32"/>
          <w:highlight w:val="none"/>
          <w:shd w:val="clear" w:color="auto" w:fill="FFFFFF"/>
          <w:lang w:val="en-US" w:eastAsia="zh-CN" w:bidi="ar-SA"/>
        </w:rPr>
      </w:pPr>
      <w:r>
        <w:rPr>
          <w:rFonts w:hint="eastAsia" w:ascii="Times New Roman" w:hAnsi="Times New Roman" w:eastAsia="仿宋_GB2312" w:cs="Times New Roman"/>
          <w:bCs/>
          <w:sz w:val="32"/>
          <w:szCs w:val="32"/>
          <w:highlight w:val="none"/>
          <w:lang w:val="en-US" w:eastAsia="zh-CN"/>
        </w:rPr>
        <w:t>根据评分标准：</w:t>
      </w:r>
      <w:r>
        <w:rPr>
          <w:rFonts w:hint="eastAsia" w:eastAsia="仿宋_GB2312" w:cs="Times New Roman"/>
          <w:color w:val="auto"/>
          <w:kern w:val="0"/>
          <w:sz w:val="32"/>
          <w:szCs w:val="32"/>
          <w:highlight w:val="none"/>
          <w:shd w:val="clear" w:color="auto" w:fill="FFFFFF"/>
          <w:lang w:val="en-US" w:eastAsia="zh-CN"/>
        </w:rPr>
        <w:t>本项满</w:t>
      </w:r>
      <w:r>
        <w:rPr>
          <w:rFonts w:hint="eastAsia" w:ascii="Times New Roman" w:hAnsi="Times New Roman" w:eastAsia="仿宋_GB2312" w:cs="Times New Roman"/>
          <w:color w:val="auto"/>
          <w:kern w:val="0"/>
          <w:sz w:val="32"/>
          <w:szCs w:val="32"/>
          <w:highlight w:val="none"/>
          <w:shd w:val="clear" w:color="auto" w:fill="FFFFFF"/>
          <w:lang w:val="en-US" w:eastAsia="zh-CN"/>
        </w:rPr>
        <w:t>分</w:t>
      </w:r>
      <w:r>
        <w:rPr>
          <w:rFonts w:hint="eastAsia" w:eastAsia="仿宋_GB2312" w:cs="Times New Roman"/>
          <w:color w:val="auto"/>
          <w:kern w:val="0"/>
          <w:sz w:val="32"/>
          <w:szCs w:val="32"/>
          <w:highlight w:val="none"/>
          <w:shd w:val="clear" w:color="auto" w:fill="FFFFFF"/>
          <w:lang w:val="en-US" w:eastAsia="zh-CN"/>
        </w:rPr>
        <w:t>8分</w:t>
      </w:r>
      <w:r>
        <w:rPr>
          <w:rFonts w:hint="default" w:ascii="Times New Roman" w:hAnsi="Times New Roman" w:eastAsia="仿宋_GB2312" w:cs="Times New Roman"/>
          <w:color w:val="auto"/>
          <w:kern w:val="0"/>
          <w:sz w:val="32"/>
          <w:szCs w:val="32"/>
          <w:highlight w:val="none"/>
          <w:shd w:val="clear" w:color="auto" w:fill="FFFFFF"/>
          <w:lang w:val="en-US" w:eastAsia="zh-CN" w:bidi="ar-SA"/>
        </w:rPr>
        <w:t>，得</w:t>
      </w:r>
      <w:r>
        <w:rPr>
          <w:rFonts w:hint="eastAsia" w:ascii="Times New Roman" w:hAnsi="Times New Roman" w:eastAsia="仿宋_GB2312" w:cs="Times New Roman"/>
          <w:color w:val="auto"/>
          <w:kern w:val="0"/>
          <w:sz w:val="32"/>
          <w:szCs w:val="32"/>
          <w:highlight w:val="none"/>
          <w:shd w:val="clear" w:color="auto" w:fill="FFFFFF"/>
          <w:lang w:val="en-US" w:eastAsia="zh-CN" w:bidi="ar-SA"/>
        </w:rPr>
        <w:t>分8</w:t>
      </w:r>
      <w:r>
        <w:rPr>
          <w:rFonts w:hint="default" w:ascii="Times New Roman" w:hAnsi="Times New Roman" w:eastAsia="仿宋_GB2312" w:cs="Times New Roman"/>
          <w:color w:val="auto"/>
          <w:kern w:val="0"/>
          <w:sz w:val="32"/>
          <w:szCs w:val="32"/>
          <w:highlight w:val="none"/>
          <w:shd w:val="clear" w:color="auto" w:fill="FFFFFF"/>
          <w:lang w:val="en-US" w:eastAsia="zh-CN" w:bidi="ar-SA"/>
        </w:rPr>
        <w:t>分。</w:t>
      </w:r>
    </w:p>
    <w:p>
      <w:pPr>
        <w:keepNext w:val="0"/>
        <w:keepLines w:val="0"/>
        <w:pageBreakBefore w:val="0"/>
        <w:widowControl w:val="0"/>
        <w:kinsoku w:val="0"/>
        <w:wordWrap/>
        <w:overflowPunct w:val="0"/>
        <w:topLinePunct w:val="0"/>
        <w:autoSpaceDE w:val="0"/>
        <w:autoSpaceDN w:val="0"/>
        <w:bidi w:val="0"/>
        <w:adjustRightInd/>
        <w:snapToGrid/>
        <w:spacing w:line="360" w:lineRule="auto"/>
        <w:ind w:firstLine="643" w:firstLineChars="200"/>
        <w:textAlignment w:val="auto"/>
        <w:outlineLvl w:val="9"/>
        <w:rPr>
          <w:rFonts w:hint="default" w:ascii="Times New Roman" w:hAnsi="Times New Roman" w:eastAsia="楷体_GB2312" w:cs="Times New Roman"/>
          <w:b/>
          <w:bCs w:val="0"/>
          <w:color w:val="auto"/>
          <w:sz w:val="32"/>
          <w:szCs w:val="32"/>
          <w:lang w:val="en-US" w:eastAsia="zh-CN"/>
        </w:rPr>
      </w:pPr>
      <w:r>
        <w:rPr>
          <w:rFonts w:hint="eastAsia" w:ascii="Times New Roman" w:hAnsi="Times New Roman" w:eastAsia="楷体_GB2312" w:cs="Times New Roman"/>
          <w:b/>
          <w:bCs w:val="0"/>
          <w:color w:val="auto"/>
          <w:sz w:val="32"/>
          <w:szCs w:val="32"/>
          <w:lang w:val="en-US" w:eastAsia="zh-CN"/>
        </w:rPr>
        <w:t>4.</w:t>
      </w:r>
      <w:r>
        <w:rPr>
          <w:rFonts w:hint="default" w:ascii="Times New Roman" w:hAnsi="Times New Roman" w:eastAsia="仿宋_GB2312" w:cs="Times New Roman"/>
          <w:b/>
          <w:bCs/>
          <w:kern w:val="0"/>
          <w:sz w:val="32"/>
          <w:szCs w:val="32"/>
        </w:rPr>
        <w:t>C</w:t>
      </w:r>
      <w:r>
        <w:rPr>
          <w:rFonts w:hint="eastAsia" w:ascii="Times New Roman" w:hAnsi="Times New Roman" w:eastAsia="仿宋_GB2312" w:cs="Times New Roman"/>
          <w:b/>
          <w:bCs/>
          <w:kern w:val="0"/>
          <w:sz w:val="32"/>
          <w:szCs w:val="32"/>
          <w:lang w:val="en-US" w:eastAsia="zh-CN"/>
        </w:rPr>
        <w:t>4</w:t>
      </w:r>
      <w:r>
        <w:rPr>
          <w:rFonts w:hint="default" w:ascii="Times New Roman" w:hAnsi="Times New Roman" w:eastAsia="仿宋_GB2312" w:cs="Times New Roman"/>
          <w:b/>
          <w:bCs/>
          <w:kern w:val="0"/>
          <w:sz w:val="32"/>
          <w:szCs w:val="32"/>
        </w:rPr>
        <w:t>产出</w:t>
      </w:r>
      <w:r>
        <w:rPr>
          <w:rFonts w:hint="eastAsia" w:ascii="Times New Roman" w:hAnsi="Times New Roman" w:eastAsia="仿宋_GB2312" w:cs="Times New Roman"/>
          <w:b/>
          <w:bCs/>
          <w:kern w:val="0"/>
          <w:sz w:val="32"/>
          <w:szCs w:val="32"/>
          <w:lang w:eastAsia="zh-CN"/>
        </w:rPr>
        <w:t>成本</w:t>
      </w:r>
      <w:r>
        <w:rPr>
          <w:rFonts w:hint="default" w:ascii="Times New Roman" w:hAnsi="Times New Roman" w:eastAsia="仿宋_GB2312" w:cs="Times New Roman"/>
          <w:b/>
          <w:bCs/>
          <w:kern w:val="0"/>
          <w:sz w:val="32"/>
          <w:szCs w:val="32"/>
        </w:rPr>
        <w:t>指标分析</w:t>
      </w:r>
    </w:p>
    <w:p>
      <w:pPr>
        <w:keepNext w:val="0"/>
        <w:keepLines w:val="0"/>
        <w:pageBreakBefore w:val="0"/>
        <w:widowControl w:val="0"/>
        <w:kinsoku w:val="0"/>
        <w:wordWrap/>
        <w:overflowPunct w:val="0"/>
        <w:topLinePunct w:val="0"/>
        <w:autoSpaceDE w:val="0"/>
        <w:autoSpaceDN w:val="0"/>
        <w:bidi w:val="0"/>
        <w:adjustRightInd/>
        <w:snapToGrid/>
        <w:spacing w:line="360" w:lineRule="auto"/>
        <w:ind w:firstLine="643" w:firstLineChars="200"/>
        <w:textAlignment w:val="auto"/>
        <w:outlineLvl w:val="9"/>
        <w:rPr>
          <w:rFonts w:hint="eastAsia" w:ascii="Times New Roman" w:hAnsi="Times New Roman" w:eastAsia="楷体_GB2312" w:cs="Times New Roman"/>
          <w:b/>
          <w:bCs w:val="0"/>
          <w:color w:val="auto"/>
          <w:sz w:val="32"/>
          <w:szCs w:val="32"/>
          <w:lang w:eastAsia="zh-CN"/>
        </w:rPr>
      </w:pPr>
      <w:r>
        <w:rPr>
          <w:rFonts w:hint="default" w:ascii="Times New Roman" w:hAnsi="Times New Roman" w:eastAsia="楷体_GB2312" w:cs="Times New Roman"/>
          <w:b/>
          <w:bCs w:val="0"/>
          <w:color w:val="auto"/>
          <w:sz w:val="32"/>
          <w:szCs w:val="32"/>
        </w:rPr>
        <w:t>C41成本节约率</w:t>
      </w:r>
      <w:r>
        <w:rPr>
          <w:rFonts w:hint="eastAsia" w:ascii="Times New Roman" w:hAnsi="Times New Roman" w:eastAsia="楷体_GB2312" w:cs="Times New Roman"/>
          <w:b/>
          <w:bCs w:val="0"/>
          <w:color w:val="auto"/>
          <w:sz w:val="32"/>
          <w:szCs w:val="32"/>
          <w:lang w:eastAsia="zh-CN"/>
        </w:rPr>
        <w:t>：</w:t>
      </w:r>
      <w:r>
        <w:rPr>
          <w:rFonts w:hint="default" w:ascii="Times New Roman" w:hAnsi="Times New Roman" w:eastAsia="仿宋_GB2312" w:cs="Times New Roman"/>
          <w:bCs/>
          <w:sz w:val="32"/>
          <w:szCs w:val="32"/>
          <w:lang w:val="en-GB"/>
        </w:rPr>
        <w:t>满分</w:t>
      </w:r>
      <w:r>
        <w:rPr>
          <w:rFonts w:hint="eastAsia" w:ascii="Times New Roman" w:hAnsi="Times New Roman" w:eastAsia="仿宋_GB2312" w:cs="Times New Roman"/>
          <w:bCs/>
          <w:sz w:val="32"/>
          <w:szCs w:val="32"/>
          <w:lang w:val="en-US" w:eastAsia="zh-CN"/>
        </w:rPr>
        <w:t>6</w:t>
      </w:r>
      <w:r>
        <w:rPr>
          <w:rFonts w:hint="default" w:ascii="Times New Roman" w:hAnsi="Times New Roman" w:eastAsia="仿宋_GB2312" w:cs="Times New Roman"/>
          <w:bCs/>
          <w:sz w:val="32"/>
          <w:szCs w:val="32"/>
        </w:rPr>
        <w:t>分，得分</w:t>
      </w:r>
      <w:r>
        <w:rPr>
          <w:rFonts w:hint="eastAsia" w:ascii="Times New Roman" w:hAnsi="Times New Roman" w:eastAsia="仿宋_GB2312" w:cs="Times New Roman"/>
          <w:bCs/>
          <w:sz w:val="32"/>
          <w:szCs w:val="32"/>
          <w:lang w:val="en-US" w:eastAsia="zh-CN"/>
        </w:rPr>
        <w:t>6</w:t>
      </w:r>
      <w:r>
        <w:rPr>
          <w:rFonts w:hint="default" w:ascii="Times New Roman" w:hAnsi="Times New Roman" w:eastAsia="仿宋_GB2312" w:cs="Times New Roman"/>
          <w:bCs/>
          <w:sz w:val="32"/>
          <w:szCs w:val="32"/>
        </w:rPr>
        <w:t>分</w:t>
      </w:r>
      <w:r>
        <w:rPr>
          <w:rFonts w:hint="default" w:ascii="Times New Roman" w:hAnsi="Times New Roman" w:eastAsia="仿宋_GB2312" w:cs="Times New Roman"/>
          <w:bCs/>
          <w:sz w:val="32"/>
          <w:szCs w:val="32"/>
          <w:lang w:eastAsia="zh-CN"/>
        </w:rPr>
        <w:t>。</w:t>
      </w:r>
    </w:p>
    <w:p>
      <w:pPr>
        <w:keepNext w:val="0"/>
        <w:keepLines w:val="0"/>
        <w:pageBreakBefore w:val="0"/>
        <w:widowControl w:val="0"/>
        <w:kinsoku w:val="0"/>
        <w:wordWrap/>
        <w:overflowPunct w:val="0"/>
        <w:topLinePunct w:val="0"/>
        <w:autoSpaceDE w:val="0"/>
        <w:autoSpaceDN w:val="0"/>
        <w:bidi w:val="0"/>
        <w:adjustRightInd w:val="0"/>
        <w:snapToGrid/>
        <w:spacing w:line="360" w:lineRule="auto"/>
        <w:ind w:firstLine="640" w:firstLineChars="200"/>
        <w:textAlignment w:val="auto"/>
        <w:rPr>
          <w:rFonts w:hint="default" w:ascii="Times New Roman" w:hAnsi="Times New Roman" w:eastAsia="仿宋_GB2312" w:cs="Times New Roman"/>
          <w:bCs/>
          <w:sz w:val="32"/>
          <w:szCs w:val="32"/>
          <w:lang w:val="en-US" w:eastAsia="zh-CN"/>
        </w:rPr>
      </w:pPr>
      <w:r>
        <w:rPr>
          <w:rFonts w:hint="default" w:ascii="Times New Roman" w:hAnsi="Times New Roman" w:eastAsia="仿宋_GB2312" w:cs="Times New Roman"/>
          <w:bCs/>
          <w:sz w:val="32"/>
          <w:szCs w:val="32"/>
          <w:lang w:val="en-US" w:eastAsia="zh-CN"/>
        </w:rPr>
        <w:t>本指标反映和考核产出成本是否按预算目标控制。</w:t>
      </w:r>
    </w:p>
    <w:p>
      <w:pPr>
        <w:pStyle w:val="12"/>
        <w:widowControl w:val="0"/>
        <w:spacing w:before="0" w:beforeAutospacing="0" w:after="0" w:afterAutospacing="0" w:line="600" w:lineRule="exact"/>
        <w:ind w:firstLine="640" w:firstLineChars="200"/>
        <w:jc w:val="both"/>
        <w:rPr>
          <w:rFonts w:ascii="Times New Roman" w:hAnsi="Times New Roman" w:eastAsia="仿宋_GB2312" w:cs="仿宋_GB2312"/>
          <w:bCs/>
          <w:sz w:val="32"/>
          <w:szCs w:val="32"/>
        </w:rPr>
      </w:pPr>
      <w:r>
        <w:rPr>
          <w:rFonts w:hint="eastAsia" w:ascii="Times New Roman" w:hAnsi="Times New Roman" w:eastAsia="仿宋_GB2312" w:cs="仿宋_GB2312"/>
          <w:sz w:val="32"/>
          <w:szCs w:val="32"/>
        </w:rPr>
        <w:t>经</w:t>
      </w:r>
      <w:r>
        <w:rPr>
          <w:rFonts w:hint="eastAsia" w:ascii="Times New Roman" w:hAnsi="Times New Roman" w:eastAsia="仿宋_GB2312"/>
          <w:bCs/>
          <w:sz w:val="32"/>
          <w:szCs w:val="32"/>
        </w:rPr>
        <w:t>评价组人员查阅项目资料</w:t>
      </w:r>
      <w:r>
        <w:rPr>
          <w:rFonts w:ascii="Times New Roman" w:hAnsi="Times New Roman" w:eastAsia="仿宋_GB2312"/>
          <w:bCs/>
          <w:sz w:val="32"/>
          <w:szCs w:val="32"/>
        </w:rPr>
        <w:t>，</w:t>
      </w:r>
      <w:r>
        <w:rPr>
          <w:rFonts w:hint="eastAsia" w:ascii="Times New Roman" w:hAnsi="Times New Roman" w:eastAsia="仿宋_GB2312" w:cs="??_GB2312"/>
          <w:bCs/>
          <w:sz w:val="32"/>
          <w:szCs w:val="32"/>
        </w:rPr>
        <w:t>本</w:t>
      </w:r>
      <w:r>
        <w:rPr>
          <w:rFonts w:hint="eastAsia" w:ascii="Times New Roman" w:hAnsi="Times New Roman" w:eastAsia="仿宋_GB2312" w:cs="仿宋_GB2312"/>
          <w:bCs/>
          <w:sz w:val="32"/>
          <w:szCs w:val="32"/>
        </w:rPr>
        <w:t>项目</w:t>
      </w:r>
      <w:r>
        <w:rPr>
          <w:rFonts w:hint="eastAsia" w:ascii="Times New Roman" w:hAnsi="Times New Roman" w:eastAsia="仿宋_GB2312" w:cs="仿宋_GB2312"/>
          <w:bCs/>
          <w:sz w:val="32"/>
          <w:szCs w:val="32"/>
          <w:lang w:eastAsia="zh-CN"/>
        </w:rPr>
        <w:t>预算评审</w:t>
      </w:r>
      <w:r>
        <w:rPr>
          <w:rFonts w:hint="eastAsia" w:ascii="Times New Roman" w:hAnsi="Times New Roman" w:eastAsia="仿宋_GB2312" w:cs="仿宋_GB2312"/>
          <w:bCs/>
          <w:sz w:val="32"/>
          <w:szCs w:val="32"/>
        </w:rPr>
        <w:t>金额为</w:t>
      </w:r>
      <w:r>
        <w:rPr>
          <w:rFonts w:hint="eastAsia" w:ascii="Times New Roman" w:hAnsi="Times New Roman" w:eastAsia="仿宋_GB2312" w:cs="仿宋_GB2312"/>
          <w:bCs/>
          <w:sz w:val="32"/>
          <w:szCs w:val="32"/>
          <w:lang w:val="en-US" w:eastAsia="zh-CN"/>
        </w:rPr>
        <w:t>206.98万元</w:t>
      </w:r>
      <w:r>
        <w:rPr>
          <w:rFonts w:hint="eastAsia" w:ascii="Times New Roman" w:hAnsi="Times New Roman" w:eastAsia="仿宋_GB2312" w:cs="仿宋_GB2312"/>
          <w:bCs/>
          <w:sz w:val="32"/>
          <w:szCs w:val="32"/>
        </w:rPr>
        <w:t>，</w:t>
      </w:r>
      <w:r>
        <w:rPr>
          <w:rFonts w:hint="eastAsia" w:ascii="Times New Roman" w:hAnsi="Times New Roman" w:eastAsia="仿宋"/>
          <w:sz w:val="32"/>
          <w:szCs w:val="40"/>
          <w:lang w:eastAsia="zh-CN"/>
        </w:rPr>
        <w:t>完成本项目实际费用为</w:t>
      </w:r>
      <w:r>
        <w:rPr>
          <w:rFonts w:hint="eastAsia" w:ascii="Times New Roman" w:hAnsi="Times New Roman" w:eastAsia="仿宋"/>
          <w:sz w:val="32"/>
          <w:szCs w:val="40"/>
          <w:lang w:val="en-US" w:eastAsia="zh-CN"/>
        </w:rPr>
        <w:t>206.50万元</w:t>
      </w:r>
      <w:r>
        <w:rPr>
          <w:rFonts w:hint="eastAsia" w:ascii="Times New Roman" w:hAnsi="Times New Roman" w:eastAsia="仿宋_GB2312" w:cs="仿宋_GB2312"/>
          <w:bCs/>
          <w:sz w:val="32"/>
          <w:szCs w:val="32"/>
        </w:rPr>
        <w:t>，</w:t>
      </w:r>
      <w:r>
        <w:rPr>
          <w:rFonts w:hint="eastAsia" w:ascii="Times New Roman" w:hAnsi="Times New Roman" w:eastAsia="仿宋_GB2312" w:cs="仿宋_GB2312"/>
          <w:bCs/>
          <w:sz w:val="32"/>
          <w:szCs w:val="32"/>
          <w:lang w:eastAsia="zh-CN"/>
        </w:rPr>
        <w:t>项目费用控制在预算内</w:t>
      </w:r>
      <w:r>
        <w:rPr>
          <w:rFonts w:hint="eastAsia" w:ascii="Times New Roman" w:hAnsi="Times New Roman" w:eastAsia="仿宋_GB2312" w:cs="仿宋_GB2312"/>
          <w:bCs/>
          <w:sz w:val="32"/>
          <w:szCs w:val="32"/>
        </w:rPr>
        <w:t>。</w:t>
      </w:r>
    </w:p>
    <w:p>
      <w:pPr>
        <w:keepNext w:val="0"/>
        <w:keepLines w:val="0"/>
        <w:pageBreakBefore w:val="0"/>
        <w:widowControl w:val="0"/>
        <w:kinsoku w:val="0"/>
        <w:wordWrap/>
        <w:overflowPunct w:val="0"/>
        <w:topLinePunct w:val="0"/>
        <w:autoSpaceDE w:val="0"/>
        <w:autoSpaceDN w:val="0"/>
        <w:bidi w:val="0"/>
        <w:adjustRightInd w:val="0"/>
        <w:snapToGrid/>
        <w:spacing w:line="360" w:lineRule="auto"/>
        <w:ind w:firstLine="640" w:firstLineChars="200"/>
        <w:textAlignment w:val="auto"/>
        <w:rPr>
          <w:rFonts w:hint="default" w:ascii="Times New Roman" w:hAnsi="Times New Roman" w:eastAsia="仿宋_GB2312" w:cs="Times New Roman"/>
          <w:bCs/>
          <w:sz w:val="32"/>
          <w:szCs w:val="32"/>
          <w:highlight w:val="none"/>
          <w:lang w:val="en-US" w:eastAsia="zh-CN"/>
        </w:rPr>
      </w:pPr>
      <w:r>
        <w:rPr>
          <w:rFonts w:hint="eastAsia" w:ascii="Times New Roman" w:hAnsi="Times New Roman" w:eastAsia="仿宋_GB2312"/>
          <w:color w:val="000000"/>
          <w:sz w:val="32"/>
          <w:szCs w:val="32"/>
          <w:highlight w:val="none"/>
          <w:shd w:val="clear" w:color="auto" w:fill="auto"/>
          <w:lang w:val="zh-CN"/>
        </w:rPr>
        <w:t>根据评分标准：成本节约率=[（计划成本-实际成本）/计划成本]×100%</w:t>
      </w:r>
      <w:r>
        <w:rPr>
          <w:rFonts w:hint="eastAsia" w:ascii="Times New Roman" w:hAnsi="Times New Roman" w:eastAsia="仿宋_GB2312"/>
          <w:color w:val="000000"/>
          <w:sz w:val="32"/>
          <w:szCs w:val="32"/>
          <w:highlight w:val="none"/>
          <w:shd w:val="clear" w:color="auto" w:fill="auto"/>
          <w:lang w:val="en-US" w:eastAsia="zh-CN"/>
        </w:rPr>
        <w:t>=</w:t>
      </w:r>
      <w:r>
        <w:rPr>
          <w:rFonts w:hint="eastAsia" w:ascii="Times New Roman" w:hAnsi="Times New Roman" w:eastAsia="仿宋_GB2312"/>
          <w:color w:val="000000"/>
          <w:sz w:val="32"/>
          <w:szCs w:val="32"/>
          <w:highlight w:val="none"/>
          <w:shd w:val="clear" w:color="auto" w:fill="auto"/>
          <w:lang w:val="zh-CN"/>
        </w:rPr>
        <w:t>[（</w:t>
      </w:r>
      <w:r>
        <w:rPr>
          <w:rFonts w:hint="eastAsia" w:ascii="Times New Roman" w:hAnsi="Times New Roman" w:eastAsia="仿宋_GB2312"/>
          <w:color w:val="000000"/>
          <w:sz w:val="32"/>
          <w:szCs w:val="32"/>
          <w:highlight w:val="none"/>
          <w:shd w:val="clear" w:color="auto" w:fill="auto"/>
          <w:lang w:val="en-US" w:eastAsia="zh-CN"/>
        </w:rPr>
        <w:t>206.98万元</w:t>
      </w:r>
      <w:r>
        <w:rPr>
          <w:rFonts w:hint="eastAsia" w:ascii="Times New Roman" w:hAnsi="Times New Roman" w:eastAsia="仿宋_GB2312"/>
          <w:color w:val="000000"/>
          <w:sz w:val="32"/>
          <w:szCs w:val="32"/>
          <w:highlight w:val="none"/>
          <w:shd w:val="clear" w:color="auto" w:fill="auto"/>
          <w:lang w:val="zh-CN"/>
        </w:rPr>
        <w:t>-</w:t>
      </w:r>
      <w:r>
        <w:rPr>
          <w:rFonts w:hint="eastAsia" w:ascii="Times New Roman" w:hAnsi="Times New Roman" w:eastAsia="仿宋_GB2312" w:cs="仿宋_GB2312"/>
          <w:bCs/>
          <w:sz w:val="32"/>
          <w:szCs w:val="32"/>
          <w:lang w:val="en-US" w:eastAsia="zh-CN"/>
        </w:rPr>
        <w:t>206.50</w:t>
      </w:r>
      <w:r>
        <w:rPr>
          <w:rFonts w:hint="eastAsia" w:ascii="Times New Roman" w:hAnsi="Times New Roman" w:eastAsia="仿宋_GB2312" w:cs="仿宋_GB2312"/>
          <w:bCs/>
          <w:sz w:val="32"/>
          <w:szCs w:val="32"/>
        </w:rPr>
        <w:t>万元</w:t>
      </w:r>
      <w:r>
        <w:rPr>
          <w:rFonts w:hint="eastAsia" w:ascii="Times New Roman" w:hAnsi="Times New Roman" w:eastAsia="仿宋_GB2312"/>
          <w:color w:val="000000"/>
          <w:sz w:val="32"/>
          <w:szCs w:val="32"/>
          <w:highlight w:val="none"/>
          <w:shd w:val="clear" w:color="auto" w:fill="auto"/>
          <w:lang w:val="zh-CN"/>
        </w:rPr>
        <w:t>）/</w:t>
      </w:r>
      <w:r>
        <w:rPr>
          <w:rFonts w:hint="eastAsia" w:ascii="Times New Roman" w:hAnsi="Times New Roman" w:eastAsia="仿宋_GB2312" w:cs="仿宋_GB2312"/>
          <w:color w:val="000000"/>
          <w:spacing w:val="-6"/>
          <w:sz w:val="32"/>
          <w:szCs w:val="32"/>
          <w:lang w:val="en-US" w:eastAsia="zh-CN"/>
        </w:rPr>
        <w:t>206.98万元</w:t>
      </w:r>
      <w:r>
        <w:rPr>
          <w:rFonts w:hint="eastAsia" w:ascii="Times New Roman" w:hAnsi="Times New Roman" w:eastAsia="仿宋_GB2312"/>
          <w:color w:val="000000"/>
          <w:sz w:val="32"/>
          <w:szCs w:val="32"/>
          <w:highlight w:val="none"/>
          <w:shd w:val="clear" w:color="auto" w:fill="auto"/>
          <w:lang w:val="zh-CN"/>
        </w:rPr>
        <w:t>]×100%</w:t>
      </w:r>
      <w:r>
        <w:rPr>
          <w:rFonts w:hint="eastAsia" w:ascii="Times New Roman" w:hAnsi="Times New Roman" w:eastAsia="仿宋_GB2312"/>
          <w:color w:val="000000"/>
          <w:sz w:val="32"/>
          <w:szCs w:val="32"/>
          <w:highlight w:val="none"/>
          <w:shd w:val="clear" w:color="auto" w:fill="auto"/>
          <w:lang w:val="en-US" w:eastAsia="zh-CN"/>
        </w:rPr>
        <w:t>=0.23%</w:t>
      </w:r>
      <w:r>
        <w:rPr>
          <w:rFonts w:hint="eastAsia" w:ascii="Times New Roman" w:hAnsi="Times New Roman" w:eastAsia="仿宋_GB2312"/>
          <w:color w:val="000000"/>
          <w:sz w:val="32"/>
          <w:szCs w:val="32"/>
          <w:highlight w:val="none"/>
          <w:shd w:val="clear" w:color="auto" w:fill="auto"/>
          <w:lang w:val="zh-CN"/>
        </w:rPr>
        <w:t>，节约率</w:t>
      </w:r>
      <w:r>
        <w:rPr>
          <w:rFonts w:hint="eastAsia" w:ascii="Times New Roman" w:hAnsi="Times New Roman" w:eastAsia="仿宋_GB2312"/>
          <w:color w:val="000000"/>
          <w:sz w:val="32"/>
          <w:szCs w:val="32"/>
          <w:highlight w:val="none"/>
          <w:shd w:val="clear" w:color="auto" w:fill="auto"/>
          <w:lang w:val="zh-CN" w:eastAsia="zh-CN"/>
        </w:rPr>
        <w:t>≥0%</w:t>
      </w:r>
      <w:r>
        <w:rPr>
          <w:rFonts w:hint="eastAsia" w:ascii="Times New Roman" w:hAnsi="Times New Roman" w:eastAsia="仿宋_GB2312"/>
          <w:color w:val="000000"/>
          <w:sz w:val="32"/>
          <w:szCs w:val="32"/>
          <w:highlight w:val="none"/>
          <w:shd w:val="clear" w:color="auto" w:fill="auto"/>
          <w:lang w:val="zh-CN"/>
        </w:rPr>
        <w:t>得</w:t>
      </w:r>
      <w:r>
        <w:rPr>
          <w:rFonts w:hint="eastAsia" w:ascii="Times New Roman" w:hAnsi="Times New Roman" w:eastAsia="仿宋_GB2312"/>
          <w:color w:val="000000"/>
          <w:sz w:val="32"/>
          <w:szCs w:val="32"/>
          <w:highlight w:val="none"/>
          <w:shd w:val="clear" w:color="auto" w:fill="auto"/>
          <w:lang w:val="en-US" w:eastAsia="zh-CN"/>
        </w:rPr>
        <w:t>6</w:t>
      </w:r>
      <w:r>
        <w:rPr>
          <w:rFonts w:hint="eastAsia" w:ascii="Times New Roman" w:hAnsi="Times New Roman" w:eastAsia="仿宋_GB2312"/>
          <w:color w:val="000000"/>
          <w:sz w:val="32"/>
          <w:szCs w:val="32"/>
          <w:highlight w:val="none"/>
          <w:shd w:val="clear" w:color="auto" w:fill="auto"/>
          <w:lang w:val="zh-CN"/>
        </w:rPr>
        <w:t>分，</w:t>
      </w:r>
      <w:r>
        <w:rPr>
          <w:rFonts w:hint="eastAsia" w:ascii="Times New Roman" w:hAnsi="Times New Roman" w:eastAsia="仿宋_GB2312"/>
          <w:color w:val="000000"/>
          <w:sz w:val="32"/>
          <w:szCs w:val="32"/>
          <w:highlight w:val="none"/>
          <w:shd w:val="clear" w:color="auto" w:fill="auto"/>
          <w:lang w:val="en-US" w:eastAsia="zh-CN"/>
        </w:rPr>
        <w:t>本项实际得6分。</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outlineLvl w:val="1"/>
        <w:rPr>
          <w:rFonts w:hint="default" w:ascii="Times New Roman" w:hAnsi="Times New Roman" w:eastAsia="楷体_GB2312" w:cs="Times New Roman"/>
          <w:bCs/>
          <w:color w:val="auto"/>
          <w:sz w:val="32"/>
          <w:szCs w:val="32"/>
        </w:rPr>
      </w:pPr>
      <w:bookmarkStart w:id="61" w:name="_Toc487"/>
      <w:r>
        <w:rPr>
          <w:rFonts w:hint="default" w:ascii="Times New Roman" w:hAnsi="Times New Roman" w:eastAsia="楷体_GB2312" w:cs="Times New Roman"/>
          <w:b/>
          <w:bCs w:val="0"/>
          <w:color w:val="auto"/>
          <w:sz w:val="32"/>
          <w:szCs w:val="32"/>
        </w:rPr>
        <w:t>（四）项目效益情况</w:t>
      </w:r>
      <w:bookmarkEnd w:id="61"/>
    </w:p>
    <w:p>
      <w:pPr>
        <w:keepNext w:val="0"/>
        <w:keepLines w:val="0"/>
        <w:pageBreakBefore w:val="0"/>
        <w:widowControl w:val="0"/>
        <w:kinsoku/>
        <w:wordWrap/>
        <w:overflowPunct/>
        <w:topLinePunct w:val="0"/>
        <w:autoSpaceDE w:val="0"/>
        <w:autoSpaceDN w:val="0"/>
        <w:bidi w:val="0"/>
        <w:adjustRightInd w:val="0"/>
        <w:snapToGrid/>
        <w:spacing w:line="360" w:lineRule="auto"/>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D效益：标准分30分，实际得分</w:t>
      </w:r>
      <w:r>
        <w:rPr>
          <w:rFonts w:hint="eastAsia" w:ascii="Times New Roman" w:hAnsi="Times New Roman" w:eastAsia="仿宋_GB2312" w:cs="Times New Roman"/>
          <w:kern w:val="0"/>
          <w:sz w:val="32"/>
          <w:szCs w:val="32"/>
          <w:lang w:val="en-US" w:eastAsia="zh-CN"/>
        </w:rPr>
        <w:t>30</w:t>
      </w:r>
      <w:r>
        <w:rPr>
          <w:rFonts w:hint="default" w:ascii="Times New Roman" w:hAnsi="Times New Roman" w:eastAsia="仿宋_GB2312" w:cs="Times New Roman"/>
          <w:kern w:val="0"/>
          <w:sz w:val="32"/>
          <w:szCs w:val="32"/>
        </w:rPr>
        <w:t>分，得分率</w:t>
      </w:r>
      <w:r>
        <w:rPr>
          <w:rFonts w:hint="eastAsia" w:ascii="Times New Roman" w:hAnsi="Times New Roman" w:eastAsia="仿宋_GB2312" w:cs="Times New Roman"/>
          <w:kern w:val="0"/>
          <w:sz w:val="32"/>
          <w:szCs w:val="32"/>
          <w:lang w:val="en-US" w:eastAsia="zh-CN"/>
        </w:rPr>
        <w:t>100.00</w:t>
      </w:r>
      <w:r>
        <w:rPr>
          <w:rFonts w:hint="default" w:ascii="Times New Roman" w:hAnsi="Times New Roman" w:eastAsia="仿宋_GB2312" w:cs="Times New Roman"/>
          <w:kern w:val="0"/>
          <w:sz w:val="32"/>
          <w:szCs w:val="32"/>
        </w:rPr>
        <w:t>%。（详见表</w:t>
      </w:r>
      <w:r>
        <w:rPr>
          <w:rFonts w:hint="eastAsia" w:ascii="Times New Roman" w:hAnsi="Times New Roman" w:eastAsia="仿宋_GB2312" w:cs="Times New Roman"/>
          <w:kern w:val="0"/>
          <w:sz w:val="32"/>
          <w:szCs w:val="32"/>
          <w:lang w:val="en-US" w:eastAsia="zh-CN"/>
        </w:rPr>
        <w:t>4-4</w:t>
      </w:r>
      <w:r>
        <w:rPr>
          <w:rFonts w:hint="default" w:ascii="Times New Roman" w:hAnsi="Times New Roman" w:eastAsia="仿宋_GB2312" w:cs="Times New Roman"/>
          <w:kern w:val="0"/>
          <w:sz w:val="32"/>
          <w:szCs w:val="32"/>
        </w:rPr>
        <w:t>）</w:t>
      </w:r>
    </w:p>
    <w:p>
      <w:pPr>
        <w:pStyle w:val="6"/>
        <w:keepNext w:val="0"/>
        <w:keepLines w:val="0"/>
        <w:pageBreakBefore w:val="0"/>
        <w:widowControl w:val="0"/>
        <w:kinsoku/>
        <w:wordWrap/>
        <w:overflowPunct/>
        <w:topLinePunct w:val="0"/>
        <w:autoSpaceDE/>
        <w:autoSpaceDN/>
        <w:bidi w:val="0"/>
        <w:adjustRightInd/>
        <w:snapToGrid w:val="0"/>
        <w:spacing w:before="0" w:beforeAutospacing="0" w:line="240" w:lineRule="auto"/>
        <w:ind w:left="0" w:leftChars="0" w:right="0" w:rightChars="0"/>
        <w:jc w:val="center"/>
        <w:textAlignment w:val="auto"/>
        <w:rPr>
          <w:rFonts w:hint="default" w:ascii="Times New Roman" w:hAnsi="Times New Roman" w:eastAsia="黑体" w:cs="Times New Roman"/>
          <w:color w:val="auto"/>
          <w:kern w:val="0"/>
          <w:sz w:val="28"/>
          <w:szCs w:val="28"/>
          <w:highlight w:val="none"/>
          <w:lang w:val="en-US" w:eastAsia="zh-CN"/>
        </w:rPr>
      </w:pPr>
    </w:p>
    <w:p>
      <w:pPr>
        <w:pStyle w:val="6"/>
        <w:keepNext w:val="0"/>
        <w:keepLines w:val="0"/>
        <w:pageBreakBefore w:val="0"/>
        <w:widowControl w:val="0"/>
        <w:kinsoku/>
        <w:wordWrap/>
        <w:overflowPunct/>
        <w:topLinePunct w:val="0"/>
        <w:autoSpaceDE/>
        <w:autoSpaceDN/>
        <w:bidi w:val="0"/>
        <w:adjustRightInd/>
        <w:snapToGrid w:val="0"/>
        <w:spacing w:before="0" w:beforeAutospacing="0" w:line="360" w:lineRule="auto"/>
        <w:ind w:left="0" w:leftChars="0" w:right="0" w:rightChars="0"/>
        <w:jc w:val="center"/>
        <w:textAlignment w:val="auto"/>
        <w:rPr>
          <w:rFonts w:hint="default" w:ascii="Times New Roman" w:hAnsi="Times New Roman" w:eastAsia="黑体" w:cs="Times New Roman"/>
          <w:color w:val="auto"/>
          <w:kern w:val="0"/>
          <w:sz w:val="28"/>
          <w:szCs w:val="28"/>
          <w:highlight w:val="none"/>
          <w:lang w:val="en-US" w:eastAsia="zh-CN"/>
        </w:rPr>
      </w:pPr>
      <w:r>
        <w:rPr>
          <w:rFonts w:hint="default" w:ascii="Times New Roman" w:hAnsi="Times New Roman" w:eastAsia="黑体" w:cs="Times New Roman"/>
          <w:color w:val="auto"/>
          <w:kern w:val="0"/>
          <w:sz w:val="28"/>
          <w:szCs w:val="28"/>
          <w:highlight w:val="none"/>
          <w:lang w:val="en-US" w:eastAsia="zh-CN"/>
        </w:rPr>
        <w:t>表</w:t>
      </w:r>
      <w:r>
        <w:rPr>
          <w:rFonts w:hint="eastAsia" w:ascii="Times New Roman" w:hAnsi="Times New Roman" w:eastAsia="黑体" w:cs="Times New Roman"/>
          <w:color w:val="auto"/>
          <w:kern w:val="0"/>
          <w:sz w:val="28"/>
          <w:szCs w:val="28"/>
          <w:highlight w:val="none"/>
          <w:lang w:val="en-US" w:eastAsia="zh-CN"/>
        </w:rPr>
        <w:t>4-4</w:t>
      </w:r>
      <w:r>
        <w:rPr>
          <w:rFonts w:hint="default" w:ascii="Times New Roman" w:hAnsi="Times New Roman" w:eastAsia="黑体" w:cs="Times New Roman"/>
          <w:color w:val="auto"/>
          <w:kern w:val="0"/>
          <w:sz w:val="28"/>
          <w:szCs w:val="28"/>
          <w:highlight w:val="none"/>
          <w:lang w:val="en-US" w:eastAsia="zh-CN"/>
        </w:rPr>
        <w:t xml:space="preserve">  效益类指标得分情况</w:t>
      </w:r>
    </w:p>
    <w:tbl>
      <w:tblPr>
        <w:tblStyle w:val="14"/>
        <w:tblW w:w="8796" w:type="dxa"/>
        <w:tblInd w:w="9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
      <w:tblGrid>
        <w:gridCol w:w="709"/>
        <w:gridCol w:w="597"/>
        <w:gridCol w:w="1225"/>
        <w:gridCol w:w="516"/>
        <w:gridCol w:w="1530"/>
        <w:gridCol w:w="1064"/>
        <w:gridCol w:w="466"/>
        <w:gridCol w:w="1052"/>
        <w:gridCol w:w="502"/>
        <w:gridCol w:w="11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828" w:hRule="atLeast"/>
          <w:tblHeader/>
        </w:trPr>
        <w:tc>
          <w:tcPr>
            <w:tcW w:w="709"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0"/>
                <w:szCs w:val="20"/>
                <w:highlight w:val="none"/>
                <w:u w:val="none"/>
              </w:rPr>
            </w:pPr>
            <w:r>
              <w:rPr>
                <w:rFonts w:hint="default" w:ascii="Times New Roman" w:hAnsi="Times New Roman" w:eastAsia="宋体" w:cs="Times New Roman"/>
                <w:b/>
                <w:bCs/>
                <w:i w:val="0"/>
                <w:iCs w:val="0"/>
                <w:color w:val="000000"/>
                <w:kern w:val="0"/>
                <w:sz w:val="20"/>
                <w:szCs w:val="20"/>
                <w:highlight w:val="none"/>
                <w:u w:val="none"/>
                <w:lang w:val="en-US" w:eastAsia="zh-CN" w:bidi="ar"/>
              </w:rPr>
              <w:t>一级指标</w:t>
            </w:r>
          </w:p>
        </w:tc>
        <w:tc>
          <w:tcPr>
            <w:tcW w:w="597"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0"/>
                <w:szCs w:val="20"/>
                <w:highlight w:val="none"/>
                <w:u w:val="none"/>
              </w:rPr>
            </w:pPr>
            <w:r>
              <w:rPr>
                <w:rFonts w:hint="default" w:ascii="Times New Roman" w:hAnsi="Times New Roman" w:eastAsia="宋体" w:cs="Times New Roman"/>
                <w:b/>
                <w:bCs/>
                <w:i w:val="0"/>
                <w:iCs w:val="0"/>
                <w:color w:val="000000"/>
                <w:kern w:val="0"/>
                <w:sz w:val="20"/>
                <w:szCs w:val="20"/>
                <w:highlight w:val="none"/>
                <w:u w:val="none"/>
                <w:lang w:val="en-US" w:eastAsia="zh-CN" w:bidi="ar"/>
              </w:rPr>
              <w:t>分值</w:t>
            </w:r>
          </w:p>
        </w:tc>
        <w:tc>
          <w:tcPr>
            <w:tcW w:w="122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0"/>
                <w:szCs w:val="20"/>
                <w:highlight w:val="none"/>
                <w:u w:val="none"/>
              </w:rPr>
            </w:pPr>
            <w:r>
              <w:rPr>
                <w:rFonts w:hint="default" w:ascii="Times New Roman" w:hAnsi="Times New Roman" w:eastAsia="宋体" w:cs="Times New Roman"/>
                <w:b/>
                <w:bCs/>
                <w:i w:val="0"/>
                <w:iCs w:val="0"/>
                <w:color w:val="000000"/>
                <w:kern w:val="0"/>
                <w:sz w:val="20"/>
                <w:szCs w:val="20"/>
                <w:highlight w:val="none"/>
                <w:u w:val="none"/>
                <w:lang w:val="en-US" w:eastAsia="zh-CN" w:bidi="ar"/>
              </w:rPr>
              <w:t>二级指标</w:t>
            </w:r>
          </w:p>
        </w:tc>
        <w:tc>
          <w:tcPr>
            <w:tcW w:w="516"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0"/>
                <w:szCs w:val="20"/>
                <w:highlight w:val="none"/>
                <w:u w:val="none"/>
              </w:rPr>
            </w:pPr>
            <w:r>
              <w:rPr>
                <w:rFonts w:hint="default" w:ascii="Times New Roman" w:hAnsi="Times New Roman" w:eastAsia="宋体" w:cs="Times New Roman"/>
                <w:b/>
                <w:bCs/>
                <w:i w:val="0"/>
                <w:iCs w:val="0"/>
                <w:color w:val="000000"/>
                <w:kern w:val="0"/>
                <w:sz w:val="20"/>
                <w:szCs w:val="20"/>
                <w:highlight w:val="none"/>
                <w:u w:val="none"/>
                <w:lang w:val="en-US" w:eastAsia="zh-CN" w:bidi="ar"/>
              </w:rPr>
              <w:t>分值</w:t>
            </w:r>
          </w:p>
        </w:tc>
        <w:tc>
          <w:tcPr>
            <w:tcW w:w="153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0"/>
                <w:szCs w:val="20"/>
                <w:highlight w:val="none"/>
                <w:u w:val="none"/>
              </w:rPr>
            </w:pPr>
            <w:r>
              <w:rPr>
                <w:rFonts w:hint="default" w:ascii="Times New Roman" w:hAnsi="Times New Roman" w:eastAsia="宋体" w:cs="Times New Roman"/>
                <w:b/>
                <w:bCs/>
                <w:i w:val="0"/>
                <w:iCs w:val="0"/>
                <w:color w:val="000000"/>
                <w:kern w:val="0"/>
                <w:sz w:val="20"/>
                <w:szCs w:val="20"/>
                <w:highlight w:val="none"/>
                <w:u w:val="none"/>
                <w:lang w:val="en-US" w:eastAsia="zh-CN" w:bidi="ar"/>
              </w:rPr>
              <w:t>三级指标</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0"/>
                <w:szCs w:val="20"/>
                <w:highlight w:val="none"/>
                <w:u w:val="none"/>
              </w:rPr>
            </w:pPr>
            <w:r>
              <w:rPr>
                <w:rFonts w:hint="default" w:ascii="Times New Roman" w:hAnsi="Times New Roman" w:eastAsia="宋体" w:cs="Times New Roman"/>
                <w:b/>
                <w:bCs/>
                <w:i w:val="0"/>
                <w:iCs w:val="0"/>
                <w:color w:val="000000"/>
                <w:kern w:val="0"/>
                <w:sz w:val="20"/>
                <w:szCs w:val="20"/>
                <w:highlight w:val="none"/>
                <w:u w:val="none"/>
                <w:lang w:val="en-US" w:eastAsia="zh-CN" w:bidi="ar"/>
              </w:rPr>
              <w:t>目标值</w:t>
            </w:r>
          </w:p>
        </w:tc>
        <w:tc>
          <w:tcPr>
            <w:tcW w:w="466"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0"/>
                <w:szCs w:val="20"/>
                <w:highlight w:val="none"/>
                <w:u w:val="none"/>
              </w:rPr>
            </w:pPr>
            <w:r>
              <w:rPr>
                <w:rFonts w:hint="default" w:ascii="Times New Roman" w:hAnsi="Times New Roman" w:eastAsia="宋体" w:cs="Times New Roman"/>
                <w:b/>
                <w:bCs/>
                <w:i w:val="0"/>
                <w:iCs w:val="0"/>
                <w:color w:val="000000"/>
                <w:kern w:val="0"/>
                <w:sz w:val="20"/>
                <w:szCs w:val="20"/>
                <w:highlight w:val="none"/>
                <w:u w:val="none"/>
                <w:lang w:val="en-US" w:eastAsia="zh-CN" w:bidi="ar"/>
              </w:rPr>
              <w:t>分值</w:t>
            </w:r>
          </w:p>
        </w:tc>
        <w:tc>
          <w:tcPr>
            <w:tcW w:w="1052"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0"/>
                <w:szCs w:val="20"/>
                <w:highlight w:val="none"/>
                <w:u w:val="none"/>
              </w:rPr>
            </w:pPr>
            <w:r>
              <w:rPr>
                <w:rFonts w:hint="default" w:ascii="Times New Roman" w:hAnsi="Times New Roman" w:eastAsia="宋体" w:cs="Times New Roman"/>
                <w:b/>
                <w:bCs/>
                <w:i w:val="0"/>
                <w:iCs w:val="0"/>
                <w:color w:val="000000"/>
                <w:kern w:val="0"/>
                <w:sz w:val="20"/>
                <w:szCs w:val="20"/>
                <w:highlight w:val="none"/>
                <w:u w:val="none"/>
                <w:lang w:val="en-US" w:eastAsia="zh-CN" w:bidi="ar"/>
              </w:rPr>
              <w:t>业绩值</w:t>
            </w:r>
          </w:p>
        </w:tc>
        <w:tc>
          <w:tcPr>
            <w:tcW w:w="502"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0"/>
                <w:szCs w:val="20"/>
                <w:highlight w:val="none"/>
                <w:u w:val="none"/>
              </w:rPr>
            </w:pPr>
            <w:r>
              <w:rPr>
                <w:rFonts w:hint="default" w:ascii="Times New Roman" w:hAnsi="Times New Roman" w:eastAsia="宋体" w:cs="Times New Roman"/>
                <w:b/>
                <w:bCs/>
                <w:i w:val="0"/>
                <w:iCs w:val="0"/>
                <w:color w:val="000000"/>
                <w:kern w:val="0"/>
                <w:sz w:val="20"/>
                <w:szCs w:val="20"/>
                <w:highlight w:val="none"/>
                <w:u w:val="none"/>
                <w:lang w:val="en-US" w:eastAsia="zh-CN" w:bidi="ar"/>
              </w:rPr>
              <w:t>得分</w:t>
            </w:r>
          </w:p>
        </w:tc>
        <w:tc>
          <w:tcPr>
            <w:tcW w:w="113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kern w:val="0"/>
                <w:sz w:val="20"/>
                <w:szCs w:val="20"/>
                <w:highlight w:val="none"/>
                <w:u w:val="none"/>
                <w:lang w:val="en-US" w:eastAsia="zh-CN" w:bidi="ar"/>
              </w:rPr>
            </w:pPr>
            <w:r>
              <w:rPr>
                <w:rFonts w:hint="default" w:ascii="Times New Roman" w:hAnsi="Times New Roman" w:eastAsia="宋体" w:cs="Times New Roman"/>
                <w:b/>
                <w:bCs/>
                <w:i w:val="0"/>
                <w:iCs w:val="0"/>
                <w:color w:val="000000"/>
                <w:kern w:val="0"/>
                <w:sz w:val="20"/>
                <w:szCs w:val="20"/>
                <w:highlight w:val="none"/>
                <w:u w:val="none"/>
                <w:lang w:val="en-US" w:eastAsia="zh-CN" w:bidi="ar"/>
              </w:rPr>
              <w:t>资料或</w:t>
            </w:r>
          </w:p>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0"/>
                <w:szCs w:val="20"/>
                <w:highlight w:val="none"/>
                <w:u w:val="none"/>
              </w:rPr>
            </w:pPr>
            <w:r>
              <w:rPr>
                <w:rFonts w:hint="default" w:ascii="Times New Roman" w:hAnsi="Times New Roman" w:eastAsia="宋体" w:cs="Times New Roman"/>
                <w:b/>
                <w:bCs/>
                <w:i w:val="0"/>
                <w:iCs w:val="0"/>
                <w:color w:val="000000"/>
                <w:kern w:val="0"/>
                <w:sz w:val="20"/>
                <w:szCs w:val="20"/>
                <w:highlight w:val="none"/>
                <w:u w:val="none"/>
                <w:lang w:val="en-US" w:eastAsia="zh-CN" w:bidi="ar"/>
              </w:rPr>
              <w:t>数据来源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5" w:hRule="atLeast"/>
        </w:trPr>
        <w:tc>
          <w:tcPr>
            <w:tcW w:w="709"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sz w:val="20"/>
                <w:szCs w:val="20"/>
                <w:highlight w:val="none"/>
                <w:u w:val="none"/>
                <w:lang w:eastAsia="zh-CN"/>
              </w:rPr>
            </w:pPr>
            <w:r>
              <w:rPr>
                <w:rFonts w:hint="default" w:ascii="Times New Roman" w:hAnsi="Times New Roman" w:eastAsia="宋体" w:cs="Times New Roman"/>
                <w:i w:val="0"/>
                <w:iCs w:val="0"/>
                <w:color w:val="000000"/>
                <w:kern w:val="0"/>
                <w:sz w:val="20"/>
                <w:szCs w:val="20"/>
                <w:highlight w:val="none"/>
                <w:u w:val="none"/>
                <w:lang w:val="en-US" w:eastAsia="zh-CN" w:bidi="ar"/>
              </w:rPr>
              <w:t>效益</w:t>
            </w:r>
          </w:p>
        </w:tc>
        <w:tc>
          <w:tcPr>
            <w:tcW w:w="597"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highlight w:val="none"/>
                <w:u w:val="none"/>
                <w:lang w:val="en-US" w:eastAsia="zh-CN"/>
              </w:rPr>
            </w:pPr>
            <w:r>
              <w:rPr>
                <w:rFonts w:hint="default" w:ascii="Times New Roman" w:hAnsi="Times New Roman" w:eastAsia="宋体" w:cs="Times New Roman"/>
                <w:i w:val="0"/>
                <w:iCs w:val="0"/>
                <w:color w:val="000000"/>
                <w:kern w:val="0"/>
                <w:sz w:val="20"/>
                <w:szCs w:val="20"/>
                <w:highlight w:val="none"/>
                <w:u w:val="none"/>
                <w:lang w:val="en-US" w:eastAsia="zh-CN" w:bidi="ar"/>
              </w:rPr>
              <w:t>30</w:t>
            </w:r>
          </w:p>
        </w:tc>
        <w:tc>
          <w:tcPr>
            <w:tcW w:w="1225"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highlight w:val="none"/>
                <w:u w:val="none"/>
              </w:rPr>
            </w:pPr>
            <w:r>
              <w:rPr>
                <w:rFonts w:hint="default" w:ascii="Times New Roman" w:hAnsi="Times New Roman" w:eastAsia="宋体" w:cs="Times New Roman"/>
                <w:i w:val="0"/>
                <w:iCs w:val="0"/>
                <w:color w:val="000000"/>
                <w:kern w:val="0"/>
                <w:sz w:val="20"/>
                <w:szCs w:val="20"/>
                <w:highlight w:val="none"/>
                <w:u w:val="none"/>
                <w:lang w:val="en-US" w:eastAsia="zh-CN" w:bidi="ar"/>
              </w:rPr>
              <w:t>D1社会效益</w:t>
            </w:r>
          </w:p>
        </w:tc>
        <w:tc>
          <w:tcPr>
            <w:tcW w:w="516"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highlight w:val="none"/>
                <w:u w:val="none"/>
              </w:rPr>
            </w:pPr>
            <w:r>
              <w:rPr>
                <w:rFonts w:hint="default" w:ascii="Times New Roman" w:hAnsi="Times New Roman" w:eastAsia="宋体" w:cs="Times New Roman"/>
                <w:i w:val="0"/>
                <w:iCs w:val="0"/>
                <w:color w:val="000000"/>
                <w:kern w:val="0"/>
                <w:sz w:val="20"/>
                <w:szCs w:val="20"/>
                <w:highlight w:val="none"/>
                <w:u w:val="none"/>
                <w:lang w:val="en-US" w:eastAsia="zh-CN" w:bidi="ar"/>
              </w:rPr>
              <w:t>10</w:t>
            </w:r>
          </w:p>
        </w:tc>
        <w:tc>
          <w:tcPr>
            <w:tcW w:w="153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highlight w:val="none"/>
                <w:u w:val="none"/>
              </w:rPr>
            </w:pPr>
            <w:r>
              <w:rPr>
                <w:rFonts w:hint="default" w:ascii="Times New Roman" w:hAnsi="Times New Roman" w:eastAsia="宋体" w:cs="Times New Roman"/>
                <w:i w:val="0"/>
                <w:iCs w:val="0"/>
                <w:color w:val="000000"/>
                <w:kern w:val="0"/>
                <w:sz w:val="20"/>
                <w:szCs w:val="20"/>
                <w:highlight w:val="none"/>
                <w:u w:val="none"/>
                <w:lang w:val="en-US" w:eastAsia="zh-CN" w:bidi="ar"/>
              </w:rPr>
              <w:t>D11</w:t>
            </w:r>
            <w:r>
              <w:rPr>
                <w:rFonts w:hint="eastAsia" w:ascii="Times New Roman" w:hAnsi="Times New Roman" w:cs="Times New Roman"/>
                <w:i w:val="0"/>
                <w:iCs w:val="0"/>
                <w:color w:val="000000"/>
                <w:kern w:val="0"/>
                <w:sz w:val="20"/>
                <w:szCs w:val="20"/>
                <w:highlight w:val="none"/>
                <w:u w:val="none"/>
                <w:lang w:val="en-US" w:eastAsia="zh-CN" w:bidi="ar"/>
              </w:rPr>
              <w:t>提升公众灾害风险意识</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highlight w:val="none"/>
                <w:u w:val="none"/>
              </w:rPr>
            </w:pPr>
            <w:r>
              <w:rPr>
                <w:rFonts w:hint="default" w:ascii="Times New Roman" w:hAnsi="Times New Roman" w:eastAsia="宋体" w:cs="Times New Roman"/>
                <w:i w:val="0"/>
                <w:iCs w:val="0"/>
                <w:color w:val="000000"/>
                <w:kern w:val="0"/>
                <w:sz w:val="20"/>
                <w:szCs w:val="20"/>
                <w:highlight w:val="none"/>
                <w:u w:val="none"/>
                <w:lang w:val="en-US" w:eastAsia="zh-CN" w:bidi="ar"/>
              </w:rPr>
              <w:t>提高</w:t>
            </w:r>
          </w:p>
        </w:tc>
        <w:tc>
          <w:tcPr>
            <w:tcW w:w="466"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highlight w:val="none"/>
                <w:u w:val="none"/>
              </w:rPr>
            </w:pPr>
            <w:r>
              <w:rPr>
                <w:rFonts w:hint="default" w:ascii="Times New Roman" w:hAnsi="Times New Roman" w:eastAsia="宋体" w:cs="Times New Roman"/>
                <w:i w:val="0"/>
                <w:iCs w:val="0"/>
                <w:color w:val="000000"/>
                <w:kern w:val="0"/>
                <w:sz w:val="20"/>
                <w:szCs w:val="20"/>
                <w:highlight w:val="none"/>
                <w:u w:val="none"/>
                <w:lang w:val="en-US" w:eastAsia="zh-CN" w:bidi="ar"/>
              </w:rPr>
              <w:t>5</w:t>
            </w:r>
          </w:p>
        </w:tc>
        <w:tc>
          <w:tcPr>
            <w:tcW w:w="1052"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highlight w:val="none"/>
                <w:u w:val="none"/>
              </w:rPr>
            </w:pPr>
            <w:r>
              <w:rPr>
                <w:rFonts w:hint="default" w:ascii="Times New Roman" w:hAnsi="Times New Roman" w:eastAsia="宋体" w:cs="Times New Roman"/>
                <w:i w:val="0"/>
                <w:iCs w:val="0"/>
                <w:color w:val="000000"/>
                <w:kern w:val="0"/>
                <w:sz w:val="20"/>
                <w:szCs w:val="20"/>
                <w:highlight w:val="none"/>
                <w:u w:val="none"/>
                <w:lang w:val="en-US" w:eastAsia="zh-CN" w:bidi="ar"/>
              </w:rPr>
              <w:t>提高</w:t>
            </w:r>
          </w:p>
        </w:tc>
        <w:tc>
          <w:tcPr>
            <w:tcW w:w="502"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highlight w:val="none"/>
                <w:u w:val="none"/>
              </w:rPr>
            </w:pPr>
            <w:r>
              <w:rPr>
                <w:rFonts w:hint="default" w:ascii="Times New Roman" w:hAnsi="Times New Roman" w:eastAsia="宋体" w:cs="Times New Roman"/>
                <w:i w:val="0"/>
                <w:iCs w:val="0"/>
                <w:color w:val="000000"/>
                <w:kern w:val="0"/>
                <w:sz w:val="20"/>
                <w:szCs w:val="20"/>
                <w:highlight w:val="none"/>
                <w:u w:val="none"/>
                <w:lang w:val="en-US" w:eastAsia="zh-CN" w:bidi="ar"/>
              </w:rPr>
              <w:t>5</w:t>
            </w:r>
          </w:p>
        </w:tc>
        <w:tc>
          <w:tcPr>
            <w:tcW w:w="1135"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highlight w:val="none"/>
                <w:u w:val="none"/>
              </w:rPr>
            </w:pPr>
            <w:r>
              <w:rPr>
                <w:rFonts w:hint="default" w:ascii="Times New Roman" w:hAnsi="Times New Roman" w:eastAsia="宋体" w:cs="Times New Roman"/>
                <w:i w:val="0"/>
                <w:iCs w:val="0"/>
                <w:color w:val="000000"/>
                <w:kern w:val="0"/>
                <w:sz w:val="20"/>
                <w:szCs w:val="20"/>
                <w:highlight w:val="none"/>
                <w:u w:val="none"/>
                <w:lang w:val="en-US" w:eastAsia="zh-CN" w:bidi="ar"/>
              </w:rPr>
              <w:t>实地勘察、访谈、问卷调查及查阅历史相关资料综合评价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00" w:hRule="atLeast"/>
        </w:trPr>
        <w:tc>
          <w:tcPr>
            <w:tcW w:w="709" w:type="dxa"/>
            <w:vMerge w:val="continue"/>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20"/>
                <w:szCs w:val="20"/>
                <w:highlight w:val="none"/>
                <w:u w:val="none"/>
              </w:rPr>
            </w:pPr>
          </w:p>
        </w:tc>
        <w:tc>
          <w:tcPr>
            <w:tcW w:w="597" w:type="dxa"/>
            <w:vMerge w:val="continue"/>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20"/>
                <w:szCs w:val="20"/>
                <w:highlight w:val="none"/>
                <w:u w:val="none"/>
              </w:rPr>
            </w:pPr>
          </w:p>
        </w:tc>
        <w:tc>
          <w:tcPr>
            <w:tcW w:w="1225" w:type="dxa"/>
            <w:vMerge w:val="continue"/>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20"/>
                <w:szCs w:val="20"/>
                <w:highlight w:val="none"/>
                <w:u w:val="none"/>
              </w:rPr>
            </w:pPr>
          </w:p>
        </w:tc>
        <w:tc>
          <w:tcPr>
            <w:tcW w:w="516" w:type="dxa"/>
            <w:vMerge w:val="continue"/>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20"/>
                <w:szCs w:val="20"/>
                <w:highlight w:val="none"/>
                <w:u w:val="none"/>
              </w:rPr>
            </w:pPr>
          </w:p>
        </w:tc>
        <w:tc>
          <w:tcPr>
            <w:tcW w:w="153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highlight w:val="none"/>
                <w:u w:val="none"/>
              </w:rPr>
            </w:pPr>
            <w:r>
              <w:rPr>
                <w:rFonts w:hint="default" w:ascii="Times New Roman" w:hAnsi="Times New Roman" w:eastAsia="宋体" w:cs="Times New Roman"/>
                <w:i w:val="0"/>
                <w:iCs w:val="0"/>
                <w:color w:val="000000"/>
                <w:kern w:val="0"/>
                <w:sz w:val="20"/>
                <w:szCs w:val="20"/>
                <w:highlight w:val="none"/>
                <w:u w:val="none"/>
                <w:lang w:val="en-US" w:eastAsia="zh-CN" w:bidi="ar"/>
              </w:rPr>
              <w:t>D12</w:t>
            </w:r>
            <w:r>
              <w:rPr>
                <w:rFonts w:hint="eastAsia" w:ascii="Times New Roman" w:hAnsi="Times New Roman" w:cs="Times New Roman"/>
                <w:i w:val="0"/>
                <w:iCs w:val="0"/>
                <w:color w:val="000000"/>
                <w:kern w:val="0"/>
                <w:sz w:val="20"/>
                <w:szCs w:val="20"/>
                <w:highlight w:val="none"/>
                <w:u w:val="none"/>
                <w:lang w:val="en-US" w:eastAsia="zh-CN" w:bidi="ar"/>
              </w:rPr>
              <w:t>促进灾害风险管理水平的提升</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highlight w:val="none"/>
                <w:u w:val="none"/>
              </w:rPr>
            </w:pPr>
            <w:r>
              <w:rPr>
                <w:rFonts w:hint="default" w:ascii="Times New Roman" w:hAnsi="Times New Roman" w:eastAsia="宋体" w:cs="Times New Roman"/>
                <w:i w:val="0"/>
                <w:iCs w:val="0"/>
                <w:color w:val="000000"/>
                <w:kern w:val="0"/>
                <w:sz w:val="20"/>
                <w:szCs w:val="20"/>
                <w:highlight w:val="none"/>
                <w:u w:val="none"/>
                <w:lang w:val="en-US" w:eastAsia="zh-CN" w:bidi="ar"/>
              </w:rPr>
              <w:t>提高</w:t>
            </w:r>
          </w:p>
        </w:tc>
        <w:tc>
          <w:tcPr>
            <w:tcW w:w="466"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highlight w:val="none"/>
                <w:u w:val="none"/>
              </w:rPr>
            </w:pPr>
            <w:r>
              <w:rPr>
                <w:rFonts w:hint="default" w:ascii="Times New Roman" w:hAnsi="Times New Roman" w:eastAsia="宋体" w:cs="Times New Roman"/>
                <w:i w:val="0"/>
                <w:iCs w:val="0"/>
                <w:color w:val="000000"/>
                <w:kern w:val="0"/>
                <w:sz w:val="20"/>
                <w:szCs w:val="20"/>
                <w:highlight w:val="none"/>
                <w:u w:val="none"/>
                <w:lang w:val="en-US" w:eastAsia="zh-CN" w:bidi="ar"/>
              </w:rPr>
              <w:t>5</w:t>
            </w:r>
          </w:p>
        </w:tc>
        <w:tc>
          <w:tcPr>
            <w:tcW w:w="1052"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highlight w:val="none"/>
                <w:u w:val="none"/>
              </w:rPr>
            </w:pPr>
            <w:r>
              <w:rPr>
                <w:rFonts w:hint="default" w:ascii="Times New Roman" w:hAnsi="Times New Roman" w:eastAsia="宋体" w:cs="Times New Roman"/>
                <w:i w:val="0"/>
                <w:iCs w:val="0"/>
                <w:color w:val="000000"/>
                <w:kern w:val="0"/>
                <w:sz w:val="20"/>
                <w:szCs w:val="20"/>
                <w:highlight w:val="none"/>
                <w:u w:val="none"/>
                <w:lang w:val="en-US" w:eastAsia="zh-CN" w:bidi="ar"/>
              </w:rPr>
              <w:t>提高</w:t>
            </w:r>
          </w:p>
        </w:tc>
        <w:tc>
          <w:tcPr>
            <w:tcW w:w="502"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highlight w:val="none"/>
                <w:u w:val="none"/>
              </w:rPr>
            </w:pPr>
            <w:r>
              <w:rPr>
                <w:rFonts w:hint="default" w:ascii="Times New Roman" w:hAnsi="Times New Roman" w:eastAsia="宋体" w:cs="Times New Roman"/>
                <w:i w:val="0"/>
                <w:iCs w:val="0"/>
                <w:color w:val="000000"/>
                <w:kern w:val="0"/>
                <w:sz w:val="20"/>
                <w:szCs w:val="20"/>
                <w:highlight w:val="none"/>
                <w:u w:val="none"/>
                <w:lang w:val="en-US" w:eastAsia="zh-CN" w:bidi="ar"/>
              </w:rPr>
              <w:t>5</w:t>
            </w:r>
          </w:p>
        </w:tc>
        <w:tc>
          <w:tcPr>
            <w:tcW w:w="1135" w:type="dxa"/>
            <w:vMerge w:val="continue"/>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20"/>
                <w:szCs w:val="20"/>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4" w:hRule="atLeast"/>
        </w:trPr>
        <w:tc>
          <w:tcPr>
            <w:tcW w:w="709" w:type="dxa"/>
            <w:vMerge w:val="continue"/>
            <w:tcBorders>
              <w:tl2br w:val="nil"/>
              <w:tr2bl w:val="nil"/>
            </w:tcBorders>
            <w:shd w:val="clear" w:color="auto" w:fill="auto"/>
            <w:vAlign w:val="center"/>
          </w:tcPr>
          <w:p>
            <w:pPr>
              <w:jc w:val="center"/>
              <w:rPr>
                <w:rFonts w:hint="eastAsia" w:ascii="Times New Roman" w:hAnsi="Times New Roman" w:eastAsia="宋体" w:cs="Times New Roman"/>
                <w:i w:val="0"/>
                <w:iCs w:val="0"/>
                <w:color w:val="000000"/>
                <w:sz w:val="20"/>
                <w:szCs w:val="20"/>
                <w:highlight w:val="none"/>
                <w:u w:val="none"/>
                <w:lang w:eastAsia="zh-CN"/>
              </w:rPr>
            </w:pPr>
          </w:p>
        </w:tc>
        <w:tc>
          <w:tcPr>
            <w:tcW w:w="597" w:type="dxa"/>
            <w:vMerge w:val="continue"/>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20"/>
                <w:szCs w:val="20"/>
                <w:highlight w:val="none"/>
                <w:u w:val="none"/>
                <w:lang w:val="en-US" w:eastAsia="zh-CN"/>
              </w:rPr>
            </w:pPr>
          </w:p>
        </w:tc>
        <w:tc>
          <w:tcPr>
            <w:tcW w:w="122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highlight w:val="none"/>
                <w:u w:val="none"/>
              </w:rPr>
            </w:pPr>
            <w:r>
              <w:rPr>
                <w:rFonts w:hint="default" w:ascii="Times New Roman" w:hAnsi="Times New Roman" w:eastAsia="宋体" w:cs="Times New Roman"/>
                <w:i w:val="0"/>
                <w:iCs w:val="0"/>
                <w:color w:val="000000"/>
                <w:kern w:val="0"/>
                <w:sz w:val="20"/>
                <w:szCs w:val="20"/>
                <w:highlight w:val="none"/>
                <w:u w:val="none"/>
                <w:lang w:val="en-US" w:eastAsia="zh-CN" w:bidi="ar"/>
              </w:rPr>
              <w:t>D2可持续影响</w:t>
            </w:r>
          </w:p>
        </w:tc>
        <w:tc>
          <w:tcPr>
            <w:tcW w:w="516"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highlight w:val="none"/>
                <w:u w:val="none"/>
                <w:lang w:val="en-US"/>
              </w:rPr>
            </w:pPr>
            <w:r>
              <w:rPr>
                <w:rFonts w:hint="eastAsia" w:ascii="Times New Roman" w:hAnsi="Times New Roman" w:cs="Times New Roman"/>
                <w:i w:val="0"/>
                <w:iCs w:val="0"/>
                <w:color w:val="000000"/>
                <w:kern w:val="0"/>
                <w:sz w:val="20"/>
                <w:szCs w:val="20"/>
                <w:highlight w:val="none"/>
                <w:u w:val="none"/>
                <w:lang w:val="en-US" w:eastAsia="zh-CN" w:bidi="ar"/>
              </w:rPr>
              <w:t>10</w:t>
            </w:r>
          </w:p>
        </w:tc>
        <w:tc>
          <w:tcPr>
            <w:tcW w:w="153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highlight w:val="none"/>
                <w:u w:val="none"/>
              </w:rPr>
            </w:pPr>
            <w:r>
              <w:rPr>
                <w:rFonts w:hint="default" w:ascii="Times New Roman" w:hAnsi="Times New Roman" w:eastAsia="宋体" w:cs="Times New Roman"/>
                <w:i w:val="0"/>
                <w:iCs w:val="0"/>
                <w:color w:val="000000"/>
                <w:kern w:val="0"/>
                <w:sz w:val="20"/>
                <w:szCs w:val="20"/>
                <w:highlight w:val="none"/>
                <w:u w:val="none"/>
                <w:lang w:val="en-US" w:eastAsia="zh-CN" w:bidi="ar"/>
              </w:rPr>
              <w:t>D21长效发展机制健全性</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highlight w:val="none"/>
                <w:u w:val="none"/>
              </w:rPr>
            </w:pPr>
            <w:r>
              <w:rPr>
                <w:rFonts w:hint="default" w:ascii="Times New Roman" w:hAnsi="Times New Roman" w:eastAsia="宋体" w:cs="Times New Roman"/>
                <w:i w:val="0"/>
                <w:iCs w:val="0"/>
                <w:color w:val="000000"/>
                <w:kern w:val="0"/>
                <w:sz w:val="20"/>
                <w:szCs w:val="20"/>
                <w:highlight w:val="none"/>
                <w:u w:val="none"/>
                <w:lang w:val="en-US" w:eastAsia="zh-CN" w:bidi="ar"/>
              </w:rPr>
              <w:t>明显</w:t>
            </w:r>
          </w:p>
        </w:tc>
        <w:tc>
          <w:tcPr>
            <w:tcW w:w="466"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highlight w:val="none"/>
                <w:u w:val="none"/>
                <w:lang w:val="en-US"/>
              </w:rPr>
            </w:pPr>
            <w:r>
              <w:rPr>
                <w:rFonts w:hint="eastAsia" w:ascii="Times New Roman" w:hAnsi="Times New Roman" w:cs="Times New Roman"/>
                <w:i w:val="0"/>
                <w:iCs w:val="0"/>
                <w:color w:val="000000"/>
                <w:kern w:val="0"/>
                <w:sz w:val="20"/>
                <w:szCs w:val="20"/>
                <w:highlight w:val="none"/>
                <w:u w:val="none"/>
                <w:lang w:val="en-US" w:eastAsia="zh-CN" w:bidi="ar"/>
              </w:rPr>
              <w:t>10</w:t>
            </w:r>
          </w:p>
        </w:tc>
        <w:tc>
          <w:tcPr>
            <w:tcW w:w="1052"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highlight w:val="none"/>
                <w:u w:val="none"/>
              </w:rPr>
            </w:pPr>
            <w:r>
              <w:rPr>
                <w:rFonts w:hint="default" w:ascii="Times New Roman" w:hAnsi="Times New Roman" w:eastAsia="宋体" w:cs="Times New Roman"/>
                <w:i w:val="0"/>
                <w:iCs w:val="0"/>
                <w:color w:val="000000"/>
                <w:kern w:val="0"/>
                <w:sz w:val="20"/>
                <w:szCs w:val="20"/>
                <w:highlight w:val="none"/>
                <w:u w:val="none"/>
                <w:lang w:val="en-US" w:eastAsia="zh-CN" w:bidi="ar"/>
              </w:rPr>
              <w:t>满足</w:t>
            </w:r>
          </w:p>
        </w:tc>
        <w:tc>
          <w:tcPr>
            <w:tcW w:w="502"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highlight w:val="none"/>
                <w:u w:val="none"/>
                <w:lang w:val="en-US"/>
              </w:rPr>
            </w:pPr>
            <w:r>
              <w:rPr>
                <w:rFonts w:hint="eastAsia" w:ascii="Times New Roman" w:hAnsi="Times New Roman" w:cs="Times New Roman"/>
                <w:i w:val="0"/>
                <w:iCs w:val="0"/>
                <w:color w:val="000000"/>
                <w:kern w:val="0"/>
                <w:sz w:val="20"/>
                <w:szCs w:val="20"/>
                <w:highlight w:val="none"/>
                <w:u w:val="none"/>
                <w:lang w:val="en-US" w:eastAsia="zh-CN" w:bidi="ar"/>
              </w:rPr>
              <w:t>10</w:t>
            </w:r>
          </w:p>
        </w:tc>
        <w:tc>
          <w:tcPr>
            <w:tcW w:w="1135" w:type="dxa"/>
            <w:vMerge w:val="continue"/>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20"/>
                <w:szCs w:val="20"/>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4" w:hRule="atLeast"/>
        </w:trPr>
        <w:tc>
          <w:tcPr>
            <w:tcW w:w="709" w:type="dxa"/>
            <w:vMerge w:val="continue"/>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20"/>
                <w:szCs w:val="20"/>
                <w:highlight w:val="none"/>
                <w:u w:val="none"/>
              </w:rPr>
            </w:pPr>
          </w:p>
        </w:tc>
        <w:tc>
          <w:tcPr>
            <w:tcW w:w="597" w:type="dxa"/>
            <w:vMerge w:val="continue"/>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20"/>
                <w:szCs w:val="20"/>
                <w:highlight w:val="none"/>
                <w:u w:val="none"/>
              </w:rPr>
            </w:pPr>
          </w:p>
        </w:tc>
        <w:tc>
          <w:tcPr>
            <w:tcW w:w="122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highlight w:val="none"/>
                <w:u w:val="none"/>
                <w:lang w:val="en-US"/>
              </w:rPr>
            </w:pPr>
            <w:r>
              <w:rPr>
                <w:rFonts w:hint="default" w:ascii="Times New Roman" w:hAnsi="Times New Roman" w:eastAsia="宋体" w:cs="Times New Roman"/>
                <w:i w:val="0"/>
                <w:iCs w:val="0"/>
                <w:color w:val="000000"/>
                <w:kern w:val="0"/>
                <w:sz w:val="20"/>
                <w:szCs w:val="20"/>
                <w:highlight w:val="none"/>
                <w:u w:val="none"/>
                <w:lang w:val="en-US" w:eastAsia="zh-CN" w:bidi="ar"/>
              </w:rPr>
              <w:t>D3满意度</w:t>
            </w:r>
          </w:p>
        </w:tc>
        <w:tc>
          <w:tcPr>
            <w:tcW w:w="516"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highlight w:val="none"/>
                <w:u w:val="none"/>
              </w:rPr>
            </w:pPr>
            <w:r>
              <w:rPr>
                <w:rFonts w:hint="default" w:ascii="Times New Roman" w:hAnsi="Times New Roman" w:eastAsia="宋体" w:cs="Times New Roman"/>
                <w:i w:val="0"/>
                <w:iCs w:val="0"/>
                <w:color w:val="000000"/>
                <w:kern w:val="0"/>
                <w:sz w:val="20"/>
                <w:szCs w:val="20"/>
                <w:highlight w:val="none"/>
                <w:u w:val="none"/>
                <w:lang w:val="en-US" w:eastAsia="zh-CN" w:bidi="ar"/>
              </w:rPr>
              <w:t>10</w:t>
            </w:r>
          </w:p>
        </w:tc>
        <w:tc>
          <w:tcPr>
            <w:tcW w:w="153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highlight w:val="none"/>
                <w:u w:val="none"/>
              </w:rPr>
            </w:pPr>
            <w:r>
              <w:rPr>
                <w:rFonts w:hint="default" w:ascii="Times New Roman" w:hAnsi="Times New Roman" w:eastAsia="宋体" w:cs="Times New Roman"/>
                <w:i w:val="0"/>
                <w:iCs w:val="0"/>
                <w:color w:val="000000"/>
                <w:kern w:val="0"/>
                <w:sz w:val="20"/>
                <w:szCs w:val="20"/>
                <w:highlight w:val="none"/>
                <w:u w:val="none"/>
                <w:lang w:val="en-US" w:eastAsia="zh-CN" w:bidi="ar"/>
              </w:rPr>
              <w:t>D31</w:t>
            </w:r>
            <w:r>
              <w:rPr>
                <w:rFonts w:hint="eastAsia" w:ascii="宋体" w:hAnsi="宋体" w:cs="宋体"/>
                <w:i w:val="0"/>
                <w:iCs w:val="0"/>
                <w:color w:val="000000"/>
                <w:kern w:val="0"/>
                <w:sz w:val="20"/>
                <w:szCs w:val="20"/>
                <w:u w:val="none"/>
                <w:lang w:val="en-US" w:eastAsia="zh-CN" w:bidi="ar"/>
              </w:rPr>
              <w:t>受益对象</w:t>
            </w:r>
            <w:r>
              <w:rPr>
                <w:rFonts w:hint="default" w:ascii="Times New Roman" w:hAnsi="Times New Roman" w:eastAsia="宋体" w:cs="Times New Roman"/>
                <w:i w:val="0"/>
                <w:iCs w:val="0"/>
                <w:color w:val="000000"/>
                <w:kern w:val="0"/>
                <w:sz w:val="20"/>
                <w:szCs w:val="20"/>
                <w:highlight w:val="none"/>
                <w:u w:val="none"/>
                <w:lang w:val="en-US" w:eastAsia="zh-CN" w:bidi="ar"/>
              </w:rPr>
              <w:t>满意度</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highlight w:val="none"/>
                <w:u w:val="none"/>
              </w:rPr>
            </w:pPr>
            <w:r>
              <w:rPr>
                <w:rFonts w:hint="default" w:ascii="Times New Roman" w:hAnsi="Times New Roman" w:eastAsia="宋体" w:cs="Times New Roman"/>
                <w:i w:val="0"/>
                <w:iCs w:val="0"/>
                <w:color w:val="000000"/>
                <w:kern w:val="0"/>
                <w:sz w:val="20"/>
                <w:szCs w:val="20"/>
                <w:highlight w:val="none"/>
                <w:u w:val="none"/>
                <w:lang w:val="en-US" w:eastAsia="zh-CN" w:bidi="ar"/>
              </w:rPr>
              <w:t>≥90%</w:t>
            </w:r>
          </w:p>
        </w:tc>
        <w:tc>
          <w:tcPr>
            <w:tcW w:w="466"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highlight w:val="none"/>
                <w:u w:val="none"/>
              </w:rPr>
            </w:pPr>
            <w:r>
              <w:rPr>
                <w:rFonts w:hint="default" w:ascii="Times New Roman" w:hAnsi="Times New Roman" w:eastAsia="宋体" w:cs="Times New Roman"/>
                <w:i w:val="0"/>
                <w:iCs w:val="0"/>
                <w:color w:val="000000"/>
                <w:kern w:val="0"/>
                <w:sz w:val="20"/>
                <w:szCs w:val="20"/>
                <w:highlight w:val="none"/>
                <w:u w:val="none"/>
                <w:lang w:val="en-US" w:eastAsia="zh-CN" w:bidi="ar"/>
              </w:rPr>
              <w:t>10</w:t>
            </w:r>
          </w:p>
        </w:tc>
        <w:tc>
          <w:tcPr>
            <w:tcW w:w="1052"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highlight w:val="none"/>
                <w:u w:val="none"/>
              </w:rPr>
            </w:pPr>
            <w:r>
              <w:rPr>
                <w:rFonts w:hint="eastAsia" w:ascii="Times New Roman" w:hAnsi="Times New Roman" w:cs="Times New Roman"/>
                <w:i w:val="0"/>
                <w:iCs w:val="0"/>
                <w:color w:val="000000"/>
                <w:kern w:val="0"/>
                <w:sz w:val="20"/>
                <w:szCs w:val="20"/>
                <w:highlight w:val="none"/>
                <w:u w:val="none"/>
                <w:lang w:val="en-US" w:eastAsia="zh-CN" w:bidi="ar"/>
              </w:rPr>
              <w:t>90.62</w:t>
            </w:r>
            <w:r>
              <w:rPr>
                <w:rFonts w:hint="default" w:ascii="Times New Roman" w:hAnsi="Times New Roman" w:eastAsia="宋体" w:cs="Times New Roman"/>
                <w:i w:val="0"/>
                <w:iCs w:val="0"/>
                <w:color w:val="000000"/>
                <w:kern w:val="0"/>
                <w:sz w:val="20"/>
                <w:szCs w:val="20"/>
                <w:highlight w:val="none"/>
                <w:u w:val="none"/>
                <w:lang w:val="en-US" w:eastAsia="zh-CN" w:bidi="ar"/>
              </w:rPr>
              <w:t>%</w:t>
            </w:r>
          </w:p>
        </w:tc>
        <w:tc>
          <w:tcPr>
            <w:tcW w:w="502"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highlight w:val="none"/>
                <w:u w:val="none"/>
                <w:lang w:val="en-US"/>
              </w:rPr>
            </w:pPr>
            <w:r>
              <w:rPr>
                <w:rFonts w:hint="eastAsia" w:ascii="Times New Roman" w:hAnsi="Times New Roman" w:cs="Times New Roman"/>
                <w:i w:val="0"/>
                <w:iCs w:val="0"/>
                <w:color w:val="000000"/>
                <w:kern w:val="0"/>
                <w:sz w:val="20"/>
                <w:szCs w:val="20"/>
                <w:highlight w:val="none"/>
                <w:u w:val="none"/>
                <w:lang w:val="en-US" w:eastAsia="zh-CN" w:bidi="ar"/>
              </w:rPr>
              <w:t>10</w:t>
            </w:r>
          </w:p>
        </w:tc>
        <w:tc>
          <w:tcPr>
            <w:tcW w:w="113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highlight w:val="none"/>
                <w:u w:val="none"/>
              </w:rPr>
            </w:pPr>
            <w:r>
              <w:rPr>
                <w:rFonts w:hint="default" w:ascii="Times New Roman" w:hAnsi="Times New Roman" w:eastAsia="宋体" w:cs="Times New Roman"/>
                <w:i w:val="0"/>
                <w:iCs w:val="0"/>
                <w:color w:val="000000"/>
                <w:kern w:val="0"/>
                <w:sz w:val="20"/>
                <w:szCs w:val="20"/>
                <w:highlight w:val="none"/>
                <w:u w:val="none"/>
                <w:lang w:val="en-US" w:eastAsia="zh-CN" w:bidi="ar"/>
              </w:rPr>
              <w:t>问卷调查与分析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9" w:hRule="atLeast"/>
        </w:trPr>
        <w:tc>
          <w:tcPr>
            <w:tcW w:w="709"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highlight w:val="none"/>
                <w:u w:val="none"/>
              </w:rPr>
            </w:pPr>
          </w:p>
        </w:tc>
        <w:tc>
          <w:tcPr>
            <w:tcW w:w="597" w:type="dxa"/>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20"/>
                <w:szCs w:val="20"/>
                <w:highlight w:val="none"/>
                <w:u w:val="none"/>
              </w:rPr>
            </w:pPr>
          </w:p>
        </w:tc>
        <w:tc>
          <w:tcPr>
            <w:tcW w:w="1225" w:type="dxa"/>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20"/>
                <w:szCs w:val="20"/>
                <w:highlight w:val="none"/>
                <w:u w:val="none"/>
                <w:lang w:val="en-US" w:eastAsia="zh-CN"/>
              </w:rPr>
            </w:pPr>
            <w:r>
              <w:rPr>
                <w:rFonts w:hint="default" w:ascii="Times New Roman" w:hAnsi="Times New Roman" w:eastAsia="宋体" w:cs="Times New Roman"/>
                <w:i w:val="0"/>
                <w:iCs w:val="0"/>
                <w:color w:val="000000"/>
                <w:kern w:val="0"/>
                <w:sz w:val="20"/>
                <w:szCs w:val="20"/>
                <w:highlight w:val="none"/>
                <w:u w:val="none"/>
                <w:lang w:val="en-US" w:eastAsia="zh-CN" w:bidi="ar"/>
              </w:rPr>
              <w:t>合计</w:t>
            </w:r>
          </w:p>
        </w:tc>
        <w:tc>
          <w:tcPr>
            <w:tcW w:w="516" w:type="dxa"/>
            <w:tcBorders>
              <w:tl2br w:val="nil"/>
              <w:tr2bl w:val="nil"/>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0"/>
                <w:szCs w:val="20"/>
                <w:highlight w:val="none"/>
                <w:u w:val="none"/>
              </w:rPr>
            </w:pPr>
            <w:r>
              <w:rPr>
                <w:rFonts w:hint="default" w:ascii="Times New Roman" w:hAnsi="Times New Roman" w:eastAsia="宋体" w:cs="Times New Roman"/>
                <w:i w:val="0"/>
                <w:iCs w:val="0"/>
                <w:color w:val="000000"/>
                <w:kern w:val="0"/>
                <w:sz w:val="20"/>
                <w:szCs w:val="20"/>
                <w:highlight w:val="none"/>
                <w:u w:val="none"/>
                <w:lang w:val="en-US" w:eastAsia="zh-CN" w:bidi="ar"/>
              </w:rPr>
              <w:t>30</w:t>
            </w:r>
          </w:p>
        </w:tc>
        <w:tc>
          <w:tcPr>
            <w:tcW w:w="1530" w:type="dxa"/>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20"/>
                <w:szCs w:val="20"/>
                <w:highlight w:val="none"/>
                <w:u w:val="none"/>
              </w:rPr>
            </w:pPr>
          </w:p>
        </w:tc>
        <w:tc>
          <w:tcPr>
            <w:tcW w:w="1064" w:type="dxa"/>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20"/>
                <w:szCs w:val="20"/>
                <w:highlight w:val="none"/>
                <w:u w:val="none"/>
              </w:rPr>
            </w:pPr>
          </w:p>
        </w:tc>
        <w:tc>
          <w:tcPr>
            <w:tcW w:w="466"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highlight w:val="none"/>
                <w:u w:val="none"/>
              </w:rPr>
            </w:pPr>
            <w:r>
              <w:rPr>
                <w:rFonts w:hint="default" w:ascii="Times New Roman" w:hAnsi="Times New Roman" w:eastAsia="宋体" w:cs="Times New Roman"/>
                <w:i w:val="0"/>
                <w:iCs w:val="0"/>
                <w:color w:val="000000"/>
                <w:kern w:val="0"/>
                <w:sz w:val="20"/>
                <w:szCs w:val="20"/>
                <w:highlight w:val="none"/>
                <w:u w:val="none"/>
                <w:lang w:val="en-US" w:eastAsia="zh-CN" w:bidi="ar"/>
              </w:rPr>
              <w:t>30</w:t>
            </w:r>
          </w:p>
        </w:tc>
        <w:tc>
          <w:tcPr>
            <w:tcW w:w="1052" w:type="dxa"/>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20"/>
                <w:szCs w:val="20"/>
                <w:highlight w:val="none"/>
                <w:u w:val="none"/>
              </w:rPr>
            </w:pPr>
          </w:p>
        </w:tc>
        <w:tc>
          <w:tcPr>
            <w:tcW w:w="502"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highlight w:val="none"/>
                <w:u w:val="none"/>
                <w:lang w:val="en-US" w:eastAsia="zh-CN"/>
              </w:rPr>
            </w:pPr>
            <w:r>
              <w:rPr>
                <w:rFonts w:hint="eastAsia" w:ascii="Times New Roman" w:hAnsi="Times New Roman" w:cs="Times New Roman"/>
                <w:i w:val="0"/>
                <w:iCs w:val="0"/>
                <w:color w:val="000000"/>
                <w:sz w:val="20"/>
                <w:szCs w:val="20"/>
                <w:highlight w:val="none"/>
                <w:u w:val="none"/>
                <w:lang w:val="en-US" w:eastAsia="zh-CN"/>
              </w:rPr>
              <w:t>30</w:t>
            </w:r>
          </w:p>
        </w:tc>
        <w:tc>
          <w:tcPr>
            <w:tcW w:w="1135" w:type="dxa"/>
            <w:tcBorders>
              <w:tl2br w:val="nil"/>
              <w:tr2bl w:val="nil"/>
            </w:tcBorders>
            <w:shd w:val="clear" w:color="auto" w:fill="auto"/>
            <w:noWrap/>
            <w:vAlign w:val="center"/>
          </w:tcPr>
          <w:p>
            <w:pPr>
              <w:rPr>
                <w:rFonts w:hint="default" w:ascii="Times New Roman" w:hAnsi="Times New Roman" w:eastAsia="宋体" w:cs="Times New Roman"/>
                <w:i w:val="0"/>
                <w:iCs w:val="0"/>
                <w:color w:val="000000"/>
                <w:sz w:val="20"/>
                <w:szCs w:val="20"/>
                <w:highlight w:val="none"/>
                <w:u w:val="none"/>
              </w:rPr>
            </w:pPr>
          </w:p>
        </w:tc>
      </w:tr>
    </w:tbl>
    <w:p>
      <w:pPr>
        <w:pStyle w:val="22"/>
        <w:keepNext w:val="0"/>
        <w:keepLines w:val="0"/>
        <w:pageBreakBefore w:val="0"/>
        <w:widowControl w:val="0"/>
        <w:kinsoku/>
        <w:wordWrap/>
        <w:overflowPunct/>
        <w:topLinePunct w:val="0"/>
        <w:bidi w:val="0"/>
        <w:snapToGrid/>
        <w:spacing w:line="360" w:lineRule="auto"/>
        <w:ind w:firstLine="643"/>
        <w:jc w:val="both"/>
        <w:textAlignment w:val="auto"/>
        <w:rPr>
          <w:rFonts w:hint="default" w:ascii="Times New Roman" w:hAnsi="Times New Roman" w:eastAsia="仿宋_GB2312" w:cs="Times New Roman"/>
          <w:b/>
          <w:bCs/>
          <w:kern w:val="0"/>
          <w:sz w:val="32"/>
          <w:szCs w:val="32"/>
        </w:rPr>
      </w:pPr>
      <w:r>
        <w:rPr>
          <w:rFonts w:hint="eastAsia" w:ascii="Times New Roman" w:hAnsi="Times New Roman" w:eastAsia="仿宋_GB2312" w:cs="Times New Roman"/>
          <w:b/>
          <w:sz w:val="32"/>
          <w:szCs w:val="32"/>
          <w:lang w:val="en-US" w:eastAsia="zh-CN"/>
        </w:rPr>
        <w:t>1.</w:t>
      </w:r>
      <w:r>
        <w:rPr>
          <w:rFonts w:hint="default" w:ascii="Times New Roman" w:hAnsi="Times New Roman" w:eastAsia="仿宋_GB2312" w:cs="Times New Roman"/>
          <w:b/>
          <w:sz w:val="32"/>
          <w:szCs w:val="32"/>
          <w:lang w:val="en-US" w:eastAsia="zh-CN"/>
        </w:rPr>
        <w:t>D</w:t>
      </w:r>
      <w:r>
        <w:rPr>
          <w:rFonts w:hint="eastAsia" w:ascii="Times New Roman" w:hAnsi="Times New Roman" w:eastAsia="仿宋_GB2312" w:cs="Times New Roman"/>
          <w:b/>
          <w:sz w:val="32"/>
          <w:szCs w:val="32"/>
          <w:lang w:val="en-US" w:eastAsia="zh-CN"/>
        </w:rPr>
        <w:t>1社会</w:t>
      </w:r>
      <w:r>
        <w:rPr>
          <w:rFonts w:hint="default" w:ascii="Times New Roman" w:hAnsi="Times New Roman" w:eastAsia="仿宋_GB2312" w:cs="Times New Roman"/>
          <w:b/>
          <w:sz w:val="32"/>
          <w:szCs w:val="32"/>
          <w:lang w:val="en-US" w:eastAsia="zh-CN"/>
        </w:rPr>
        <w:t>效益</w:t>
      </w:r>
      <w:r>
        <w:rPr>
          <w:rFonts w:hint="default" w:ascii="Times New Roman" w:hAnsi="Times New Roman" w:eastAsia="仿宋_GB2312" w:cs="Times New Roman"/>
          <w:b/>
          <w:bCs/>
          <w:kern w:val="0"/>
          <w:sz w:val="32"/>
          <w:szCs w:val="32"/>
        </w:rPr>
        <w:t>指标分析</w:t>
      </w:r>
    </w:p>
    <w:p>
      <w:pPr>
        <w:pStyle w:val="22"/>
        <w:keepNext w:val="0"/>
        <w:keepLines w:val="0"/>
        <w:pageBreakBefore w:val="0"/>
        <w:widowControl w:val="0"/>
        <w:kinsoku/>
        <w:wordWrap/>
        <w:overflowPunct/>
        <w:topLinePunct w:val="0"/>
        <w:autoSpaceDE/>
        <w:autoSpaceDN/>
        <w:bidi w:val="0"/>
        <w:adjustRightInd/>
        <w:snapToGrid/>
        <w:spacing w:line="360" w:lineRule="auto"/>
        <w:ind w:firstLine="643"/>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
          <w:sz w:val="32"/>
          <w:szCs w:val="32"/>
          <w:lang w:val="zh-CN"/>
        </w:rPr>
        <w:t>D</w:t>
      </w:r>
      <w:r>
        <w:rPr>
          <w:rFonts w:hint="eastAsia" w:ascii="Times New Roman" w:hAnsi="Times New Roman" w:eastAsia="仿宋_GB2312" w:cs="Times New Roman"/>
          <w:b/>
          <w:sz w:val="32"/>
          <w:szCs w:val="32"/>
          <w:lang w:val="en-US" w:eastAsia="zh-CN"/>
        </w:rPr>
        <w:t>1</w:t>
      </w:r>
      <w:r>
        <w:rPr>
          <w:rFonts w:hint="default" w:ascii="Times New Roman" w:hAnsi="Times New Roman" w:eastAsia="仿宋_GB2312" w:cs="Times New Roman"/>
          <w:b/>
          <w:sz w:val="32"/>
          <w:szCs w:val="32"/>
          <w:lang w:val="zh-CN"/>
        </w:rPr>
        <w:t>1</w:t>
      </w:r>
      <w:r>
        <w:rPr>
          <w:rFonts w:hint="eastAsia" w:ascii="Times New Roman" w:hAnsi="Times New Roman" w:eastAsia="仿宋_GB2312" w:cs="Times New Roman"/>
          <w:b/>
          <w:sz w:val="32"/>
          <w:szCs w:val="32"/>
          <w:lang w:val="en-US" w:eastAsia="zh-CN"/>
        </w:rPr>
        <w:t>提升公众灾害风险意识</w:t>
      </w:r>
      <w:r>
        <w:rPr>
          <w:rFonts w:hint="default" w:ascii="Times New Roman" w:hAnsi="Times New Roman" w:eastAsia="仿宋_GB2312" w:cs="Times New Roman"/>
          <w:b/>
          <w:sz w:val="32"/>
          <w:szCs w:val="32"/>
          <w:lang w:val="zh-CN"/>
        </w:rPr>
        <w:t>：</w:t>
      </w:r>
      <w:r>
        <w:rPr>
          <w:rFonts w:hint="default" w:ascii="Times New Roman" w:hAnsi="Times New Roman" w:eastAsia="仿宋_GB2312" w:cs="Times New Roman"/>
          <w:bCs/>
          <w:sz w:val="32"/>
          <w:szCs w:val="32"/>
        </w:rPr>
        <w:t>满分</w:t>
      </w:r>
      <w:r>
        <w:rPr>
          <w:rFonts w:hint="eastAsia" w:ascii="Times New Roman" w:hAnsi="Times New Roman" w:eastAsia="仿宋_GB2312" w:cs="Times New Roman"/>
          <w:bCs/>
          <w:sz w:val="32"/>
          <w:szCs w:val="32"/>
          <w:lang w:val="en-US" w:eastAsia="zh-CN"/>
        </w:rPr>
        <w:t>5</w:t>
      </w:r>
      <w:r>
        <w:rPr>
          <w:rFonts w:hint="default" w:ascii="Times New Roman" w:hAnsi="Times New Roman" w:eastAsia="仿宋_GB2312" w:cs="Times New Roman"/>
          <w:bCs/>
          <w:sz w:val="32"/>
          <w:szCs w:val="32"/>
        </w:rPr>
        <w:t>分，得分</w:t>
      </w:r>
      <w:r>
        <w:rPr>
          <w:rFonts w:hint="eastAsia" w:ascii="Times New Roman" w:hAnsi="Times New Roman" w:eastAsia="仿宋_GB2312" w:cs="Times New Roman"/>
          <w:bCs/>
          <w:sz w:val="32"/>
          <w:szCs w:val="32"/>
          <w:lang w:val="en-US" w:eastAsia="zh-CN"/>
        </w:rPr>
        <w:t>5</w:t>
      </w:r>
      <w:r>
        <w:rPr>
          <w:rFonts w:hint="default" w:ascii="Times New Roman" w:hAnsi="Times New Roman" w:eastAsia="仿宋_GB2312" w:cs="Times New Roman"/>
          <w:bCs/>
          <w:sz w:val="32"/>
          <w:szCs w:val="32"/>
        </w:rPr>
        <w:t>分。</w:t>
      </w:r>
    </w:p>
    <w:p>
      <w:pPr>
        <w:pStyle w:val="22"/>
        <w:keepNext w:val="0"/>
        <w:keepLines w:val="0"/>
        <w:pageBreakBefore w:val="0"/>
        <w:widowControl w:val="0"/>
        <w:kinsoku/>
        <w:wordWrap/>
        <w:overflowPunct/>
        <w:topLinePunct w:val="0"/>
        <w:bidi w:val="0"/>
        <w:snapToGrid/>
        <w:spacing w:line="360" w:lineRule="auto"/>
        <w:ind w:firstLine="643"/>
        <w:jc w:val="both"/>
        <w:textAlignment w:val="auto"/>
        <w:rPr>
          <w:rFonts w:hint="default" w:ascii="Times New Roman" w:hAnsi="Times New Roman" w:eastAsia="仿宋_GB2312" w:cs="Times New Roman"/>
          <w:bCs/>
          <w:color w:val="auto"/>
          <w:sz w:val="32"/>
          <w:szCs w:val="32"/>
          <w:highlight w:val="none"/>
          <w:lang w:val="zh-CN" w:eastAsia="zh-CN"/>
        </w:rPr>
      </w:pPr>
      <w:r>
        <w:rPr>
          <w:rFonts w:hint="default" w:ascii="Times New Roman" w:hAnsi="Times New Roman" w:eastAsia="仿宋_GB2312" w:cs="Times New Roman"/>
          <w:bCs/>
          <w:color w:val="auto"/>
          <w:sz w:val="32"/>
          <w:szCs w:val="32"/>
          <w:highlight w:val="none"/>
          <w:lang w:val="zh-CN" w:eastAsia="zh-CN"/>
        </w:rPr>
        <w:t>本指标反映和考核项目实施对</w:t>
      </w:r>
      <w:r>
        <w:rPr>
          <w:rFonts w:hint="eastAsia" w:ascii="Times New Roman" w:hAnsi="Times New Roman" w:eastAsia="仿宋_GB2312" w:cs="Times New Roman"/>
          <w:bCs/>
          <w:color w:val="auto"/>
          <w:sz w:val="32"/>
          <w:szCs w:val="32"/>
          <w:highlight w:val="none"/>
          <w:lang w:val="zh-CN" w:eastAsia="zh-CN"/>
        </w:rPr>
        <w:t>灾害风险意识的提升程度。</w:t>
      </w:r>
    </w:p>
    <w:p>
      <w:pPr>
        <w:pStyle w:val="22"/>
        <w:keepNext w:val="0"/>
        <w:keepLines w:val="0"/>
        <w:pageBreakBefore w:val="0"/>
        <w:widowControl w:val="0"/>
        <w:kinsoku/>
        <w:wordWrap/>
        <w:overflowPunct/>
        <w:topLinePunct w:val="0"/>
        <w:bidi w:val="0"/>
        <w:snapToGrid/>
        <w:spacing w:line="360" w:lineRule="auto"/>
        <w:ind w:firstLine="643"/>
        <w:jc w:val="both"/>
        <w:textAlignment w:val="auto"/>
        <w:rPr>
          <w:rFonts w:hint="default" w:ascii="Times New Roman" w:hAnsi="Times New Roman" w:eastAsia="仿宋_GB2312" w:cs="Times New Roman"/>
          <w:color w:val="auto"/>
          <w:sz w:val="32"/>
          <w:szCs w:val="32"/>
          <w:highlight w:val="none"/>
          <w:shd w:val="clear" w:color="auto" w:fill="auto"/>
          <w:lang w:eastAsia="zh-CN"/>
        </w:rPr>
      </w:pPr>
      <w:r>
        <w:rPr>
          <w:rFonts w:hint="default" w:ascii="Times New Roman" w:hAnsi="Times New Roman" w:eastAsia="仿宋_GB2312" w:cs="Times New Roman"/>
          <w:bCs/>
          <w:color w:val="auto"/>
          <w:sz w:val="32"/>
          <w:szCs w:val="32"/>
          <w:highlight w:val="none"/>
          <w:lang w:val="zh-CN" w:eastAsia="zh-CN"/>
        </w:rPr>
        <w:t>本项目实施后，</w:t>
      </w:r>
      <w:r>
        <w:rPr>
          <w:rFonts w:hint="default" w:ascii="Times New Roman" w:hAnsi="Times New Roman" w:eastAsia="仿宋_GB2312" w:cs="Times New Roman"/>
          <w:color w:val="auto"/>
          <w:sz w:val="32"/>
          <w:szCs w:val="32"/>
          <w:highlight w:val="none"/>
          <w:shd w:val="clear" w:color="auto" w:fill="auto"/>
          <w:lang w:eastAsia="zh-CN"/>
        </w:rPr>
        <w:t>提升</w:t>
      </w:r>
      <w:r>
        <w:rPr>
          <w:rFonts w:hint="eastAsia" w:ascii="Times New Roman" w:hAnsi="Times New Roman" w:eastAsia="仿宋_GB2312" w:cs="Times New Roman"/>
          <w:color w:val="auto"/>
          <w:sz w:val="32"/>
          <w:szCs w:val="32"/>
          <w:highlight w:val="none"/>
          <w:shd w:val="clear" w:color="auto" w:fill="auto"/>
          <w:lang w:eastAsia="zh-CN"/>
        </w:rPr>
        <w:t>了</w:t>
      </w:r>
      <w:r>
        <w:rPr>
          <w:rFonts w:hint="default" w:ascii="Times New Roman" w:hAnsi="Times New Roman" w:eastAsia="仿宋_GB2312" w:cs="Times New Roman"/>
          <w:color w:val="auto"/>
          <w:sz w:val="32"/>
          <w:szCs w:val="32"/>
          <w:highlight w:val="none"/>
          <w:shd w:val="clear" w:color="auto" w:fill="auto"/>
          <w:lang w:eastAsia="zh-CN"/>
        </w:rPr>
        <w:t>公众对自然灾害风险的认识和重视程度</w:t>
      </w:r>
      <w:r>
        <w:rPr>
          <w:rFonts w:hint="eastAsia" w:ascii="Times New Roman" w:hAnsi="Times New Roman" w:eastAsia="仿宋_GB2312" w:cs="Times New Roman"/>
          <w:color w:val="auto"/>
          <w:sz w:val="32"/>
          <w:szCs w:val="32"/>
          <w:highlight w:val="none"/>
          <w:shd w:val="clear" w:color="auto" w:fill="auto"/>
          <w:lang w:eastAsia="zh-CN"/>
        </w:rPr>
        <w:t>，</w:t>
      </w:r>
      <w:r>
        <w:rPr>
          <w:rFonts w:hint="default" w:ascii="Times New Roman" w:hAnsi="Times New Roman" w:eastAsia="仿宋_GB2312" w:cs="Times New Roman"/>
          <w:color w:val="auto"/>
          <w:sz w:val="32"/>
          <w:szCs w:val="32"/>
          <w:highlight w:val="none"/>
          <w:shd w:val="clear" w:color="auto" w:fill="auto"/>
          <w:lang w:eastAsia="zh-CN"/>
        </w:rPr>
        <w:t>有助于公众更积极地参与灾害风险管理和减灾活动，形成全社会共同应对自然灾害的良好氛围。</w:t>
      </w:r>
    </w:p>
    <w:p>
      <w:pPr>
        <w:pStyle w:val="22"/>
        <w:keepNext w:val="0"/>
        <w:keepLines w:val="0"/>
        <w:pageBreakBefore w:val="0"/>
        <w:widowControl w:val="0"/>
        <w:kinsoku/>
        <w:wordWrap/>
        <w:overflowPunct/>
        <w:topLinePunct w:val="0"/>
        <w:bidi w:val="0"/>
        <w:snapToGrid/>
        <w:spacing w:line="360" w:lineRule="auto"/>
        <w:ind w:firstLine="643"/>
        <w:jc w:val="both"/>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kern w:val="0"/>
          <w:sz w:val="32"/>
          <w:szCs w:val="32"/>
          <w:highlight w:val="none"/>
          <w:shd w:val="clear" w:color="auto" w:fill="FFFFFF"/>
        </w:rPr>
        <w:t>根据评分标准：公众灾害风险意识</w:t>
      </w:r>
      <w:r>
        <w:rPr>
          <w:rFonts w:hint="eastAsia" w:ascii="Times New Roman" w:hAnsi="Times New Roman" w:eastAsia="仿宋_GB2312" w:cs="Times New Roman"/>
          <w:color w:val="auto"/>
          <w:kern w:val="0"/>
          <w:sz w:val="32"/>
          <w:szCs w:val="32"/>
          <w:highlight w:val="none"/>
          <w:shd w:val="clear" w:color="auto" w:fill="FFFFFF"/>
          <w:lang w:eastAsia="zh-CN"/>
        </w:rPr>
        <w:t>提升</w:t>
      </w:r>
      <w:r>
        <w:rPr>
          <w:rFonts w:hint="default" w:ascii="Times New Roman" w:hAnsi="Times New Roman" w:eastAsia="仿宋_GB2312" w:cs="Times New Roman"/>
          <w:color w:val="auto"/>
          <w:sz w:val="32"/>
          <w:szCs w:val="32"/>
          <w:highlight w:val="none"/>
          <w:lang w:val="en-US" w:eastAsia="zh-CN"/>
        </w:rPr>
        <w:t>，得满分，此项得</w:t>
      </w:r>
      <w:r>
        <w:rPr>
          <w:rFonts w:hint="eastAsia" w:eastAsia="仿宋_GB2312" w:cs="Times New Roman"/>
          <w:color w:val="auto"/>
          <w:sz w:val="32"/>
          <w:szCs w:val="32"/>
          <w:highlight w:val="none"/>
          <w:lang w:val="en-US" w:eastAsia="zh-CN"/>
        </w:rPr>
        <w:t>5</w:t>
      </w:r>
      <w:r>
        <w:rPr>
          <w:rFonts w:hint="default" w:ascii="Times New Roman" w:hAnsi="Times New Roman" w:eastAsia="仿宋_GB2312" w:cs="Times New Roman"/>
          <w:color w:val="auto"/>
          <w:sz w:val="32"/>
          <w:szCs w:val="32"/>
          <w:highlight w:val="none"/>
          <w:lang w:val="en-US" w:eastAsia="zh-CN"/>
        </w:rPr>
        <w:t>分。</w:t>
      </w:r>
    </w:p>
    <w:p>
      <w:pPr>
        <w:pStyle w:val="22"/>
        <w:keepNext w:val="0"/>
        <w:keepLines w:val="0"/>
        <w:pageBreakBefore w:val="0"/>
        <w:widowControl w:val="0"/>
        <w:kinsoku/>
        <w:wordWrap/>
        <w:overflowPunct/>
        <w:topLinePunct w:val="0"/>
        <w:autoSpaceDE/>
        <w:autoSpaceDN/>
        <w:bidi w:val="0"/>
        <w:adjustRightInd/>
        <w:snapToGrid/>
        <w:spacing w:line="360" w:lineRule="auto"/>
        <w:ind w:firstLine="643"/>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
          <w:sz w:val="32"/>
          <w:szCs w:val="32"/>
          <w:lang w:val="zh-CN" w:eastAsia="zh-CN"/>
        </w:rPr>
        <w:t>D</w:t>
      </w:r>
      <w:r>
        <w:rPr>
          <w:rFonts w:hint="eastAsia" w:ascii="Times New Roman" w:hAnsi="Times New Roman" w:eastAsia="仿宋_GB2312" w:cs="Times New Roman"/>
          <w:b/>
          <w:sz w:val="32"/>
          <w:szCs w:val="32"/>
          <w:lang w:val="en-US" w:eastAsia="zh-CN"/>
        </w:rPr>
        <w:t>1</w:t>
      </w:r>
      <w:r>
        <w:rPr>
          <w:rFonts w:hint="default" w:ascii="Times New Roman" w:hAnsi="Times New Roman" w:eastAsia="仿宋_GB2312" w:cs="Times New Roman"/>
          <w:b/>
          <w:sz w:val="32"/>
          <w:szCs w:val="32"/>
          <w:lang w:val="zh-CN" w:eastAsia="zh-CN"/>
        </w:rPr>
        <w:t>2</w:t>
      </w:r>
      <w:r>
        <w:rPr>
          <w:rFonts w:hint="eastAsia" w:ascii="Times New Roman" w:hAnsi="Times New Roman" w:eastAsia="仿宋_GB2312" w:cs="Times New Roman"/>
          <w:b/>
          <w:sz w:val="32"/>
          <w:szCs w:val="32"/>
          <w:lang w:val="en-US" w:eastAsia="zh-CN"/>
        </w:rPr>
        <w:t>促进灾害风险管理水平的提升</w:t>
      </w:r>
      <w:r>
        <w:rPr>
          <w:rFonts w:hint="default" w:ascii="Times New Roman" w:hAnsi="Times New Roman" w:eastAsia="仿宋_GB2312" w:cs="Times New Roman"/>
          <w:b/>
          <w:sz w:val="32"/>
          <w:szCs w:val="32"/>
          <w:lang w:val="zh-CN"/>
        </w:rPr>
        <w:t>：</w:t>
      </w:r>
      <w:r>
        <w:rPr>
          <w:rFonts w:hint="default" w:ascii="Times New Roman" w:hAnsi="Times New Roman" w:eastAsia="仿宋_GB2312" w:cs="Times New Roman"/>
          <w:bCs/>
          <w:sz w:val="32"/>
          <w:szCs w:val="32"/>
        </w:rPr>
        <w:t>满分</w:t>
      </w:r>
      <w:r>
        <w:rPr>
          <w:rFonts w:hint="eastAsia" w:ascii="Times New Roman" w:hAnsi="Times New Roman" w:eastAsia="仿宋_GB2312" w:cs="Times New Roman"/>
          <w:bCs/>
          <w:sz w:val="32"/>
          <w:szCs w:val="32"/>
          <w:lang w:val="en-US" w:eastAsia="zh-CN"/>
        </w:rPr>
        <w:t>5</w:t>
      </w:r>
      <w:r>
        <w:rPr>
          <w:rFonts w:hint="default" w:ascii="Times New Roman" w:hAnsi="Times New Roman" w:eastAsia="仿宋_GB2312" w:cs="Times New Roman"/>
          <w:bCs/>
          <w:sz w:val="32"/>
          <w:szCs w:val="32"/>
        </w:rPr>
        <w:t>分，得分</w:t>
      </w:r>
      <w:r>
        <w:rPr>
          <w:rFonts w:hint="eastAsia" w:ascii="Times New Roman" w:hAnsi="Times New Roman" w:eastAsia="仿宋_GB2312" w:cs="Times New Roman"/>
          <w:bCs/>
          <w:sz w:val="32"/>
          <w:szCs w:val="32"/>
          <w:lang w:val="en-US" w:eastAsia="zh-CN"/>
        </w:rPr>
        <w:t>5</w:t>
      </w:r>
      <w:r>
        <w:rPr>
          <w:rFonts w:hint="default" w:ascii="Times New Roman" w:hAnsi="Times New Roman" w:eastAsia="仿宋_GB2312" w:cs="Times New Roman"/>
          <w:bCs/>
          <w:sz w:val="32"/>
          <w:szCs w:val="32"/>
        </w:rPr>
        <w:t>分。</w:t>
      </w:r>
    </w:p>
    <w:p>
      <w:pPr>
        <w:pStyle w:val="22"/>
        <w:keepNext w:val="0"/>
        <w:keepLines w:val="0"/>
        <w:pageBreakBefore w:val="0"/>
        <w:widowControl w:val="0"/>
        <w:kinsoku/>
        <w:wordWrap/>
        <w:overflowPunct/>
        <w:topLinePunct w:val="0"/>
        <w:bidi w:val="0"/>
        <w:snapToGrid/>
        <w:spacing w:line="360" w:lineRule="auto"/>
        <w:ind w:firstLine="643"/>
        <w:jc w:val="both"/>
        <w:textAlignment w:val="auto"/>
        <w:rPr>
          <w:rFonts w:hint="default" w:ascii="Times New Roman" w:hAnsi="Times New Roman" w:eastAsia="仿宋_GB2312" w:cs="Times New Roman"/>
          <w:bCs/>
          <w:sz w:val="32"/>
          <w:szCs w:val="32"/>
          <w:lang w:val="en-US" w:eastAsia="zh-CN"/>
        </w:rPr>
      </w:pPr>
      <w:r>
        <w:rPr>
          <w:rFonts w:hint="default" w:ascii="Times New Roman" w:hAnsi="Times New Roman" w:eastAsia="仿宋_GB2312" w:cs="Times New Roman"/>
          <w:bCs/>
          <w:color w:val="auto"/>
          <w:sz w:val="32"/>
          <w:szCs w:val="32"/>
          <w:highlight w:val="none"/>
          <w:lang w:val="zh-CN" w:eastAsia="zh-CN"/>
        </w:rPr>
        <w:t>本指标反映和考核项目实施对</w:t>
      </w:r>
      <w:r>
        <w:rPr>
          <w:rFonts w:hint="eastAsia" w:ascii="Times New Roman" w:hAnsi="Times New Roman" w:eastAsia="仿宋_GB2312" w:cs="Times New Roman"/>
          <w:bCs/>
          <w:color w:val="auto"/>
          <w:sz w:val="32"/>
          <w:szCs w:val="32"/>
          <w:highlight w:val="none"/>
          <w:lang w:val="en-US" w:eastAsia="zh-CN"/>
        </w:rPr>
        <w:t>灾害风险管理水平提升情况。</w:t>
      </w:r>
    </w:p>
    <w:p>
      <w:pPr>
        <w:pStyle w:val="22"/>
        <w:keepNext w:val="0"/>
        <w:keepLines w:val="0"/>
        <w:pageBreakBefore w:val="0"/>
        <w:widowControl w:val="0"/>
        <w:kinsoku/>
        <w:wordWrap/>
        <w:overflowPunct/>
        <w:topLinePunct w:val="0"/>
        <w:bidi w:val="0"/>
        <w:snapToGrid/>
        <w:spacing w:line="620" w:lineRule="exact"/>
        <w:ind w:firstLine="643"/>
        <w:jc w:val="both"/>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通过</w:t>
      </w:r>
      <w:r>
        <w:rPr>
          <w:rFonts w:hint="eastAsia" w:ascii="Times New Roman" w:hAnsi="Times New Roman" w:eastAsia="仿宋_GB2312" w:cs="Times New Roman"/>
          <w:color w:val="auto"/>
          <w:kern w:val="0"/>
          <w:sz w:val="32"/>
          <w:szCs w:val="32"/>
          <w:highlight w:val="none"/>
          <w:lang w:eastAsia="zh-CN"/>
        </w:rPr>
        <w:t>项目的实施</w:t>
      </w:r>
      <w:r>
        <w:rPr>
          <w:rFonts w:hint="default" w:ascii="Times New Roman" w:hAnsi="Times New Roman" w:eastAsia="仿宋_GB2312" w:cs="Times New Roman"/>
          <w:color w:val="auto"/>
          <w:kern w:val="0"/>
          <w:sz w:val="32"/>
          <w:szCs w:val="32"/>
          <w:highlight w:val="none"/>
        </w:rPr>
        <w:t>，更全面地了解</w:t>
      </w:r>
      <w:r>
        <w:rPr>
          <w:rFonts w:hint="eastAsia" w:ascii="Times New Roman" w:hAnsi="Times New Roman" w:eastAsia="仿宋_GB2312" w:cs="Times New Roman"/>
          <w:color w:val="auto"/>
          <w:kern w:val="0"/>
          <w:sz w:val="32"/>
          <w:szCs w:val="32"/>
          <w:highlight w:val="none"/>
          <w:lang w:eastAsia="zh-CN"/>
        </w:rPr>
        <w:t>安泽县</w:t>
      </w:r>
      <w:r>
        <w:rPr>
          <w:rFonts w:hint="default" w:ascii="Times New Roman" w:hAnsi="Times New Roman" w:eastAsia="仿宋_GB2312" w:cs="Times New Roman"/>
          <w:color w:val="auto"/>
          <w:kern w:val="0"/>
          <w:sz w:val="32"/>
          <w:szCs w:val="32"/>
          <w:highlight w:val="none"/>
        </w:rPr>
        <w:t>的自然灾害风险情况，包括灾害类型、分布、发生频率和可能造成的损失等</w:t>
      </w:r>
      <w:r>
        <w:rPr>
          <w:rFonts w:hint="eastAsia" w:ascii="Times New Roman" w:hAnsi="Times New Roman" w:eastAsia="仿宋_GB2312" w:cs="Times New Roman"/>
          <w:color w:val="auto"/>
          <w:kern w:val="0"/>
          <w:sz w:val="32"/>
          <w:szCs w:val="32"/>
          <w:highlight w:val="none"/>
          <w:lang w:eastAsia="zh-CN"/>
        </w:rPr>
        <w:t>，</w:t>
      </w:r>
      <w:r>
        <w:rPr>
          <w:rFonts w:hint="default" w:ascii="Times New Roman" w:hAnsi="Times New Roman" w:eastAsia="仿宋_GB2312" w:cs="Times New Roman"/>
          <w:color w:val="auto"/>
          <w:kern w:val="0"/>
          <w:sz w:val="32"/>
          <w:szCs w:val="32"/>
          <w:highlight w:val="none"/>
        </w:rPr>
        <w:t>有助于政府和相关机构制定更有效的灾害风险管理策略和措施，提高应对自然灾害的能力。</w:t>
      </w:r>
    </w:p>
    <w:p>
      <w:pPr>
        <w:pStyle w:val="22"/>
        <w:keepNext w:val="0"/>
        <w:keepLines w:val="0"/>
        <w:pageBreakBefore w:val="0"/>
        <w:widowControl w:val="0"/>
        <w:kinsoku/>
        <w:wordWrap/>
        <w:overflowPunct/>
        <w:topLinePunct w:val="0"/>
        <w:bidi w:val="0"/>
        <w:snapToGrid/>
        <w:spacing w:line="620" w:lineRule="exact"/>
        <w:ind w:firstLine="643"/>
        <w:jc w:val="both"/>
        <w:textAlignment w:val="auto"/>
        <w:rPr>
          <w:rFonts w:hint="default" w:ascii="Times New Roman" w:hAnsi="Times New Roman" w:eastAsia="仿宋_GB2312" w:cs="Times New Roman"/>
          <w:b/>
          <w:bCs/>
          <w:kern w:val="0"/>
          <w:sz w:val="32"/>
          <w:szCs w:val="32"/>
          <w:lang w:val="en-US" w:eastAsia="zh-CN"/>
        </w:rPr>
      </w:pPr>
      <w:r>
        <w:rPr>
          <w:rFonts w:hint="eastAsia" w:ascii="Times New Roman" w:hAnsi="Times New Roman" w:eastAsia="仿宋_GB2312" w:cs="Times New Roman"/>
          <w:bCs/>
          <w:sz w:val="32"/>
          <w:szCs w:val="32"/>
          <w:lang w:val="en-US" w:eastAsia="zh-CN"/>
        </w:rPr>
        <w:t>根据评</w:t>
      </w:r>
      <w:r>
        <w:rPr>
          <w:rFonts w:hint="eastAsia" w:ascii="Times New Roman" w:hAnsi="Times New Roman" w:eastAsia="仿宋_GB2312" w:cs="Times New Roman"/>
          <w:color w:val="auto"/>
          <w:sz w:val="32"/>
          <w:szCs w:val="32"/>
          <w:highlight w:val="none"/>
          <w:lang w:val="en-US" w:eastAsia="zh-CN"/>
        </w:rPr>
        <w:t>分标准：灾害风险管理水平提升，</w:t>
      </w:r>
      <w:r>
        <w:rPr>
          <w:rFonts w:hint="default" w:ascii="Times New Roman" w:hAnsi="Times New Roman" w:eastAsia="仿宋_GB2312" w:cs="Times New Roman"/>
          <w:color w:val="auto"/>
          <w:sz w:val="32"/>
          <w:szCs w:val="32"/>
          <w:highlight w:val="none"/>
          <w:lang w:val="en-US" w:eastAsia="zh-CN"/>
        </w:rPr>
        <w:t>此项得</w:t>
      </w:r>
      <w:r>
        <w:rPr>
          <w:rFonts w:hint="eastAsia" w:eastAsia="仿宋_GB2312" w:cs="Times New Roman"/>
          <w:color w:val="auto"/>
          <w:sz w:val="32"/>
          <w:szCs w:val="32"/>
          <w:highlight w:val="none"/>
          <w:lang w:val="en-US" w:eastAsia="zh-CN"/>
        </w:rPr>
        <w:t>5</w:t>
      </w:r>
      <w:r>
        <w:rPr>
          <w:rFonts w:hint="default" w:ascii="Times New Roman" w:hAnsi="Times New Roman" w:eastAsia="仿宋_GB2312" w:cs="Times New Roman"/>
          <w:color w:val="auto"/>
          <w:sz w:val="32"/>
          <w:szCs w:val="32"/>
          <w:highlight w:val="none"/>
          <w:lang w:val="en-US" w:eastAsia="zh-CN"/>
        </w:rPr>
        <w:t>分。</w:t>
      </w:r>
    </w:p>
    <w:p>
      <w:pPr>
        <w:keepNext w:val="0"/>
        <w:keepLines w:val="0"/>
        <w:pageBreakBefore w:val="0"/>
        <w:widowControl w:val="0"/>
        <w:kinsoku/>
        <w:wordWrap/>
        <w:overflowPunct/>
        <w:topLinePunct w:val="0"/>
        <w:autoSpaceDE w:val="0"/>
        <w:autoSpaceDN w:val="0"/>
        <w:bidi w:val="0"/>
        <w:adjustRightInd w:val="0"/>
        <w:snapToGrid/>
        <w:spacing w:line="360" w:lineRule="auto"/>
        <w:ind w:firstLine="643" w:firstLineChars="200"/>
        <w:textAlignment w:val="auto"/>
        <w:rPr>
          <w:rFonts w:hint="eastAsia" w:ascii="Times New Roman" w:hAnsi="Times New Roman" w:eastAsia="仿宋_GB2312" w:cs="Times New Roman"/>
          <w:b/>
          <w:bCs/>
          <w:kern w:val="0"/>
          <w:sz w:val="32"/>
          <w:szCs w:val="32"/>
          <w:lang w:val="en-US" w:eastAsia="zh-CN"/>
        </w:rPr>
      </w:pPr>
      <w:r>
        <w:rPr>
          <w:rFonts w:hint="eastAsia" w:ascii="Times New Roman" w:hAnsi="Times New Roman" w:eastAsia="仿宋_GB2312" w:cs="Times New Roman"/>
          <w:b/>
          <w:bCs/>
          <w:kern w:val="0"/>
          <w:sz w:val="32"/>
          <w:szCs w:val="32"/>
          <w:lang w:val="en-US" w:eastAsia="zh-CN"/>
        </w:rPr>
        <w:t>2.</w:t>
      </w:r>
      <w:r>
        <w:rPr>
          <w:rFonts w:hint="default" w:ascii="Times New Roman" w:hAnsi="Times New Roman" w:eastAsia="仿宋_GB2312" w:cs="Times New Roman"/>
          <w:b/>
          <w:sz w:val="32"/>
          <w:szCs w:val="32"/>
          <w:lang w:val="zh-CN"/>
        </w:rPr>
        <w:t>D</w:t>
      </w:r>
      <w:r>
        <w:rPr>
          <w:rFonts w:hint="eastAsia" w:ascii="Times New Roman" w:hAnsi="Times New Roman" w:eastAsia="仿宋_GB2312" w:cs="Times New Roman"/>
          <w:b/>
          <w:sz w:val="32"/>
          <w:szCs w:val="32"/>
          <w:lang w:val="en-US" w:eastAsia="zh-CN"/>
        </w:rPr>
        <w:t>2</w:t>
      </w:r>
      <w:r>
        <w:rPr>
          <w:rFonts w:hint="eastAsia" w:ascii="Times New Roman" w:hAnsi="Times New Roman" w:eastAsia="仿宋_GB2312" w:cs="Times New Roman"/>
          <w:b/>
          <w:bCs/>
          <w:kern w:val="0"/>
          <w:sz w:val="32"/>
          <w:szCs w:val="32"/>
          <w:lang w:val="en-US" w:eastAsia="zh-CN"/>
        </w:rPr>
        <w:t>可持续影响指标分析</w:t>
      </w:r>
    </w:p>
    <w:p>
      <w:pPr>
        <w:pStyle w:val="22"/>
        <w:keepNext w:val="0"/>
        <w:keepLines w:val="0"/>
        <w:pageBreakBefore w:val="0"/>
        <w:widowControl w:val="0"/>
        <w:kinsoku/>
        <w:wordWrap/>
        <w:overflowPunct/>
        <w:topLinePunct w:val="0"/>
        <w:autoSpaceDE/>
        <w:autoSpaceDN/>
        <w:bidi w:val="0"/>
        <w:adjustRightInd/>
        <w:snapToGrid/>
        <w:spacing w:line="360" w:lineRule="auto"/>
        <w:ind w:left="0" w:leftChars="0" w:firstLine="643" w:firstLineChars="200"/>
        <w:jc w:val="both"/>
        <w:textAlignment w:val="auto"/>
        <w:rPr>
          <w:rFonts w:hint="default" w:eastAsia="仿宋_GB2312" w:cs="Times New Roman"/>
          <w:b w:val="0"/>
          <w:bCs/>
          <w:color w:val="auto"/>
          <w:sz w:val="32"/>
          <w:szCs w:val="32"/>
          <w:highlight w:val="none"/>
          <w:lang w:val="en-US" w:eastAsia="zh-CN"/>
        </w:rPr>
      </w:pPr>
      <w:r>
        <w:rPr>
          <w:rFonts w:hint="default" w:ascii="Times New Roman" w:hAnsi="Times New Roman" w:eastAsia="仿宋_GB2312" w:cs="Times New Roman"/>
          <w:b/>
          <w:sz w:val="32"/>
          <w:szCs w:val="32"/>
          <w:highlight w:val="none"/>
          <w:lang w:val="zh-CN"/>
        </w:rPr>
        <w:t>D</w:t>
      </w:r>
      <w:r>
        <w:rPr>
          <w:rFonts w:hint="eastAsia" w:ascii="Times New Roman" w:hAnsi="Times New Roman" w:eastAsia="仿宋_GB2312" w:cs="Times New Roman"/>
          <w:b/>
          <w:sz w:val="32"/>
          <w:szCs w:val="32"/>
          <w:highlight w:val="none"/>
          <w:lang w:val="en-US" w:eastAsia="zh-CN"/>
        </w:rPr>
        <w:t>21</w:t>
      </w:r>
      <w:r>
        <w:rPr>
          <w:rFonts w:hint="default" w:ascii="Times New Roman" w:hAnsi="Times New Roman" w:eastAsia="仿宋_GB2312" w:cs="Times New Roman"/>
          <w:b/>
          <w:sz w:val="32"/>
          <w:szCs w:val="32"/>
          <w:highlight w:val="none"/>
          <w:lang w:val="en-US" w:eastAsia="zh-CN"/>
        </w:rPr>
        <w:t>长效发展机制健全性</w:t>
      </w:r>
      <w:r>
        <w:rPr>
          <w:rFonts w:hint="eastAsia" w:ascii="Times New Roman" w:hAnsi="Times New Roman" w:eastAsia="仿宋_GB2312" w:cs="Times New Roman"/>
          <w:b/>
          <w:sz w:val="32"/>
          <w:szCs w:val="32"/>
          <w:highlight w:val="none"/>
          <w:lang w:val="en-US" w:eastAsia="zh-CN"/>
        </w:rPr>
        <w:t>：</w:t>
      </w:r>
      <w:r>
        <w:rPr>
          <w:rFonts w:hint="eastAsia" w:ascii="Times New Roman" w:hAnsi="Times New Roman" w:eastAsia="仿宋_GB2312" w:cs="Times New Roman"/>
          <w:b w:val="0"/>
          <w:bCs/>
          <w:sz w:val="32"/>
          <w:szCs w:val="32"/>
          <w:highlight w:val="none"/>
          <w:lang w:val="en-US" w:eastAsia="zh-CN"/>
        </w:rPr>
        <w:t>满分10分，得分10分。</w:t>
      </w:r>
    </w:p>
    <w:p>
      <w:pPr>
        <w:pStyle w:val="22"/>
        <w:keepNext w:val="0"/>
        <w:keepLines w:val="0"/>
        <w:pageBreakBefore w:val="0"/>
        <w:widowControl w:val="0"/>
        <w:kinsoku/>
        <w:wordWrap/>
        <w:overflowPunct/>
        <w:topLinePunct w:val="0"/>
        <w:autoSpaceDE/>
        <w:autoSpaceDN/>
        <w:bidi w:val="0"/>
        <w:adjustRightInd/>
        <w:snapToGrid/>
        <w:spacing w:line="360" w:lineRule="auto"/>
        <w:ind w:left="0" w:leftChars="0" w:firstLine="640" w:firstLineChars="200"/>
        <w:jc w:val="both"/>
        <w:textAlignment w:val="auto"/>
        <w:rPr>
          <w:rFonts w:hint="default" w:eastAsia="仿宋_GB2312" w:cs="Times New Roman"/>
          <w:bCs/>
          <w:color w:val="auto"/>
          <w:sz w:val="32"/>
          <w:szCs w:val="32"/>
          <w:highlight w:val="none"/>
          <w:lang w:val="zh-CN" w:eastAsia="zh-CN"/>
        </w:rPr>
      </w:pPr>
      <w:r>
        <w:rPr>
          <w:rFonts w:hint="default" w:eastAsia="仿宋_GB2312" w:cs="Times New Roman"/>
          <w:bCs/>
          <w:color w:val="auto"/>
          <w:sz w:val="32"/>
          <w:szCs w:val="32"/>
          <w:highlight w:val="none"/>
          <w:lang w:val="zh-CN" w:eastAsia="zh-CN"/>
        </w:rPr>
        <w:t>本指标考核项目长效发展机制</w:t>
      </w:r>
      <w:r>
        <w:rPr>
          <w:rFonts w:hint="eastAsia" w:eastAsia="仿宋_GB2312" w:cs="Times New Roman"/>
          <w:bCs/>
          <w:color w:val="auto"/>
          <w:sz w:val="32"/>
          <w:szCs w:val="32"/>
          <w:highlight w:val="none"/>
          <w:lang w:val="zh-CN" w:eastAsia="zh-CN"/>
        </w:rPr>
        <w:t>的</w:t>
      </w:r>
      <w:r>
        <w:rPr>
          <w:rFonts w:hint="default" w:eastAsia="仿宋_GB2312" w:cs="Times New Roman"/>
          <w:bCs/>
          <w:color w:val="auto"/>
          <w:sz w:val="32"/>
          <w:szCs w:val="32"/>
          <w:highlight w:val="none"/>
          <w:lang w:val="zh-CN" w:eastAsia="zh-CN"/>
        </w:rPr>
        <w:t>健全情况。</w:t>
      </w:r>
    </w:p>
    <w:p>
      <w:pPr>
        <w:pStyle w:val="22"/>
        <w:keepNext w:val="0"/>
        <w:keepLines w:val="0"/>
        <w:pageBreakBefore w:val="0"/>
        <w:widowControl w:val="0"/>
        <w:kinsoku/>
        <w:wordWrap/>
        <w:overflowPunct/>
        <w:topLinePunct w:val="0"/>
        <w:autoSpaceDE/>
        <w:autoSpaceDN/>
        <w:bidi w:val="0"/>
        <w:adjustRightInd/>
        <w:snapToGrid/>
        <w:spacing w:line="360" w:lineRule="auto"/>
        <w:ind w:left="0" w:leftChars="0" w:firstLine="640" w:firstLineChars="200"/>
        <w:jc w:val="both"/>
        <w:textAlignment w:val="auto"/>
        <w:rPr>
          <w:rFonts w:hint="default" w:ascii="宋体" w:hAnsi="宋体" w:eastAsia="仿宋_GB2312" w:cs="Times New Roman"/>
          <w:bCs/>
          <w:color w:val="auto"/>
          <w:sz w:val="32"/>
          <w:szCs w:val="32"/>
          <w:highlight w:val="none"/>
          <w:lang w:val="zh-CN" w:eastAsia="zh-CN"/>
        </w:rPr>
      </w:pPr>
      <w:r>
        <w:rPr>
          <w:rFonts w:hint="eastAsia" w:ascii="宋体" w:hAnsi="宋体" w:eastAsia="仿宋_GB2312" w:cs="Times New Roman"/>
          <w:bCs/>
          <w:color w:val="auto"/>
          <w:sz w:val="32"/>
          <w:szCs w:val="32"/>
          <w:highlight w:val="none"/>
          <w:lang w:val="en-US" w:eastAsia="zh-CN"/>
        </w:rPr>
        <w:t>经评价组查阅项目资料，</w:t>
      </w:r>
      <w:r>
        <w:rPr>
          <w:rFonts w:hint="default" w:ascii="宋体" w:hAnsi="宋体" w:eastAsia="仿宋_GB2312" w:cs="Times New Roman"/>
          <w:bCs/>
          <w:color w:val="auto"/>
          <w:sz w:val="32"/>
          <w:szCs w:val="32"/>
          <w:highlight w:val="none"/>
          <w:lang w:val="zh-CN" w:eastAsia="zh-CN"/>
        </w:rPr>
        <w:t>安泽县</w:t>
      </w:r>
      <w:r>
        <w:rPr>
          <w:rFonts w:hint="eastAsia" w:ascii="宋体" w:hAnsi="宋体" w:eastAsia="仿宋_GB2312" w:cs="Times New Roman"/>
          <w:bCs/>
          <w:color w:val="auto"/>
          <w:sz w:val="32"/>
          <w:szCs w:val="32"/>
          <w:highlight w:val="none"/>
          <w:lang w:val="zh-CN" w:eastAsia="zh-CN"/>
        </w:rPr>
        <w:t>人民</w:t>
      </w:r>
      <w:r>
        <w:rPr>
          <w:rFonts w:hint="default" w:ascii="宋体" w:hAnsi="宋体" w:eastAsia="仿宋_GB2312" w:cs="Times New Roman"/>
          <w:bCs/>
          <w:color w:val="auto"/>
          <w:sz w:val="32"/>
          <w:szCs w:val="32"/>
          <w:highlight w:val="none"/>
          <w:lang w:val="zh-CN" w:eastAsia="zh-CN"/>
        </w:rPr>
        <w:t>政府出台了一系列相关政策法规，为自然灾害综合风险普查项目的长效发展提供法律保障。这些政策法规包括资金保障、技术支持、数据共享等方面，确保项目的可持续发展。成立了专门负责自然灾害综合风险普查项目的组织机构，该机构具备完善的管理体系和运作机制，能够保证项目的顺利实施和长期发展。提供了稳定的资金来源，包括财政预算、专项资金等。这些资金来源能够保证项目的长期稳定运行和持续发展。安泽县建立了自然灾害综合风险普查数据共享机制，各部门之间可以实现数据共享和交换，提高了数据利用效率，为项目的长期发展提供了有力支撑。建立了自然灾害综合风险普查项目的监督和评估机制，定期对项目进行监督和评估，及时发现问题和不足，并采取有效措施进行改进和优化。这有利于保证项目的质量和效果，促进项目的长期发展。</w:t>
      </w:r>
    </w:p>
    <w:p>
      <w:pPr>
        <w:pStyle w:val="23"/>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highlight w:val="none"/>
          <w:shd w:val="clear" w:color="auto" w:fill="auto"/>
          <w:lang w:val="zh-CN" w:eastAsia="zh-CN"/>
        </w:rPr>
      </w:pPr>
      <w:r>
        <w:rPr>
          <w:rFonts w:hint="default" w:ascii="Times New Roman" w:hAnsi="Times New Roman" w:eastAsia="仿宋_GB2312" w:cs="Times New Roman"/>
          <w:color w:val="auto"/>
          <w:sz w:val="32"/>
          <w:szCs w:val="32"/>
          <w:highlight w:val="none"/>
          <w:shd w:val="clear" w:color="auto" w:fill="auto"/>
          <w:lang w:val="zh-CN" w:eastAsia="zh-CN"/>
        </w:rPr>
        <w:t>根据评分标准：</w:t>
      </w:r>
      <w:r>
        <w:rPr>
          <w:rFonts w:hint="default" w:ascii="Times New Roman" w:hAnsi="Times New Roman" w:eastAsia="仿宋_GB2312" w:cs="Times New Roman"/>
          <w:bCs/>
          <w:sz w:val="32"/>
          <w:szCs w:val="32"/>
          <w:highlight w:val="none"/>
        </w:rPr>
        <w:t>满分</w:t>
      </w:r>
      <w:r>
        <w:rPr>
          <w:rFonts w:hint="default" w:ascii="Times New Roman" w:hAnsi="Times New Roman" w:eastAsia="仿宋_GB2312" w:cs="Times New Roman"/>
          <w:bCs/>
          <w:sz w:val="32"/>
          <w:szCs w:val="32"/>
          <w:highlight w:val="none"/>
          <w:lang w:val="en-US" w:eastAsia="zh-CN"/>
        </w:rPr>
        <w:t>10</w:t>
      </w:r>
      <w:r>
        <w:rPr>
          <w:rFonts w:hint="default" w:ascii="Times New Roman" w:hAnsi="Times New Roman" w:eastAsia="仿宋_GB2312" w:cs="Times New Roman"/>
          <w:bCs/>
          <w:sz w:val="32"/>
          <w:szCs w:val="32"/>
          <w:highlight w:val="none"/>
        </w:rPr>
        <w:t>分，得分</w:t>
      </w:r>
      <w:r>
        <w:rPr>
          <w:rFonts w:hint="eastAsia" w:ascii="Times New Roman" w:hAnsi="Times New Roman" w:eastAsia="仿宋_GB2312" w:cs="Times New Roman"/>
          <w:bCs/>
          <w:sz w:val="32"/>
          <w:szCs w:val="32"/>
          <w:highlight w:val="none"/>
          <w:lang w:val="en-US" w:eastAsia="zh-CN"/>
        </w:rPr>
        <w:t>10</w:t>
      </w:r>
      <w:r>
        <w:rPr>
          <w:rFonts w:hint="default" w:ascii="Times New Roman" w:hAnsi="Times New Roman" w:eastAsia="仿宋_GB2312" w:cs="Times New Roman"/>
          <w:bCs/>
          <w:sz w:val="32"/>
          <w:szCs w:val="32"/>
          <w:highlight w:val="none"/>
        </w:rPr>
        <w:t>分。</w:t>
      </w:r>
    </w:p>
    <w:p>
      <w:pPr>
        <w:keepNext w:val="0"/>
        <w:keepLines w:val="0"/>
        <w:pageBreakBefore w:val="0"/>
        <w:widowControl w:val="0"/>
        <w:kinsoku/>
        <w:wordWrap/>
        <w:overflowPunct/>
        <w:topLinePunct w:val="0"/>
        <w:autoSpaceDE w:val="0"/>
        <w:autoSpaceDN w:val="0"/>
        <w:bidi w:val="0"/>
        <w:adjustRightInd w:val="0"/>
        <w:snapToGrid/>
        <w:spacing w:line="360" w:lineRule="auto"/>
        <w:ind w:firstLine="643" w:firstLineChars="200"/>
        <w:textAlignment w:val="auto"/>
        <w:rPr>
          <w:rFonts w:hint="default" w:ascii="Times New Roman" w:hAnsi="Times New Roman" w:eastAsia="仿宋_GB2312" w:cs="Times New Roman"/>
          <w:b/>
          <w:bCs/>
          <w:kern w:val="0"/>
          <w:sz w:val="32"/>
          <w:szCs w:val="32"/>
          <w:highlight w:val="none"/>
        </w:rPr>
      </w:pPr>
      <w:r>
        <w:rPr>
          <w:rFonts w:hint="eastAsia" w:ascii="Times New Roman" w:hAnsi="Times New Roman" w:eastAsia="仿宋_GB2312" w:cs="Times New Roman"/>
          <w:b/>
          <w:bCs/>
          <w:kern w:val="0"/>
          <w:sz w:val="32"/>
          <w:szCs w:val="32"/>
          <w:highlight w:val="none"/>
          <w:lang w:val="en-US" w:eastAsia="zh-CN"/>
        </w:rPr>
        <w:t>3</w:t>
      </w:r>
      <w:r>
        <w:rPr>
          <w:rFonts w:hint="default" w:ascii="Times New Roman" w:hAnsi="Times New Roman" w:eastAsia="仿宋_GB2312" w:cs="Times New Roman"/>
          <w:b/>
          <w:bCs/>
          <w:kern w:val="0"/>
          <w:sz w:val="32"/>
          <w:szCs w:val="32"/>
          <w:highlight w:val="none"/>
        </w:rPr>
        <w:t>.</w:t>
      </w:r>
      <w:r>
        <w:rPr>
          <w:rFonts w:hint="default" w:ascii="Times New Roman" w:hAnsi="Times New Roman" w:eastAsia="仿宋_GB2312" w:cs="Times New Roman"/>
          <w:b/>
          <w:sz w:val="32"/>
          <w:szCs w:val="32"/>
          <w:highlight w:val="none"/>
          <w:lang w:val="en-US" w:eastAsia="zh-CN"/>
        </w:rPr>
        <w:t>D</w:t>
      </w:r>
      <w:r>
        <w:rPr>
          <w:rFonts w:hint="eastAsia" w:ascii="Times New Roman" w:hAnsi="Times New Roman" w:eastAsia="仿宋_GB2312" w:cs="Times New Roman"/>
          <w:b/>
          <w:sz w:val="32"/>
          <w:szCs w:val="32"/>
          <w:highlight w:val="none"/>
          <w:lang w:val="en-US" w:eastAsia="zh-CN"/>
        </w:rPr>
        <w:t>3受益对象</w:t>
      </w:r>
      <w:r>
        <w:rPr>
          <w:rFonts w:hint="default" w:ascii="Times New Roman" w:hAnsi="Times New Roman" w:eastAsia="仿宋_GB2312" w:cs="Times New Roman"/>
          <w:b/>
          <w:bCs/>
          <w:kern w:val="0"/>
          <w:sz w:val="32"/>
          <w:szCs w:val="32"/>
          <w:highlight w:val="none"/>
        </w:rPr>
        <w:t>指标分析</w:t>
      </w:r>
    </w:p>
    <w:p>
      <w:pPr>
        <w:pStyle w:val="22"/>
        <w:keepNext w:val="0"/>
        <w:keepLines w:val="0"/>
        <w:pageBreakBefore w:val="0"/>
        <w:widowControl w:val="0"/>
        <w:kinsoku/>
        <w:wordWrap/>
        <w:overflowPunct/>
        <w:topLinePunct w:val="0"/>
        <w:autoSpaceDE/>
        <w:autoSpaceDN/>
        <w:bidi w:val="0"/>
        <w:adjustRightInd/>
        <w:snapToGrid/>
        <w:spacing w:line="360" w:lineRule="auto"/>
        <w:ind w:firstLine="643"/>
        <w:textAlignment w:val="auto"/>
        <w:rPr>
          <w:rFonts w:hint="default" w:ascii="Times New Roman" w:hAnsi="Times New Roman" w:eastAsia="仿宋_GB2312" w:cs="Times New Roman"/>
          <w:bCs/>
          <w:sz w:val="32"/>
          <w:szCs w:val="32"/>
          <w:highlight w:val="none"/>
        </w:rPr>
      </w:pPr>
      <w:r>
        <w:rPr>
          <w:rFonts w:hint="default" w:ascii="Times New Roman" w:hAnsi="Times New Roman" w:eastAsia="仿宋_GB2312" w:cs="Times New Roman"/>
          <w:b/>
          <w:sz w:val="32"/>
          <w:szCs w:val="32"/>
          <w:highlight w:val="none"/>
          <w:lang w:val="zh-CN"/>
        </w:rPr>
        <w:t>D</w:t>
      </w:r>
      <w:r>
        <w:rPr>
          <w:rFonts w:hint="eastAsia" w:ascii="Times New Roman" w:hAnsi="Times New Roman" w:eastAsia="仿宋_GB2312" w:cs="Times New Roman"/>
          <w:b/>
          <w:sz w:val="32"/>
          <w:szCs w:val="32"/>
          <w:highlight w:val="none"/>
          <w:lang w:val="en-US" w:eastAsia="zh-CN"/>
        </w:rPr>
        <w:t>3</w:t>
      </w:r>
      <w:r>
        <w:rPr>
          <w:rFonts w:hint="default" w:ascii="Times New Roman" w:hAnsi="Times New Roman" w:eastAsia="仿宋_GB2312" w:cs="Times New Roman"/>
          <w:b/>
          <w:sz w:val="32"/>
          <w:szCs w:val="32"/>
          <w:highlight w:val="none"/>
          <w:lang w:val="en-US" w:eastAsia="zh-CN"/>
        </w:rPr>
        <w:t>1</w:t>
      </w:r>
      <w:r>
        <w:rPr>
          <w:rFonts w:hint="eastAsia" w:ascii="Times New Roman" w:hAnsi="Times New Roman" w:eastAsia="仿宋_GB2312" w:cs="Times New Roman"/>
          <w:b/>
          <w:sz w:val="32"/>
          <w:szCs w:val="32"/>
          <w:highlight w:val="none"/>
          <w:lang w:val="en-US" w:eastAsia="zh-CN"/>
        </w:rPr>
        <w:t>受益对象</w:t>
      </w:r>
      <w:r>
        <w:rPr>
          <w:rFonts w:hint="default" w:ascii="Times New Roman" w:hAnsi="Times New Roman" w:eastAsia="仿宋_GB2312" w:cs="Times New Roman"/>
          <w:b/>
          <w:sz w:val="32"/>
          <w:szCs w:val="32"/>
          <w:highlight w:val="none"/>
          <w:lang w:val="zh-CN"/>
        </w:rPr>
        <w:t>满意度：</w:t>
      </w:r>
      <w:r>
        <w:rPr>
          <w:rFonts w:hint="default" w:ascii="Times New Roman" w:hAnsi="Times New Roman" w:eastAsia="仿宋_GB2312" w:cs="Times New Roman"/>
          <w:bCs/>
          <w:sz w:val="32"/>
          <w:szCs w:val="32"/>
          <w:highlight w:val="none"/>
        </w:rPr>
        <w:t>满分</w:t>
      </w:r>
      <w:r>
        <w:rPr>
          <w:rFonts w:hint="default" w:ascii="Times New Roman" w:hAnsi="Times New Roman" w:eastAsia="仿宋_GB2312" w:cs="Times New Roman"/>
          <w:bCs/>
          <w:sz w:val="32"/>
          <w:szCs w:val="32"/>
          <w:highlight w:val="none"/>
          <w:lang w:val="en-US" w:eastAsia="zh-CN"/>
        </w:rPr>
        <w:t>10</w:t>
      </w:r>
      <w:r>
        <w:rPr>
          <w:rFonts w:hint="default" w:ascii="Times New Roman" w:hAnsi="Times New Roman" w:eastAsia="仿宋_GB2312" w:cs="Times New Roman"/>
          <w:bCs/>
          <w:sz w:val="32"/>
          <w:szCs w:val="32"/>
          <w:highlight w:val="none"/>
        </w:rPr>
        <w:t>分，得分</w:t>
      </w:r>
      <w:r>
        <w:rPr>
          <w:rFonts w:hint="eastAsia" w:ascii="Times New Roman" w:hAnsi="Times New Roman" w:eastAsia="仿宋_GB2312" w:cs="Times New Roman"/>
          <w:bCs/>
          <w:sz w:val="32"/>
          <w:szCs w:val="32"/>
          <w:highlight w:val="none"/>
          <w:lang w:val="en-US" w:eastAsia="zh-CN"/>
        </w:rPr>
        <w:t>10</w:t>
      </w:r>
      <w:r>
        <w:rPr>
          <w:rFonts w:hint="default" w:ascii="Times New Roman" w:hAnsi="Times New Roman" w:eastAsia="仿宋_GB2312" w:cs="Times New Roman"/>
          <w:bCs/>
          <w:sz w:val="32"/>
          <w:szCs w:val="32"/>
          <w:highlight w:val="none"/>
        </w:rPr>
        <w:t>分。</w:t>
      </w:r>
    </w:p>
    <w:p>
      <w:pPr>
        <w:pStyle w:val="12"/>
        <w:keepNext w:val="0"/>
        <w:keepLines w:val="0"/>
        <w:pageBreakBefore w:val="0"/>
        <w:widowControl w:val="0"/>
        <w:kinsoku/>
        <w:wordWrap/>
        <w:overflowPunct/>
        <w:topLinePunct w:val="0"/>
        <w:bidi w:val="0"/>
        <w:snapToGrid/>
        <w:spacing w:before="0" w:beforeAutospacing="0" w:after="0" w:afterAutospacing="0" w:line="360" w:lineRule="auto"/>
        <w:ind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本指标主要考核项目实施后受益对象的满意程度。</w:t>
      </w:r>
    </w:p>
    <w:p>
      <w:pPr>
        <w:pStyle w:val="23"/>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default" w:ascii="Times New Roman" w:hAnsi="Times New Roman" w:eastAsia="仿宋_GB2312" w:cs="Times New Roman"/>
          <w:b w:val="0"/>
          <w:bCs/>
          <w:kern w:val="0"/>
          <w:sz w:val="32"/>
          <w:szCs w:val="32"/>
          <w:highlight w:val="none"/>
          <w:lang w:val="en-US" w:eastAsia="zh-CN"/>
        </w:rPr>
      </w:pPr>
      <w:r>
        <w:rPr>
          <w:rFonts w:hint="default" w:ascii="Times New Roman" w:hAnsi="Times New Roman" w:eastAsia="仿宋_GB2312" w:cs="Times New Roman"/>
          <w:color w:val="auto"/>
          <w:sz w:val="32"/>
          <w:szCs w:val="32"/>
          <w:highlight w:val="none"/>
          <w:shd w:val="clear" w:color="auto" w:fill="auto"/>
          <w:lang w:eastAsia="zh-CN"/>
        </w:rPr>
        <w:t>本次问卷</w:t>
      </w:r>
      <w:r>
        <w:rPr>
          <w:rFonts w:hint="default" w:ascii="Times New Roman" w:hAnsi="Times New Roman" w:eastAsia="仿宋_GB2312" w:cs="Times New Roman"/>
          <w:color w:val="auto"/>
          <w:w w:val="100"/>
          <w:sz w:val="32"/>
          <w:szCs w:val="32"/>
          <w:highlight w:val="none"/>
          <w:shd w:val="clear" w:color="auto" w:fill="auto"/>
          <w:lang w:val="en-US" w:eastAsia="zh-CN"/>
        </w:rPr>
        <w:t>调查</w:t>
      </w:r>
      <w:r>
        <w:rPr>
          <w:rFonts w:hint="default" w:ascii="Times New Roman" w:hAnsi="Times New Roman" w:eastAsia="仿宋_GB2312" w:cs="Times New Roman"/>
          <w:color w:val="auto"/>
          <w:sz w:val="32"/>
          <w:szCs w:val="32"/>
          <w:highlight w:val="none"/>
          <w:shd w:val="clear" w:color="auto" w:fill="auto"/>
          <w:lang w:eastAsia="zh-CN"/>
        </w:rPr>
        <w:t>采用</w:t>
      </w:r>
      <w:r>
        <w:rPr>
          <w:rFonts w:hint="default" w:ascii="Times New Roman" w:hAnsi="Times New Roman" w:eastAsia="仿宋_GB2312" w:cs="Times New Roman"/>
          <w:color w:val="auto"/>
          <w:sz w:val="32"/>
          <w:szCs w:val="32"/>
          <w:highlight w:val="none"/>
          <w:shd w:val="clear" w:color="auto" w:fill="auto"/>
          <w:lang w:val="en-US" w:eastAsia="zh-CN"/>
        </w:rPr>
        <w:t>电子问卷</w:t>
      </w:r>
      <w:r>
        <w:rPr>
          <w:rFonts w:hint="eastAsia" w:ascii="Times New Roman" w:hAnsi="Times New Roman" w:eastAsia="仿宋_GB2312" w:cs="Times New Roman"/>
          <w:color w:val="auto"/>
          <w:sz w:val="32"/>
          <w:szCs w:val="32"/>
          <w:highlight w:val="none"/>
          <w:shd w:val="clear" w:color="auto" w:fill="auto"/>
          <w:lang w:val="en-US" w:eastAsia="zh-CN"/>
        </w:rPr>
        <w:t>的</w:t>
      </w:r>
      <w:r>
        <w:rPr>
          <w:rFonts w:hint="default" w:ascii="Times New Roman" w:hAnsi="Times New Roman" w:eastAsia="仿宋_GB2312" w:cs="Times New Roman"/>
          <w:color w:val="auto"/>
          <w:sz w:val="32"/>
          <w:szCs w:val="32"/>
          <w:highlight w:val="none"/>
          <w:shd w:val="clear" w:color="auto" w:fill="auto"/>
          <w:lang w:eastAsia="zh-CN"/>
        </w:rPr>
        <w:t>方式</w:t>
      </w:r>
      <w:r>
        <w:rPr>
          <w:rFonts w:hint="default" w:ascii="Times New Roman" w:hAnsi="Times New Roman" w:eastAsia="仿宋_GB2312" w:cs="Times New Roman"/>
          <w:color w:val="auto"/>
          <w:sz w:val="32"/>
          <w:szCs w:val="32"/>
          <w:highlight w:val="none"/>
          <w:lang w:val="en-US" w:eastAsia="zh-CN"/>
        </w:rPr>
        <w:t>，收回有效问卷</w:t>
      </w:r>
      <w:r>
        <w:rPr>
          <w:rFonts w:hint="eastAsia" w:ascii="Times New Roman" w:hAnsi="Times New Roman" w:eastAsia="仿宋_GB2312" w:cs="Times New Roman"/>
          <w:color w:val="auto"/>
          <w:sz w:val="32"/>
          <w:szCs w:val="32"/>
          <w:highlight w:val="none"/>
          <w:lang w:val="en-US" w:eastAsia="zh-CN"/>
        </w:rPr>
        <w:t>165</w:t>
      </w:r>
      <w:r>
        <w:rPr>
          <w:rFonts w:hint="default" w:ascii="Times New Roman" w:hAnsi="Times New Roman" w:eastAsia="仿宋_GB2312" w:cs="Times New Roman"/>
          <w:color w:val="auto"/>
          <w:sz w:val="32"/>
          <w:szCs w:val="32"/>
          <w:highlight w:val="none"/>
          <w:lang w:val="en-US" w:eastAsia="zh-CN"/>
        </w:rPr>
        <w:t>份。</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default" w:ascii="Times New Roman" w:hAnsi="Times New Roman" w:eastAsia="仿宋_GB2312" w:cs="Times New Roman"/>
          <w:b w:val="0"/>
          <w:bCs/>
          <w:kern w:val="0"/>
          <w:sz w:val="32"/>
          <w:szCs w:val="32"/>
          <w:highlight w:val="none"/>
          <w:lang w:val="en-US" w:eastAsia="zh-CN"/>
        </w:rPr>
      </w:pPr>
      <w:r>
        <w:rPr>
          <w:rFonts w:hint="default" w:ascii="Times New Roman" w:hAnsi="Times New Roman" w:eastAsia="仿宋_GB2312" w:cs="Times New Roman"/>
          <w:color w:val="auto"/>
          <w:sz w:val="32"/>
          <w:szCs w:val="32"/>
          <w:highlight w:val="none"/>
          <w:shd w:val="clear" w:color="auto" w:fill="auto"/>
          <w:lang w:val="zh-CN" w:eastAsia="zh-CN"/>
        </w:rPr>
        <w:t>经调查</w:t>
      </w:r>
      <w:r>
        <w:rPr>
          <w:rFonts w:hint="eastAsia" w:eastAsia="仿宋_GB2312" w:cs="Times New Roman"/>
          <w:color w:val="auto"/>
          <w:sz w:val="32"/>
          <w:szCs w:val="32"/>
          <w:highlight w:val="none"/>
          <w:shd w:val="clear" w:color="auto" w:fill="auto"/>
          <w:lang w:val="zh-CN" w:eastAsia="zh-CN"/>
        </w:rPr>
        <w:t>，</w:t>
      </w:r>
      <w:r>
        <w:rPr>
          <w:rFonts w:hint="default" w:ascii="Times New Roman" w:hAnsi="Times New Roman" w:eastAsia="仿宋_GB2312" w:cs="Times New Roman"/>
          <w:color w:val="auto"/>
          <w:sz w:val="32"/>
          <w:szCs w:val="32"/>
          <w:highlight w:val="none"/>
          <w:shd w:val="clear" w:color="auto" w:fill="auto"/>
          <w:lang w:val="zh-CN" w:eastAsia="zh-CN"/>
        </w:rPr>
        <w:t>满意度依次是：</w:t>
      </w:r>
      <w:r>
        <w:rPr>
          <w:rFonts w:hint="default" w:ascii="Times New Roman" w:hAnsi="Times New Roman" w:eastAsia="仿宋_GB2312" w:cs="Times New Roman"/>
          <w:b w:val="0"/>
          <w:bCs/>
          <w:kern w:val="0"/>
          <w:sz w:val="32"/>
          <w:szCs w:val="32"/>
          <w:highlight w:val="none"/>
          <w:lang w:val="en-US" w:eastAsia="zh-CN"/>
        </w:rPr>
        <w:t>对普查项目所使用的技术手段和设备的满意</w:t>
      </w:r>
      <w:r>
        <w:rPr>
          <w:rFonts w:hint="eastAsia" w:ascii="Times New Roman" w:hAnsi="Times New Roman" w:eastAsia="仿宋_GB2312" w:cs="Times New Roman"/>
          <w:b w:val="0"/>
          <w:bCs/>
          <w:kern w:val="0"/>
          <w:sz w:val="32"/>
          <w:szCs w:val="32"/>
          <w:highlight w:val="none"/>
          <w:lang w:val="en-US" w:eastAsia="zh-CN"/>
        </w:rPr>
        <w:t>度为</w:t>
      </w:r>
      <w:r>
        <w:rPr>
          <w:rFonts w:hint="default" w:ascii="Times New Roman" w:hAnsi="Times New Roman" w:eastAsia="仿宋_GB2312" w:cs="Times New Roman"/>
          <w:b w:val="0"/>
          <w:bCs/>
          <w:kern w:val="0"/>
          <w:sz w:val="32"/>
          <w:szCs w:val="32"/>
          <w:highlight w:val="none"/>
          <w:lang w:val="en-US" w:eastAsia="zh-CN"/>
        </w:rPr>
        <w:t>9</w:t>
      </w:r>
      <w:r>
        <w:rPr>
          <w:rFonts w:hint="eastAsia" w:ascii="Times New Roman" w:hAnsi="Times New Roman" w:eastAsia="仿宋_GB2312" w:cs="Times New Roman"/>
          <w:b w:val="0"/>
          <w:bCs/>
          <w:kern w:val="0"/>
          <w:sz w:val="32"/>
          <w:szCs w:val="32"/>
          <w:highlight w:val="none"/>
          <w:lang w:val="en-US" w:eastAsia="zh-CN"/>
        </w:rPr>
        <w:t>1.27</w:t>
      </w:r>
      <w:r>
        <w:rPr>
          <w:rFonts w:hint="default" w:ascii="Times New Roman" w:hAnsi="Times New Roman" w:eastAsia="仿宋_GB2312" w:cs="Times New Roman"/>
          <w:b w:val="0"/>
          <w:bCs/>
          <w:kern w:val="0"/>
          <w:sz w:val="32"/>
          <w:szCs w:val="32"/>
          <w:highlight w:val="none"/>
          <w:lang w:val="en-US" w:eastAsia="zh-CN"/>
        </w:rPr>
        <w:t>%</w:t>
      </w:r>
      <w:r>
        <w:rPr>
          <w:rFonts w:hint="eastAsia" w:ascii="Times New Roman" w:hAnsi="Times New Roman" w:eastAsia="仿宋_GB2312" w:cs="Times New Roman"/>
          <w:b w:val="0"/>
          <w:bCs/>
          <w:kern w:val="0"/>
          <w:sz w:val="32"/>
          <w:szCs w:val="32"/>
          <w:highlight w:val="none"/>
          <w:lang w:val="en-US" w:eastAsia="zh-CN"/>
        </w:rPr>
        <w:t>；</w:t>
      </w:r>
      <w:r>
        <w:rPr>
          <w:rFonts w:hint="default" w:ascii="Times New Roman" w:hAnsi="Times New Roman" w:eastAsia="仿宋_GB2312" w:cs="Times New Roman"/>
          <w:b w:val="0"/>
          <w:bCs/>
          <w:kern w:val="0"/>
          <w:sz w:val="32"/>
          <w:szCs w:val="32"/>
          <w:highlight w:val="none"/>
          <w:lang w:val="en-US" w:eastAsia="zh-CN"/>
        </w:rPr>
        <w:t>对本次自然灾害风险普查工作人员的专业能力满意</w:t>
      </w:r>
      <w:r>
        <w:rPr>
          <w:rFonts w:hint="eastAsia" w:ascii="Times New Roman" w:hAnsi="Times New Roman" w:eastAsia="仿宋_GB2312" w:cs="Times New Roman"/>
          <w:b w:val="0"/>
          <w:bCs/>
          <w:kern w:val="0"/>
          <w:sz w:val="32"/>
          <w:szCs w:val="32"/>
          <w:highlight w:val="none"/>
          <w:lang w:val="en-US" w:eastAsia="zh-CN"/>
        </w:rPr>
        <w:t>度为90.91</w:t>
      </w:r>
      <w:r>
        <w:rPr>
          <w:rFonts w:hint="default" w:ascii="Times New Roman" w:hAnsi="Times New Roman" w:eastAsia="仿宋_GB2312" w:cs="Times New Roman"/>
          <w:b w:val="0"/>
          <w:bCs/>
          <w:kern w:val="0"/>
          <w:sz w:val="32"/>
          <w:szCs w:val="32"/>
          <w:highlight w:val="none"/>
          <w:lang w:val="en-US" w:eastAsia="zh-CN"/>
        </w:rPr>
        <w:t>%</w:t>
      </w:r>
      <w:r>
        <w:rPr>
          <w:rFonts w:hint="eastAsia" w:ascii="Times New Roman" w:hAnsi="Times New Roman" w:eastAsia="仿宋_GB2312" w:cs="Times New Roman"/>
          <w:b w:val="0"/>
          <w:bCs/>
          <w:kern w:val="0"/>
          <w:sz w:val="32"/>
          <w:szCs w:val="32"/>
          <w:highlight w:val="none"/>
          <w:lang w:val="en-US" w:eastAsia="zh-CN"/>
        </w:rPr>
        <w:t>；</w:t>
      </w:r>
      <w:r>
        <w:rPr>
          <w:rFonts w:hint="default" w:ascii="Times New Roman" w:hAnsi="Times New Roman" w:eastAsia="仿宋_GB2312" w:cs="Times New Roman"/>
          <w:b w:val="0"/>
          <w:bCs/>
          <w:kern w:val="0"/>
          <w:sz w:val="32"/>
          <w:szCs w:val="32"/>
          <w:highlight w:val="none"/>
          <w:lang w:val="en-US" w:eastAsia="zh-CN"/>
        </w:rPr>
        <w:t>对安泽县第一次全国自然灾害综合风险普查的宣传方式及宣传力度满意</w:t>
      </w:r>
      <w:r>
        <w:rPr>
          <w:rFonts w:hint="eastAsia" w:ascii="Times New Roman" w:hAnsi="Times New Roman" w:eastAsia="仿宋_GB2312" w:cs="Times New Roman"/>
          <w:b w:val="0"/>
          <w:bCs/>
          <w:kern w:val="0"/>
          <w:sz w:val="32"/>
          <w:szCs w:val="32"/>
          <w:highlight w:val="none"/>
          <w:lang w:val="en-US" w:eastAsia="zh-CN"/>
        </w:rPr>
        <w:t>度为92.73</w:t>
      </w:r>
      <w:r>
        <w:rPr>
          <w:rFonts w:hint="default" w:ascii="Times New Roman" w:hAnsi="Times New Roman" w:eastAsia="仿宋_GB2312" w:cs="Times New Roman"/>
          <w:b w:val="0"/>
          <w:bCs/>
          <w:kern w:val="0"/>
          <w:sz w:val="32"/>
          <w:szCs w:val="32"/>
          <w:highlight w:val="none"/>
          <w:lang w:val="en-US" w:eastAsia="zh-CN"/>
        </w:rPr>
        <w:t>%</w:t>
      </w:r>
      <w:r>
        <w:rPr>
          <w:rFonts w:hint="eastAsia" w:ascii="Times New Roman" w:hAnsi="Times New Roman" w:eastAsia="仿宋_GB2312" w:cs="Times New Roman"/>
          <w:b w:val="0"/>
          <w:bCs/>
          <w:kern w:val="0"/>
          <w:sz w:val="32"/>
          <w:szCs w:val="32"/>
          <w:highlight w:val="none"/>
          <w:lang w:val="en-US" w:eastAsia="zh-CN"/>
        </w:rPr>
        <w:t>；</w:t>
      </w:r>
      <w:r>
        <w:rPr>
          <w:rFonts w:hint="default" w:ascii="Times New Roman" w:hAnsi="Times New Roman" w:eastAsia="仿宋_GB2312" w:cs="Times New Roman"/>
          <w:b w:val="0"/>
          <w:bCs/>
          <w:kern w:val="0"/>
          <w:sz w:val="32"/>
          <w:szCs w:val="32"/>
          <w:highlight w:val="none"/>
          <w:lang w:val="en-US" w:eastAsia="zh-CN"/>
        </w:rPr>
        <w:t>对您所在村委或社区抵御自然灾害的防范能力满意</w:t>
      </w:r>
      <w:r>
        <w:rPr>
          <w:rFonts w:hint="eastAsia" w:ascii="Times New Roman" w:hAnsi="Times New Roman" w:eastAsia="仿宋_GB2312" w:cs="Times New Roman"/>
          <w:b w:val="0"/>
          <w:bCs/>
          <w:kern w:val="0"/>
          <w:sz w:val="32"/>
          <w:szCs w:val="32"/>
          <w:highlight w:val="none"/>
          <w:lang w:val="en-US" w:eastAsia="zh-CN"/>
        </w:rPr>
        <w:t>度为90.91</w:t>
      </w:r>
      <w:r>
        <w:rPr>
          <w:rFonts w:hint="default" w:ascii="Times New Roman" w:hAnsi="Times New Roman" w:eastAsia="仿宋_GB2312" w:cs="Times New Roman"/>
          <w:b w:val="0"/>
          <w:bCs/>
          <w:kern w:val="0"/>
          <w:sz w:val="32"/>
          <w:szCs w:val="32"/>
          <w:highlight w:val="none"/>
          <w:lang w:val="en-US" w:eastAsia="zh-CN"/>
        </w:rPr>
        <w:t>%</w:t>
      </w:r>
      <w:r>
        <w:rPr>
          <w:rFonts w:hint="eastAsia" w:ascii="Times New Roman" w:hAnsi="Times New Roman" w:eastAsia="仿宋_GB2312" w:cs="Times New Roman"/>
          <w:b w:val="0"/>
          <w:bCs/>
          <w:kern w:val="0"/>
          <w:sz w:val="32"/>
          <w:szCs w:val="32"/>
          <w:highlight w:val="none"/>
          <w:lang w:val="en-US" w:eastAsia="zh-CN"/>
        </w:rPr>
        <w:t>；</w:t>
      </w:r>
      <w:r>
        <w:rPr>
          <w:rFonts w:hint="default" w:ascii="Times New Roman" w:hAnsi="Times New Roman" w:eastAsia="仿宋_GB2312" w:cs="Times New Roman"/>
          <w:b w:val="0"/>
          <w:bCs/>
          <w:kern w:val="0"/>
          <w:sz w:val="32"/>
          <w:szCs w:val="32"/>
          <w:highlight w:val="none"/>
          <w:lang w:val="en-US" w:eastAsia="zh-CN"/>
        </w:rPr>
        <w:t>对安泽县自然灾害综合风险普查项目的满意</w:t>
      </w:r>
      <w:r>
        <w:rPr>
          <w:rFonts w:hint="eastAsia" w:ascii="Times New Roman" w:hAnsi="Times New Roman" w:eastAsia="仿宋_GB2312" w:cs="Times New Roman"/>
          <w:b w:val="0"/>
          <w:bCs/>
          <w:kern w:val="0"/>
          <w:sz w:val="32"/>
          <w:szCs w:val="32"/>
          <w:highlight w:val="none"/>
          <w:lang w:val="en-US" w:eastAsia="zh-CN"/>
        </w:rPr>
        <w:t>度为</w:t>
      </w:r>
      <w:r>
        <w:rPr>
          <w:rFonts w:hint="default" w:ascii="Times New Roman" w:hAnsi="Times New Roman" w:eastAsia="仿宋_GB2312" w:cs="Times New Roman"/>
          <w:b w:val="0"/>
          <w:bCs/>
          <w:kern w:val="0"/>
          <w:sz w:val="32"/>
          <w:szCs w:val="32"/>
          <w:highlight w:val="none"/>
          <w:lang w:val="en-US" w:eastAsia="zh-CN"/>
        </w:rPr>
        <w:t>9</w:t>
      </w:r>
      <w:r>
        <w:rPr>
          <w:rFonts w:hint="eastAsia" w:ascii="Times New Roman" w:hAnsi="Times New Roman" w:eastAsia="仿宋_GB2312" w:cs="Times New Roman"/>
          <w:b w:val="0"/>
          <w:bCs/>
          <w:kern w:val="0"/>
          <w:sz w:val="32"/>
          <w:szCs w:val="32"/>
          <w:highlight w:val="none"/>
          <w:lang w:val="en-US" w:eastAsia="zh-CN"/>
        </w:rPr>
        <w:t>2.36</w:t>
      </w:r>
      <w:r>
        <w:rPr>
          <w:rFonts w:hint="default" w:ascii="Times New Roman" w:hAnsi="Times New Roman" w:eastAsia="仿宋_GB2312" w:cs="Times New Roman"/>
          <w:b w:val="0"/>
          <w:bCs/>
          <w:kern w:val="0"/>
          <w:sz w:val="32"/>
          <w:szCs w:val="32"/>
          <w:highlight w:val="none"/>
          <w:lang w:val="en-US" w:eastAsia="zh-CN"/>
        </w:rPr>
        <w:t>%</w:t>
      </w:r>
      <w:r>
        <w:rPr>
          <w:rFonts w:hint="eastAsia" w:ascii="Times New Roman" w:hAnsi="Times New Roman" w:eastAsia="仿宋_GB2312" w:cs="Times New Roman"/>
          <w:b w:val="0"/>
          <w:bCs/>
          <w:kern w:val="0"/>
          <w:sz w:val="32"/>
          <w:szCs w:val="32"/>
          <w:highlight w:val="none"/>
          <w:lang w:val="en-US" w:eastAsia="zh-CN"/>
        </w:rPr>
        <w:t>；</w:t>
      </w:r>
      <w:r>
        <w:rPr>
          <w:rFonts w:hint="default" w:ascii="Times New Roman" w:hAnsi="Times New Roman" w:eastAsia="仿宋_GB2312" w:cs="Times New Roman"/>
          <w:color w:val="auto"/>
          <w:sz w:val="32"/>
          <w:szCs w:val="32"/>
          <w:highlight w:val="none"/>
          <w:shd w:val="clear" w:color="auto" w:fill="auto"/>
          <w:lang w:val="zh-CN" w:eastAsia="zh-CN"/>
        </w:rPr>
        <w:t>该项目整体满意度为</w:t>
      </w:r>
      <w:r>
        <w:rPr>
          <w:rFonts w:hint="eastAsia" w:eastAsia="仿宋_GB2312" w:cs="Times New Roman"/>
          <w:color w:val="auto"/>
          <w:sz w:val="32"/>
          <w:szCs w:val="32"/>
          <w:highlight w:val="none"/>
          <w:shd w:val="clear" w:color="auto" w:fill="auto"/>
          <w:lang w:val="en-US" w:eastAsia="zh-CN"/>
        </w:rPr>
        <w:t>91.64</w:t>
      </w:r>
      <w:r>
        <w:rPr>
          <w:rFonts w:hint="default" w:ascii="Times New Roman" w:hAnsi="Times New Roman" w:eastAsia="仿宋_GB2312" w:cs="Times New Roman"/>
          <w:b w:val="0"/>
          <w:bCs/>
          <w:kern w:val="0"/>
          <w:sz w:val="32"/>
          <w:szCs w:val="32"/>
          <w:highlight w:val="none"/>
          <w:lang w:val="en-US" w:eastAsia="zh-CN"/>
        </w:rPr>
        <w:t>%</w:t>
      </w:r>
      <w:r>
        <w:rPr>
          <w:rFonts w:hint="eastAsia" w:ascii="Times New Roman" w:hAnsi="Times New Roman" w:eastAsia="仿宋_GB2312" w:cs="Times New Roman"/>
          <w:b w:val="0"/>
          <w:bCs/>
          <w:kern w:val="0"/>
          <w:sz w:val="32"/>
          <w:szCs w:val="32"/>
          <w:highlight w:val="none"/>
          <w:lang w:val="en-US" w:eastAsia="zh-CN"/>
        </w:rPr>
        <w:t>。</w:t>
      </w:r>
      <w:r>
        <w:rPr>
          <w:rFonts w:hint="default" w:ascii="Times New Roman" w:hAnsi="Times New Roman" w:eastAsia="仿宋_GB2312" w:cs="Times New Roman"/>
          <w:b w:val="0"/>
          <w:bCs/>
          <w:kern w:val="0"/>
          <w:sz w:val="32"/>
          <w:szCs w:val="32"/>
          <w:highlight w:val="none"/>
          <w:lang w:val="en-US" w:eastAsia="zh-CN"/>
        </w:rPr>
        <w:t>综上，根据评分规则，该项指标得分为</w:t>
      </w:r>
      <w:r>
        <w:rPr>
          <w:rFonts w:hint="eastAsia" w:ascii="Times New Roman" w:hAnsi="Times New Roman" w:eastAsia="仿宋_GB2312" w:cs="Times New Roman"/>
          <w:b w:val="0"/>
          <w:bCs/>
          <w:kern w:val="0"/>
          <w:sz w:val="32"/>
          <w:szCs w:val="32"/>
          <w:highlight w:val="none"/>
          <w:lang w:val="en-US" w:eastAsia="zh-CN"/>
        </w:rPr>
        <w:t>10</w:t>
      </w:r>
      <w:r>
        <w:rPr>
          <w:rFonts w:hint="default" w:ascii="Times New Roman" w:hAnsi="Times New Roman" w:eastAsia="仿宋_GB2312" w:cs="Times New Roman"/>
          <w:b w:val="0"/>
          <w:bCs/>
          <w:kern w:val="0"/>
          <w:sz w:val="32"/>
          <w:szCs w:val="32"/>
          <w:highlight w:val="none"/>
          <w:lang w:val="en-US" w:eastAsia="zh-CN"/>
        </w:rPr>
        <w:t xml:space="preserve">分。 </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default" w:ascii="Times New Roman" w:hAnsi="Times New Roman" w:eastAsia="仿宋_GB2312" w:cs="Times New Roman"/>
          <w:b w:val="0"/>
          <w:bCs/>
          <w:kern w:val="0"/>
          <w:sz w:val="32"/>
          <w:szCs w:val="32"/>
          <w:highlight w:val="none"/>
          <w:lang w:val="en-US" w:eastAsia="zh-CN"/>
        </w:rPr>
      </w:pPr>
      <w:r>
        <w:rPr>
          <w:rFonts w:hint="default" w:ascii="Times New Roman" w:hAnsi="Times New Roman" w:eastAsia="仿宋_GB2312" w:cs="Times New Roman"/>
          <w:bCs/>
          <w:sz w:val="32"/>
          <w:szCs w:val="32"/>
          <w:highlight w:val="none"/>
        </w:rPr>
        <w:t>按评分标准</w:t>
      </w:r>
      <w:r>
        <w:rPr>
          <w:rFonts w:hint="eastAsia" w:ascii="Times New Roman" w:hAnsi="Times New Roman" w:eastAsia="仿宋_GB2312" w:cs="Times New Roman"/>
          <w:bCs/>
          <w:sz w:val="32"/>
          <w:szCs w:val="32"/>
          <w:highlight w:val="none"/>
          <w:lang w:eastAsia="zh-CN"/>
        </w:rPr>
        <w:t>：</w:t>
      </w:r>
      <w:r>
        <w:rPr>
          <w:rFonts w:hint="default" w:ascii="Times New Roman" w:hAnsi="Times New Roman" w:eastAsia="仿宋_GB2312" w:cs="Times New Roman"/>
          <w:b w:val="0"/>
          <w:bCs/>
          <w:kern w:val="0"/>
          <w:sz w:val="32"/>
          <w:szCs w:val="32"/>
          <w:highlight w:val="none"/>
          <w:lang w:val="en-US" w:eastAsia="zh-CN"/>
        </w:rPr>
        <w:t>满意度≥90%得满分。每项问题满意度小于90%不得分，扣完为止。</w:t>
      </w:r>
      <w:r>
        <w:rPr>
          <w:rFonts w:hint="eastAsia" w:ascii="Times New Roman" w:hAnsi="Times New Roman" w:eastAsia="仿宋_GB2312" w:cs="Times New Roman"/>
          <w:b w:val="0"/>
          <w:bCs/>
          <w:kern w:val="0"/>
          <w:sz w:val="32"/>
          <w:szCs w:val="32"/>
          <w:highlight w:val="none"/>
          <w:lang w:val="en-US" w:eastAsia="zh-CN"/>
        </w:rPr>
        <w:t>本项</w:t>
      </w:r>
      <w:r>
        <w:rPr>
          <w:rFonts w:hint="default" w:ascii="Times New Roman" w:hAnsi="Times New Roman" w:eastAsia="仿宋_GB2312" w:cs="Times New Roman"/>
          <w:b w:val="0"/>
          <w:bCs/>
          <w:kern w:val="0"/>
          <w:sz w:val="32"/>
          <w:szCs w:val="32"/>
          <w:highlight w:val="none"/>
          <w:lang w:val="en-US" w:eastAsia="zh-CN"/>
        </w:rPr>
        <w:t>得分</w:t>
      </w:r>
      <w:r>
        <w:rPr>
          <w:rFonts w:hint="eastAsia" w:ascii="Times New Roman" w:hAnsi="Times New Roman" w:eastAsia="仿宋_GB2312" w:cs="Times New Roman"/>
          <w:b w:val="0"/>
          <w:bCs/>
          <w:kern w:val="0"/>
          <w:sz w:val="32"/>
          <w:szCs w:val="32"/>
          <w:highlight w:val="none"/>
          <w:lang w:val="en-US" w:eastAsia="zh-CN"/>
        </w:rPr>
        <w:t>10</w:t>
      </w:r>
      <w:r>
        <w:rPr>
          <w:rFonts w:hint="default" w:ascii="Times New Roman" w:hAnsi="Times New Roman" w:eastAsia="仿宋_GB2312" w:cs="Times New Roman"/>
          <w:b w:val="0"/>
          <w:bCs/>
          <w:kern w:val="0"/>
          <w:sz w:val="32"/>
          <w:szCs w:val="32"/>
          <w:highlight w:val="none"/>
          <w:lang w:val="en-US" w:eastAsia="zh-CN"/>
        </w:rPr>
        <w:t>分。</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outlineLvl w:val="1"/>
        <w:rPr>
          <w:rFonts w:hint="default" w:ascii="Times New Roman" w:hAnsi="Times New Roman" w:eastAsia="楷体_GB2312" w:cs="Times New Roman"/>
          <w:b/>
          <w:bCs w:val="0"/>
          <w:color w:val="auto"/>
          <w:sz w:val="32"/>
          <w:szCs w:val="32"/>
          <w:highlight w:val="none"/>
        </w:rPr>
      </w:pPr>
      <w:bookmarkStart w:id="62" w:name="_Toc22675"/>
      <w:r>
        <w:rPr>
          <w:rFonts w:hint="eastAsia" w:ascii="Times New Roman" w:hAnsi="Times New Roman" w:eastAsia="楷体_GB2312" w:cs="Times New Roman"/>
          <w:b/>
          <w:bCs w:val="0"/>
          <w:color w:val="auto"/>
          <w:sz w:val="32"/>
          <w:szCs w:val="32"/>
          <w:highlight w:val="none"/>
          <w:lang w:eastAsia="zh-CN"/>
        </w:rPr>
        <w:t>（</w:t>
      </w:r>
      <w:r>
        <w:rPr>
          <w:rFonts w:hint="eastAsia" w:ascii="Times New Roman" w:hAnsi="Times New Roman" w:eastAsia="楷体_GB2312" w:cs="Times New Roman"/>
          <w:b/>
          <w:bCs w:val="0"/>
          <w:color w:val="auto"/>
          <w:sz w:val="32"/>
          <w:szCs w:val="32"/>
          <w:highlight w:val="none"/>
          <w:lang w:val="en-US" w:eastAsia="zh-CN"/>
        </w:rPr>
        <w:t>五）</w:t>
      </w:r>
      <w:r>
        <w:rPr>
          <w:rFonts w:hint="default" w:ascii="Times New Roman" w:hAnsi="Times New Roman" w:eastAsia="楷体_GB2312" w:cs="Times New Roman"/>
          <w:b/>
          <w:bCs w:val="0"/>
          <w:color w:val="auto"/>
          <w:sz w:val="32"/>
          <w:szCs w:val="32"/>
          <w:highlight w:val="none"/>
        </w:rPr>
        <w:t>项目政策实施效率及效果分析</w:t>
      </w:r>
      <w:bookmarkEnd w:id="62"/>
    </w:p>
    <w:p>
      <w:pPr>
        <w:pStyle w:val="22"/>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imes New Roman" w:hAnsi="Times New Roman" w:eastAsia="仿宋_GB2312" w:cs="Times New Roman"/>
          <w:color w:val="auto"/>
          <w:kern w:val="0"/>
          <w:sz w:val="32"/>
          <w:szCs w:val="32"/>
          <w:highlight w:val="none"/>
          <w:shd w:val="clear" w:color="auto" w:fill="FFFFFF"/>
          <w:lang w:val="en-US" w:eastAsia="zh-CN"/>
        </w:rPr>
      </w:pPr>
      <w:r>
        <w:rPr>
          <w:rFonts w:hint="eastAsia" w:ascii="Times New Roman" w:hAnsi="Times New Roman" w:eastAsia="仿宋_GB2312" w:cs="Times New Roman"/>
          <w:color w:val="auto"/>
          <w:kern w:val="0"/>
          <w:sz w:val="32"/>
          <w:szCs w:val="32"/>
          <w:highlight w:val="none"/>
          <w:shd w:val="clear" w:color="auto" w:fill="FFFFFF"/>
          <w:lang w:val="en-US" w:eastAsia="zh-CN"/>
        </w:rPr>
        <w:t>安泽县人民政府高度重视此次普查项目，成立了专门的领导小组，明确各部门职责，确保项目顺利实施。在项目实施过程中，政府各部门积极协调配合，形成了良好的工作合力。合理安排了项目经费，确保项目资金来源稳定。同时，政府加强了资金使用监管，确保资金使用规范、合理、有效。积极引进先进技术和设备，为普查工作提供了有力的技术支持。政府与专业机构合作，开展技术培训和指导，提高了普查人员的技术水平和工作效率。</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0"/>
        <w:rPr>
          <w:rFonts w:hint="default" w:ascii="Times New Roman" w:hAnsi="Times New Roman" w:eastAsia="仿宋_GB2312" w:cs="Times New Roman"/>
          <w:bCs/>
          <w:sz w:val="32"/>
          <w:szCs w:val="32"/>
          <w:lang w:val="en-US" w:eastAsia="zh-CN"/>
        </w:rPr>
      </w:pPr>
      <w:bookmarkStart w:id="63" w:name="_Toc675"/>
      <w:r>
        <w:rPr>
          <w:rFonts w:hint="default" w:ascii="Times New Roman" w:hAnsi="Times New Roman" w:eastAsia="黑体" w:cs="Times New Roman"/>
          <w:bCs/>
          <w:sz w:val="32"/>
          <w:szCs w:val="32"/>
        </w:rPr>
        <w:t>五、</w:t>
      </w:r>
      <w:r>
        <w:rPr>
          <w:rFonts w:hint="eastAsia" w:ascii="Times New Roman" w:hAnsi="Times New Roman" w:eastAsia="黑体" w:cs="Times New Roman"/>
          <w:color w:val="auto"/>
          <w:kern w:val="0"/>
          <w:sz w:val="32"/>
          <w:szCs w:val="32"/>
          <w:highlight w:val="none"/>
          <w:lang w:eastAsia="zh-CN"/>
        </w:rPr>
        <w:t>项目</w:t>
      </w:r>
      <w:r>
        <w:rPr>
          <w:rFonts w:hint="default" w:ascii="Times New Roman" w:hAnsi="Times New Roman" w:eastAsia="黑体" w:cs="Times New Roman"/>
          <w:color w:val="auto"/>
          <w:kern w:val="0"/>
          <w:sz w:val="32"/>
          <w:szCs w:val="32"/>
          <w:highlight w:val="none"/>
        </w:rPr>
        <w:t>主要</w:t>
      </w:r>
      <w:r>
        <w:rPr>
          <w:rFonts w:hint="eastAsia" w:ascii="Times New Roman" w:hAnsi="Times New Roman" w:eastAsia="黑体" w:cs="Times New Roman"/>
          <w:color w:val="auto"/>
          <w:kern w:val="0"/>
          <w:sz w:val="32"/>
          <w:szCs w:val="32"/>
          <w:highlight w:val="none"/>
          <w:lang w:eastAsia="zh-CN"/>
        </w:rPr>
        <w:t>绩效及</w:t>
      </w:r>
      <w:r>
        <w:rPr>
          <w:rFonts w:hint="default" w:ascii="Times New Roman" w:hAnsi="Times New Roman" w:eastAsia="黑体" w:cs="Times New Roman"/>
          <w:color w:val="auto"/>
          <w:kern w:val="0"/>
          <w:sz w:val="32"/>
          <w:szCs w:val="32"/>
          <w:highlight w:val="none"/>
        </w:rPr>
        <w:t>经验做法</w:t>
      </w:r>
      <w:bookmarkEnd w:id="63"/>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outlineLvl w:val="9"/>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楷体" w:cs="Times New Roman"/>
          <w:b/>
          <w:bCs/>
          <w:color w:val="auto"/>
          <w:sz w:val="32"/>
          <w:szCs w:val="32"/>
          <w:lang w:val="en-US" w:eastAsia="zh-CN"/>
        </w:rPr>
        <w:t>（一）主要绩效</w:t>
      </w:r>
    </w:p>
    <w:p>
      <w:pPr>
        <w:pStyle w:val="22"/>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ascii="Times New Roman" w:hAnsi="Times New Roman" w:eastAsia="仿宋_GB2312" w:cs="Times New Roman"/>
          <w:color w:val="auto"/>
          <w:kern w:val="0"/>
          <w:sz w:val="32"/>
          <w:szCs w:val="32"/>
          <w:highlight w:val="none"/>
          <w:shd w:val="clear" w:color="auto" w:fill="FFFFFF"/>
          <w:lang w:val="en-US" w:eastAsia="zh-CN"/>
        </w:rPr>
      </w:pPr>
      <w:r>
        <w:rPr>
          <w:rFonts w:hint="default" w:ascii="Times New Roman" w:hAnsi="Times New Roman" w:eastAsia="仿宋_GB2312" w:cs="Times New Roman"/>
          <w:color w:val="auto"/>
          <w:kern w:val="0"/>
          <w:sz w:val="32"/>
          <w:szCs w:val="32"/>
          <w:highlight w:val="none"/>
          <w:shd w:val="clear" w:color="auto" w:fill="FFFFFF"/>
          <w:lang w:val="en-US" w:eastAsia="zh-CN"/>
        </w:rPr>
        <w:t>通过本次普查，全面掌握了自然灾害风险要素数据，包括灾害类型、分布、发生频率、影响范围等，为制定灾害防治政策和措施提供了科学依据。基于普查成果，安泽县针对自然灾害的监测预警、应急救援等方面加强了建设，提高了灾害防治能力。通过本次普查，安泽县明确了自然灾害对经济社会发展的影响，为制定经济社会发展规划提供了重要参考。提升了公众防灾减灾意识。本次普查工作的开展，让公众更加了解自然灾害的风险和危害，</w:t>
      </w:r>
      <w:r>
        <w:rPr>
          <w:rFonts w:hint="eastAsia" w:ascii="Times New Roman" w:hAnsi="Times New Roman" w:eastAsia="仿宋_GB2312" w:cs="Times New Roman"/>
          <w:color w:val="auto"/>
          <w:kern w:val="0"/>
          <w:sz w:val="32"/>
          <w:szCs w:val="32"/>
          <w:highlight w:val="none"/>
          <w:shd w:val="clear" w:color="auto" w:fill="FFFFFF"/>
          <w:lang w:val="en-US" w:eastAsia="zh-CN"/>
        </w:rPr>
        <w:t>增强</w:t>
      </w:r>
      <w:r>
        <w:rPr>
          <w:rFonts w:hint="default" w:ascii="Times New Roman" w:hAnsi="Times New Roman" w:eastAsia="仿宋_GB2312" w:cs="Times New Roman"/>
          <w:color w:val="auto"/>
          <w:kern w:val="0"/>
          <w:sz w:val="32"/>
          <w:szCs w:val="32"/>
          <w:highlight w:val="none"/>
          <w:shd w:val="clear" w:color="auto" w:fill="FFFFFF"/>
          <w:lang w:val="en-US" w:eastAsia="zh-CN"/>
        </w:rPr>
        <w:t>了公众的防灾减灾意识和能力。</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outlineLvl w:val="9"/>
        <w:rPr>
          <w:rFonts w:hint="default" w:ascii="Times New Roman" w:hAnsi="Times New Roman" w:eastAsia="楷体" w:cs="Times New Roman"/>
          <w:b/>
          <w:bCs/>
          <w:color w:val="auto"/>
          <w:sz w:val="32"/>
          <w:szCs w:val="32"/>
          <w:lang w:val="en-US" w:eastAsia="zh-CN"/>
        </w:rPr>
      </w:pPr>
      <w:r>
        <w:rPr>
          <w:rFonts w:hint="default" w:ascii="Times New Roman" w:hAnsi="Times New Roman" w:eastAsia="楷体" w:cs="Times New Roman"/>
          <w:b/>
          <w:bCs/>
          <w:color w:val="auto"/>
          <w:sz w:val="32"/>
          <w:szCs w:val="32"/>
          <w:lang w:val="en-US" w:eastAsia="zh-CN"/>
        </w:rPr>
        <w:t>（二）经验做法</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多措并举，严把普查质量</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一是会同各相关部门围绕所承担普查任务进行多次培训及深入交流。通过培训交流，各镇各有关部门进一步加深了对普查工作的认识，为全县普查工作的稳步推进奠定坚实基础。</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default"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二是在</w:t>
      </w:r>
      <w:r>
        <w:rPr>
          <w:rFonts w:hint="default" w:ascii="Times New Roman" w:hAnsi="Times New Roman" w:eastAsia="仿宋_GB2312" w:cs="Times New Roman"/>
          <w:kern w:val="2"/>
          <w:sz w:val="32"/>
          <w:szCs w:val="32"/>
          <w:lang w:val="en-US" w:eastAsia="zh-CN" w:bidi="ar-SA"/>
        </w:rPr>
        <w:t>安全生产领域</w:t>
      </w:r>
      <w:r>
        <w:rPr>
          <w:rFonts w:hint="eastAsia" w:ascii="Times New Roman" w:hAnsi="Times New Roman" w:eastAsia="仿宋_GB2312" w:cs="Times New Roman"/>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通过对风险普查数据的梳理，掌握全县</w:t>
      </w:r>
      <w:r>
        <w:rPr>
          <w:rFonts w:hint="eastAsia" w:ascii="Times New Roman" w:hAnsi="Times New Roman" w:eastAsia="仿宋_GB2312" w:cs="Times New Roman"/>
          <w:kern w:val="2"/>
          <w:sz w:val="32"/>
          <w:szCs w:val="32"/>
          <w:lang w:val="en-US" w:eastAsia="zh-CN" w:bidi="ar-SA"/>
        </w:rPr>
        <w:t>煤矿</w:t>
      </w:r>
      <w:r>
        <w:rPr>
          <w:rFonts w:hint="default" w:ascii="Times New Roman" w:hAnsi="Times New Roman" w:eastAsia="仿宋_GB2312" w:cs="Times New Roman"/>
          <w:kern w:val="2"/>
          <w:sz w:val="32"/>
          <w:szCs w:val="32"/>
          <w:lang w:val="en-US" w:eastAsia="zh-CN" w:bidi="ar-SA"/>
        </w:rPr>
        <w:t>、危险化学品</w:t>
      </w:r>
      <w:r>
        <w:rPr>
          <w:rFonts w:hint="eastAsia" w:ascii="Times New Roman" w:hAnsi="Times New Roman" w:eastAsia="仿宋_GB2312" w:cs="Times New Roman"/>
          <w:kern w:val="2"/>
          <w:sz w:val="32"/>
          <w:szCs w:val="32"/>
          <w:lang w:val="en-US" w:eastAsia="zh-CN" w:bidi="ar-SA"/>
        </w:rPr>
        <w:t>等高危行业的</w:t>
      </w:r>
      <w:r>
        <w:rPr>
          <w:rFonts w:hint="default" w:ascii="Times New Roman" w:hAnsi="Times New Roman" w:eastAsia="仿宋_GB2312" w:cs="Times New Roman"/>
          <w:kern w:val="2"/>
          <w:sz w:val="32"/>
          <w:szCs w:val="32"/>
          <w:lang w:val="en-US" w:eastAsia="zh-CN" w:bidi="ar-SA"/>
        </w:rPr>
        <w:t>重大危险源具体情况和空间分布，保证管理人员能够及时获取相关监测信息。</w:t>
      </w:r>
      <w:r>
        <w:rPr>
          <w:rFonts w:hint="eastAsia" w:ascii="Times New Roman" w:hAnsi="Times New Roman" w:eastAsia="仿宋_GB2312" w:cs="Times New Roman"/>
          <w:kern w:val="2"/>
          <w:sz w:val="32"/>
          <w:szCs w:val="32"/>
          <w:lang w:val="en-US" w:eastAsia="zh-CN" w:bidi="ar-SA"/>
        </w:rPr>
        <w:t>在</w:t>
      </w:r>
      <w:r>
        <w:rPr>
          <w:rFonts w:hint="default" w:ascii="Times New Roman" w:hAnsi="Times New Roman" w:eastAsia="仿宋_GB2312" w:cs="Times New Roman"/>
          <w:kern w:val="2"/>
          <w:sz w:val="32"/>
          <w:szCs w:val="32"/>
          <w:lang w:val="en-US" w:eastAsia="zh-CN" w:bidi="ar-SA"/>
        </w:rPr>
        <w:t>地震灾害领域</w:t>
      </w:r>
      <w:r>
        <w:rPr>
          <w:rFonts w:hint="eastAsia" w:ascii="Times New Roman" w:hAnsi="Times New Roman" w:eastAsia="仿宋_GB2312" w:cs="Times New Roman"/>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针对风险普查数据中收集的各类避难场所点，当地震台发布地震灾害风险预警，通过应急广播、电视</w:t>
      </w:r>
      <w:r>
        <w:rPr>
          <w:rFonts w:hint="eastAsia" w:ascii="Times New Roman" w:hAnsi="Times New Roman" w:eastAsia="仿宋_GB2312" w:cs="Times New Roman"/>
          <w:kern w:val="2"/>
          <w:sz w:val="32"/>
          <w:szCs w:val="32"/>
          <w:lang w:val="en-US" w:eastAsia="zh-CN" w:bidi="ar-SA"/>
        </w:rPr>
        <w:t>、电子</w:t>
      </w:r>
      <w:r>
        <w:rPr>
          <w:rFonts w:hint="default" w:ascii="Times New Roman" w:hAnsi="Times New Roman" w:eastAsia="仿宋_GB2312" w:cs="Times New Roman"/>
          <w:kern w:val="2"/>
          <w:sz w:val="32"/>
          <w:szCs w:val="32"/>
          <w:lang w:val="en-US" w:eastAsia="zh-CN" w:bidi="ar-SA"/>
        </w:rPr>
        <w:t>屏</w:t>
      </w:r>
      <w:r>
        <w:rPr>
          <w:rFonts w:hint="eastAsia" w:ascii="Times New Roman" w:hAnsi="Times New Roman" w:eastAsia="仿宋_GB2312" w:cs="Times New Roman"/>
          <w:kern w:val="2"/>
          <w:sz w:val="32"/>
          <w:szCs w:val="32"/>
          <w:lang w:val="en-US" w:eastAsia="zh-CN" w:bidi="ar-SA"/>
        </w:rPr>
        <w:t>、微信、短信等渠道</w:t>
      </w:r>
      <w:r>
        <w:rPr>
          <w:rFonts w:hint="default" w:ascii="Times New Roman" w:hAnsi="Times New Roman" w:eastAsia="仿宋_GB2312" w:cs="Times New Roman"/>
          <w:kern w:val="2"/>
          <w:sz w:val="32"/>
          <w:szCs w:val="32"/>
          <w:lang w:val="en-US" w:eastAsia="zh-CN" w:bidi="ar-SA"/>
        </w:rPr>
        <w:t>进行预警提醒，并把最近避难场所以及最优最近路径及时通知</w:t>
      </w:r>
      <w:r>
        <w:rPr>
          <w:rFonts w:hint="eastAsia" w:ascii="Times New Roman" w:hAnsi="Times New Roman" w:eastAsia="仿宋_GB2312" w:cs="Times New Roman"/>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及时疏散人员。</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default"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三是利用普查数据成果针对极端情况下人员转移、房屋建筑、道路可能存在的灾害风险及其影响，开展了所在区域的自然灾害综合风险评估，形成专题评估报告，提出安全保障工作建议。</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0"/>
        <w:rPr>
          <w:rFonts w:hint="default" w:ascii="Times New Roman" w:hAnsi="Times New Roman" w:eastAsia="楷体" w:cs="Times New Roman"/>
          <w:b/>
          <w:bCs/>
          <w:color w:val="auto"/>
          <w:sz w:val="32"/>
          <w:szCs w:val="32"/>
          <w:lang w:val="en-US" w:eastAsia="zh-CN"/>
        </w:rPr>
      </w:pPr>
      <w:bookmarkStart w:id="64" w:name="_Toc936"/>
      <w:r>
        <w:rPr>
          <w:rFonts w:hint="default" w:ascii="Times New Roman" w:hAnsi="Times New Roman" w:eastAsia="黑体" w:cs="Times New Roman"/>
          <w:bCs/>
          <w:sz w:val="32"/>
          <w:szCs w:val="32"/>
        </w:rPr>
        <w:t>六、项目实施及管理过程中存在的问题及原因分析</w:t>
      </w:r>
      <w:bookmarkEnd w:id="64"/>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outlineLvl w:val="9"/>
        <w:rPr>
          <w:rFonts w:hint="default" w:ascii="Times New Roman" w:hAnsi="Times New Roman" w:eastAsia="仿宋_GB2312" w:cs="Times New Roman"/>
          <w:b/>
          <w:bCs/>
          <w:color w:val="auto"/>
          <w:sz w:val="32"/>
          <w:szCs w:val="32"/>
          <w:lang w:val="en-US" w:eastAsia="zh-CN"/>
        </w:rPr>
      </w:pPr>
      <w:r>
        <w:rPr>
          <w:rFonts w:hint="eastAsia" w:ascii="Times New Roman" w:hAnsi="Times New Roman" w:eastAsia="仿宋_GB2312" w:cs="Times New Roman"/>
          <w:b/>
          <w:bCs/>
          <w:color w:val="auto"/>
          <w:sz w:val="32"/>
          <w:szCs w:val="32"/>
          <w:lang w:val="en-US" w:eastAsia="zh-CN"/>
        </w:rPr>
        <w:t>（一）预算编制科学性较差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经评价组查阅相关资料，</w:t>
      </w:r>
      <w:r>
        <w:rPr>
          <w:rFonts w:hint="eastAsia" w:ascii="Times New Roman" w:hAnsi="Times New Roman" w:eastAsia="仿宋_GB2312" w:cs="Times New Roman"/>
          <w:color w:val="auto"/>
          <w:sz w:val="32"/>
          <w:szCs w:val="32"/>
          <w:lang w:val="en-US" w:eastAsia="zh-CN"/>
        </w:rPr>
        <w:t>安泽县应急管理局</w:t>
      </w:r>
      <w:r>
        <w:rPr>
          <w:rFonts w:hint="default" w:ascii="Times New Roman" w:hAnsi="Times New Roman" w:eastAsia="仿宋_GB2312" w:cs="Times New Roman"/>
          <w:color w:val="auto"/>
          <w:sz w:val="32"/>
          <w:szCs w:val="32"/>
          <w:lang w:val="en-US" w:eastAsia="zh-CN"/>
        </w:rPr>
        <w:t>于202</w:t>
      </w:r>
      <w:r>
        <w:rPr>
          <w:rFonts w:hint="eastAsia"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lang w:val="en-US" w:eastAsia="zh-CN"/>
        </w:rPr>
        <w:t>年初编制预算，</w:t>
      </w:r>
      <w:r>
        <w:rPr>
          <w:rFonts w:hint="eastAsia" w:ascii="Times New Roman" w:hAnsi="Times New Roman" w:eastAsia="仿宋_GB2312" w:cs="Times New Roman"/>
          <w:color w:val="auto"/>
          <w:sz w:val="32"/>
          <w:szCs w:val="32"/>
          <w:lang w:val="en-US" w:eastAsia="zh-CN"/>
        </w:rPr>
        <w:t>该项目</w:t>
      </w:r>
      <w:r>
        <w:rPr>
          <w:rFonts w:hint="default" w:ascii="Times New Roman" w:hAnsi="Times New Roman" w:eastAsia="仿宋_GB2312" w:cs="Times New Roman"/>
          <w:color w:val="auto"/>
          <w:sz w:val="32"/>
          <w:szCs w:val="32"/>
          <w:lang w:val="en-US" w:eastAsia="zh-CN"/>
        </w:rPr>
        <w:t>预算资金</w:t>
      </w:r>
      <w:r>
        <w:rPr>
          <w:rFonts w:hint="eastAsia" w:ascii="Times New Roman" w:hAnsi="Times New Roman" w:eastAsia="仿宋_GB2312" w:cs="Times New Roman"/>
          <w:color w:val="auto"/>
          <w:sz w:val="32"/>
          <w:szCs w:val="32"/>
          <w:lang w:val="en-US" w:eastAsia="zh-CN"/>
        </w:rPr>
        <w:t>100.00</w:t>
      </w:r>
      <w:r>
        <w:rPr>
          <w:rFonts w:hint="default" w:ascii="Times New Roman" w:hAnsi="Times New Roman" w:eastAsia="仿宋_GB2312" w:cs="Times New Roman"/>
          <w:color w:val="auto"/>
          <w:sz w:val="32"/>
          <w:szCs w:val="32"/>
          <w:lang w:val="en-US" w:eastAsia="zh-CN"/>
        </w:rPr>
        <w:t>万元</w:t>
      </w:r>
      <w:r>
        <w:rPr>
          <w:rFonts w:hint="eastAsia" w:ascii="Times New Roman" w:hAnsi="Times New Roman" w:eastAsia="仿宋_GB2312" w:cs="Times New Roman"/>
          <w:color w:val="auto"/>
          <w:sz w:val="32"/>
          <w:szCs w:val="32"/>
          <w:lang w:val="en-US" w:eastAsia="zh-CN"/>
        </w:rPr>
        <w:t>，2022年5月18日经安泽县财政局预算评审中心评审，项目预算评审金额为206.98万元，安泽县应急管理局在申请剩余资金时，应按照评审金额申请剩余的106.98万元，但2022年6月，安泽县应急管理局申请项目资金时的资金额度为228.54万元。编制项目资金预算时，未考虑项目整体情况，预算编制不科学。</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outlineLvl w:val="9"/>
        <w:rPr>
          <w:rFonts w:hint="eastAsia" w:ascii="Times New Roman" w:hAnsi="Times New Roman" w:eastAsia="仿宋_GB2312" w:cs="Times New Roman"/>
          <w:b/>
          <w:bCs/>
          <w:color w:val="auto"/>
          <w:sz w:val="32"/>
          <w:szCs w:val="32"/>
          <w:lang w:val="en-US" w:eastAsia="zh-CN"/>
        </w:rPr>
      </w:pPr>
      <w:r>
        <w:rPr>
          <w:rFonts w:hint="eastAsia" w:ascii="Times New Roman" w:hAnsi="Times New Roman" w:eastAsia="仿宋_GB2312" w:cs="Times New Roman"/>
          <w:b/>
          <w:bCs/>
          <w:color w:val="auto"/>
          <w:sz w:val="32"/>
          <w:szCs w:val="32"/>
          <w:lang w:val="en-US" w:eastAsia="zh-CN"/>
        </w:rPr>
        <w:t>（二）绩效自评指标体系设置不合理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0"/>
        <w:rPr>
          <w:rFonts w:hint="eastAsia" w:ascii="仿宋_GB2312" w:hAnsi="仿宋_GB2312" w:eastAsia="仿宋_GB2312" w:cs="仿宋_GB2312"/>
          <w:color w:val="000000"/>
          <w:kern w:val="0"/>
          <w:sz w:val="32"/>
          <w:szCs w:val="32"/>
          <w:lang w:eastAsia="zh-CN"/>
        </w:rPr>
      </w:pPr>
      <w:bookmarkStart w:id="65" w:name="_Toc24735"/>
      <w:bookmarkStart w:id="66" w:name="_Toc9898"/>
      <w:bookmarkStart w:id="67" w:name="_Toc16735"/>
      <w:r>
        <w:rPr>
          <w:rFonts w:hint="eastAsia" w:ascii="Times New Roman" w:hAnsi="Times New Roman" w:eastAsia="仿宋_GB2312" w:cs="仿宋_GB2312"/>
          <w:b w:val="0"/>
          <w:bCs/>
          <w:color w:val="auto"/>
          <w:kern w:val="0"/>
          <w:sz w:val="32"/>
          <w:szCs w:val="32"/>
          <w:shd w:val="clear" w:color="auto" w:fill="auto"/>
          <w:lang w:eastAsia="zh-CN"/>
        </w:rPr>
        <w:t>经评价组查阅资料，项目实施单位</w:t>
      </w:r>
      <w:r>
        <w:rPr>
          <w:rFonts w:hint="eastAsia" w:ascii="Times New Roman" w:hAnsi="Times New Roman" w:eastAsia="仿宋_GB2312" w:cs="仿宋_GB2312"/>
          <w:b w:val="0"/>
          <w:bCs/>
          <w:color w:val="auto"/>
          <w:kern w:val="0"/>
          <w:sz w:val="32"/>
          <w:szCs w:val="32"/>
          <w:shd w:val="clear" w:color="auto" w:fill="auto"/>
          <w:lang w:val="en-US" w:eastAsia="zh-CN"/>
        </w:rPr>
        <w:t>安泽县应急管理局向县财政局提交了</w:t>
      </w:r>
      <w:bookmarkEnd w:id="65"/>
      <w:r>
        <w:rPr>
          <w:rFonts w:hint="eastAsia" w:ascii="Times New Roman" w:hAnsi="Times New Roman" w:eastAsia="仿宋_GB2312" w:cs="Times New Roman"/>
          <w:color w:val="auto"/>
          <w:kern w:val="0"/>
          <w:sz w:val="32"/>
          <w:szCs w:val="32"/>
          <w:highlight w:val="none"/>
          <w:lang w:val="en-US" w:eastAsia="zh-CN"/>
        </w:rPr>
        <w:t>《项目支出绩效自评分析报告》，报告中该项目设置总分值为90分，自评得分为89分，仅扣除1分，但是自评结果为“良”，自评结果与实际不相符，同时《预算部门（单位）项目支出绩效目标申报表》中的数量指标</w:t>
      </w:r>
      <w:r>
        <w:rPr>
          <w:rFonts w:hint="eastAsia" w:ascii="Times New Roman" w:hAnsi="Times New Roman" w:eastAsia="仿宋_GB2312" w:cs="仿宋_GB2312"/>
          <w:b w:val="0"/>
          <w:bCs/>
          <w:color w:val="auto"/>
          <w:kern w:val="0"/>
          <w:sz w:val="32"/>
          <w:szCs w:val="32"/>
          <w:shd w:val="clear" w:color="auto" w:fill="auto"/>
          <w:lang w:eastAsia="zh-CN"/>
        </w:rPr>
        <w:t>设置为“自然灾害风险隐患点≤500个”，数量指标未</w:t>
      </w:r>
      <w:r>
        <w:rPr>
          <w:rFonts w:hint="eastAsia" w:ascii="仿宋_GB2312" w:hAnsi="仿宋_GB2312" w:eastAsia="仿宋_GB2312" w:cs="仿宋_GB2312"/>
          <w:color w:val="000000"/>
          <w:kern w:val="0"/>
          <w:sz w:val="32"/>
          <w:szCs w:val="32"/>
        </w:rPr>
        <w:t>根据资金或项目属性特点、支出内容相关来进行具体的细化、量化</w:t>
      </w:r>
      <w:r>
        <w:rPr>
          <w:rFonts w:hint="eastAsia" w:ascii="仿宋_GB2312" w:hAnsi="仿宋_GB2312" w:eastAsia="仿宋_GB2312" w:cs="仿宋_GB2312"/>
          <w:color w:val="000000"/>
          <w:kern w:val="0"/>
          <w:sz w:val="32"/>
          <w:szCs w:val="32"/>
          <w:lang w:eastAsia="zh-CN"/>
        </w:rPr>
        <w:t>，设置不合理。</w:t>
      </w:r>
      <w:bookmarkEnd w:id="66"/>
      <w:bookmarkEnd w:id="67"/>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outlineLvl w:val="9"/>
        <w:rPr>
          <w:rFonts w:hint="default" w:ascii="Times New Roman" w:hAnsi="Times New Roman" w:eastAsia="仿宋_GB2312" w:cs="Times New Roman"/>
          <w:b/>
          <w:bCs/>
          <w:color w:val="auto"/>
          <w:sz w:val="32"/>
          <w:szCs w:val="32"/>
          <w:lang w:val="en-US" w:eastAsia="zh-CN"/>
        </w:rPr>
      </w:pPr>
      <w:r>
        <w:rPr>
          <w:rFonts w:hint="eastAsia" w:ascii="Times New Roman" w:hAnsi="Times New Roman" w:eastAsia="仿宋_GB2312" w:cs="Times New Roman"/>
          <w:b/>
          <w:bCs/>
          <w:color w:val="auto"/>
          <w:sz w:val="32"/>
          <w:szCs w:val="32"/>
          <w:lang w:val="en-US" w:eastAsia="zh-CN"/>
        </w:rPr>
        <w:t>（三）</w:t>
      </w:r>
      <w:r>
        <w:rPr>
          <w:rFonts w:hint="default" w:ascii="Times New Roman" w:hAnsi="Times New Roman" w:eastAsia="仿宋_GB2312" w:cs="Times New Roman"/>
          <w:b/>
          <w:bCs/>
          <w:color w:val="auto"/>
          <w:sz w:val="32"/>
          <w:szCs w:val="32"/>
          <w:lang w:val="en-US" w:eastAsia="zh-CN"/>
        </w:rPr>
        <w:t>制度执行有效性欠缺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0"/>
        <w:rPr>
          <w:rFonts w:hint="default" w:ascii="Times New Roman" w:hAnsi="Times New Roman" w:eastAsia="黑体" w:cs="Times New Roman"/>
          <w:bCs/>
          <w:sz w:val="32"/>
          <w:szCs w:val="32"/>
        </w:rPr>
      </w:pPr>
      <w:bookmarkStart w:id="68" w:name="_Toc8291"/>
      <w:bookmarkStart w:id="69" w:name="_Toc9172"/>
      <w:r>
        <w:rPr>
          <w:rFonts w:hint="default" w:ascii="仿宋_GB2312" w:hAnsi="仿宋_GB2312" w:eastAsia="仿宋_GB2312" w:cs="仿宋_GB2312"/>
          <w:color w:val="000000"/>
          <w:kern w:val="0"/>
          <w:sz w:val="32"/>
          <w:szCs w:val="32"/>
          <w:lang w:val="en-US" w:eastAsia="zh-CN"/>
        </w:rPr>
        <w:t>根据</w:t>
      </w:r>
      <w:r>
        <w:rPr>
          <w:rFonts w:hint="eastAsia" w:ascii="仿宋_GB2312" w:hAnsi="仿宋_GB2312" w:eastAsia="仿宋_GB2312" w:cs="仿宋_GB2312"/>
          <w:color w:val="000000"/>
          <w:kern w:val="0"/>
          <w:sz w:val="32"/>
          <w:szCs w:val="32"/>
          <w:lang w:val="en-US" w:eastAsia="zh-CN"/>
        </w:rPr>
        <w:t>《安泽县应急管理局全国第一次自然灾害综合风险普查项目技术服务合同》的</w:t>
      </w:r>
      <w:r>
        <w:rPr>
          <w:rFonts w:hint="default" w:ascii="仿宋_GB2312" w:hAnsi="仿宋_GB2312" w:eastAsia="仿宋_GB2312" w:cs="仿宋_GB2312"/>
          <w:color w:val="000000"/>
          <w:kern w:val="0"/>
          <w:sz w:val="32"/>
          <w:szCs w:val="32"/>
          <w:lang w:val="en-US" w:eastAsia="zh-CN"/>
        </w:rPr>
        <w:t>合同约定，</w:t>
      </w:r>
      <w:r>
        <w:rPr>
          <w:rFonts w:hint="eastAsia" w:ascii="仿宋_GB2312" w:hAnsi="仿宋_GB2312" w:eastAsia="仿宋_GB2312" w:cs="仿宋_GB2312"/>
          <w:color w:val="000000"/>
          <w:kern w:val="0"/>
          <w:sz w:val="32"/>
          <w:szCs w:val="32"/>
          <w:lang w:val="en-US" w:eastAsia="zh-CN"/>
        </w:rPr>
        <w:t>安泽县应急管理局应在普查项目经国家、省、市审验合格后，于2023年6月底前支付剩余款项106.50万元。经评价组查阅项目资料及询问相关人员，截至绩效评价现场勘察日，安泽县第一次全国自然灾害综合风险普查项目尚未开展国家、省、市的相关验收，安泽县应急管理局在支付项目款项时未按照合同约定付款，双方未签订补充协议。</w:t>
      </w:r>
      <w:bookmarkEnd w:id="68"/>
      <w:bookmarkEnd w:id="69"/>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0"/>
        <w:rPr>
          <w:rFonts w:hint="default" w:ascii="Times New Roman" w:hAnsi="Times New Roman" w:eastAsia="黑体" w:cs="Times New Roman"/>
          <w:bCs/>
          <w:sz w:val="32"/>
          <w:szCs w:val="32"/>
        </w:rPr>
      </w:pPr>
      <w:bookmarkStart w:id="70" w:name="_Toc19499"/>
      <w:r>
        <w:rPr>
          <w:rFonts w:hint="default" w:ascii="Times New Roman" w:hAnsi="Times New Roman" w:eastAsia="黑体" w:cs="Times New Roman"/>
          <w:bCs/>
          <w:sz w:val="32"/>
          <w:szCs w:val="32"/>
        </w:rPr>
        <w:t>七、下一步改进意见</w:t>
      </w:r>
      <w:bookmarkEnd w:id="70"/>
    </w:p>
    <w:p>
      <w:pPr>
        <w:keepNext w:val="0"/>
        <w:keepLines w:val="0"/>
        <w:pageBreakBefore w:val="0"/>
        <w:kinsoku/>
        <w:wordWrap/>
        <w:overflowPunct/>
        <w:topLinePunct w:val="0"/>
        <w:autoSpaceDE/>
        <w:autoSpaceDN/>
        <w:bidi w:val="0"/>
        <w:adjustRightInd/>
        <w:snapToGrid/>
        <w:spacing w:line="360" w:lineRule="auto"/>
        <w:ind w:left="0" w:firstLine="597" w:firstLineChars="200"/>
        <w:textAlignment w:val="auto"/>
        <w:rPr>
          <w:rFonts w:hint="eastAsia" w:ascii="仿宋_GB2312" w:hAnsi="仿宋_GB2312" w:eastAsia="仿宋_GB2312" w:cs="仿宋_GB2312"/>
          <w:b/>
          <w:w w:val="93"/>
          <w:sz w:val="32"/>
          <w:szCs w:val="32"/>
          <w:lang w:val="en-US" w:eastAsia="zh-CN"/>
        </w:rPr>
      </w:pPr>
      <w:r>
        <w:rPr>
          <w:rFonts w:hint="eastAsia" w:ascii="仿宋_GB2312" w:hAnsi="仿宋_GB2312" w:eastAsia="仿宋_GB2312" w:cs="仿宋_GB2312"/>
          <w:b/>
          <w:w w:val="93"/>
          <w:sz w:val="32"/>
          <w:szCs w:val="32"/>
          <w:lang w:val="en-US" w:eastAsia="zh-CN"/>
        </w:rPr>
        <w:t>（一）科学编制项目预算</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建议</w:t>
      </w:r>
      <w:r>
        <w:rPr>
          <w:rFonts w:hint="eastAsia" w:ascii="Times New Roman" w:hAnsi="Times New Roman" w:eastAsia="仿宋_GB2312" w:cs="Times New Roman"/>
          <w:b w:val="0"/>
          <w:bCs w:val="0"/>
          <w:color w:val="auto"/>
          <w:sz w:val="32"/>
          <w:szCs w:val="32"/>
          <w:lang w:val="en-US" w:eastAsia="zh-CN"/>
        </w:rPr>
        <w:t>安泽县应急管理局</w:t>
      </w:r>
      <w:r>
        <w:rPr>
          <w:rFonts w:hint="default" w:ascii="Times New Roman" w:hAnsi="Times New Roman" w:eastAsia="仿宋_GB2312" w:cs="Times New Roman"/>
          <w:b w:val="0"/>
          <w:bCs w:val="0"/>
          <w:color w:val="auto"/>
          <w:sz w:val="32"/>
          <w:szCs w:val="32"/>
          <w:lang w:val="en-US" w:eastAsia="zh-CN"/>
        </w:rPr>
        <w:t>按照项目实际情况科学合理编制预算，严格执行预算。进一步提高预算编制到位率，做准做全基本支出预算，做全项目支出预算，加强预算支出的审核、跟踪及预算执行情况分析，提高预算编制严谨性和可控性。</w:t>
      </w:r>
    </w:p>
    <w:p>
      <w:pPr>
        <w:keepNext w:val="0"/>
        <w:keepLines w:val="0"/>
        <w:pageBreakBefore w:val="0"/>
        <w:kinsoku/>
        <w:wordWrap/>
        <w:overflowPunct/>
        <w:topLinePunct w:val="0"/>
        <w:autoSpaceDE/>
        <w:autoSpaceDN/>
        <w:bidi w:val="0"/>
        <w:adjustRightInd/>
        <w:snapToGrid/>
        <w:spacing w:line="360" w:lineRule="auto"/>
        <w:ind w:left="0" w:firstLine="597" w:firstLineChars="200"/>
        <w:textAlignment w:val="auto"/>
        <w:rPr>
          <w:rFonts w:hint="eastAsia" w:ascii="仿宋_GB2312" w:hAnsi="仿宋_GB2312" w:eastAsia="仿宋_GB2312" w:cs="仿宋_GB2312"/>
          <w:b/>
          <w:w w:val="93"/>
          <w:sz w:val="32"/>
          <w:szCs w:val="32"/>
          <w:lang w:val="en-US" w:eastAsia="zh-CN"/>
        </w:rPr>
      </w:pPr>
      <w:r>
        <w:rPr>
          <w:rFonts w:hint="eastAsia" w:ascii="仿宋_GB2312" w:hAnsi="仿宋_GB2312" w:eastAsia="仿宋_GB2312" w:cs="仿宋_GB2312"/>
          <w:b/>
          <w:w w:val="93"/>
          <w:sz w:val="32"/>
          <w:szCs w:val="32"/>
          <w:lang w:val="en-US" w:eastAsia="zh-CN"/>
        </w:rPr>
        <w:t>（二）应加强培训，提高绩效目标与指标设置的合理性</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0"/>
        <w:rPr>
          <w:rFonts w:hint="eastAsia" w:ascii="仿宋" w:hAnsi="仿宋" w:eastAsia="仿宋_GB2312" w:cs="仿宋"/>
          <w:sz w:val="32"/>
          <w:szCs w:val="32"/>
        </w:rPr>
      </w:pPr>
      <w:bookmarkStart w:id="71" w:name="_Toc2885"/>
      <w:bookmarkStart w:id="72" w:name="_Toc31335"/>
      <w:r>
        <w:rPr>
          <w:rFonts w:hint="eastAsia" w:ascii="仿宋" w:hAnsi="仿宋" w:eastAsia="仿宋_GB2312" w:cs="仿宋"/>
          <w:sz w:val="32"/>
          <w:szCs w:val="32"/>
        </w:rPr>
        <w:t>实施单位在制定绩效目标和绩效指标时，相关人员应将绩效目标与工作计划进行合理匹配，且应继续加强财务人员和业务人员培训，增强人员预算管理理念和提炼绩效指标的能力。在进行未来年度预算申报时，适时组织财务、绩效等方面的专家，对实施单位编制的绩效目标申报表进行审核，以提高绩效目标和绩效指标的合理性、明确性。</w:t>
      </w:r>
      <w:bookmarkEnd w:id="71"/>
      <w:bookmarkEnd w:id="72"/>
    </w:p>
    <w:p>
      <w:pPr>
        <w:keepNext w:val="0"/>
        <w:keepLines w:val="0"/>
        <w:pageBreakBefore w:val="0"/>
        <w:widowControl w:val="0"/>
        <w:kinsoku/>
        <w:wordWrap/>
        <w:overflowPunct/>
        <w:topLinePunct w:val="0"/>
        <w:autoSpaceDE/>
        <w:autoSpaceDN/>
        <w:bidi w:val="0"/>
        <w:adjustRightInd/>
        <w:snapToGrid/>
        <w:spacing w:line="360" w:lineRule="auto"/>
        <w:ind w:firstLine="597" w:firstLineChars="200"/>
        <w:textAlignment w:val="auto"/>
        <w:outlineLvl w:val="0"/>
        <w:rPr>
          <w:rFonts w:hint="eastAsia" w:ascii="仿宋_GB2312" w:hAnsi="仿宋_GB2312" w:eastAsia="仿宋_GB2312" w:cs="仿宋_GB2312"/>
          <w:b/>
          <w:w w:val="93"/>
          <w:sz w:val="32"/>
          <w:szCs w:val="32"/>
          <w:lang w:val="en-US" w:eastAsia="zh-CN"/>
        </w:rPr>
      </w:pPr>
      <w:bookmarkStart w:id="73" w:name="_Toc28000"/>
      <w:bookmarkStart w:id="74" w:name="_Toc9642"/>
      <w:r>
        <w:rPr>
          <w:rFonts w:hint="eastAsia" w:ascii="仿宋_GB2312" w:hAnsi="仿宋_GB2312" w:eastAsia="仿宋_GB2312" w:cs="仿宋_GB2312"/>
          <w:b/>
          <w:w w:val="93"/>
          <w:sz w:val="32"/>
          <w:szCs w:val="32"/>
          <w:lang w:val="en-US" w:eastAsia="zh-CN"/>
        </w:rPr>
        <w:t>（三）加强制度执行力度，规范项目实施过程</w:t>
      </w:r>
      <w:bookmarkEnd w:id="73"/>
      <w:bookmarkEnd w:id="74"/>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0"/>
        <w:rPr>
          <w:rFonts w:hint="eastAsia" w:ascii="仿宋" w:hAnsi="仿宋" w:eastAsia="仿宋_GB2312" w:cs="仿宋"/>
          <w:sz w:val="32"/>
          <w:szCs w:val="32"/>
          <w:lang w:val="en-US" w:eastAsia="zh-CN"/>
        </w:rPr>
      </w:pPr>
      <w:bookmarkStart w:id="75" w:name="_Toc20856"/>
      <w:bookmarkStart w:id="76" w:name="_Toc25068"/>
      <w:r>
        <w:rPr>
          <w:rFonts w:hint="eastAsia" w:ascii="仿宋" w:hAnsi="仿宋" w:eastAsia="仿宋_GB2312" w:cs="仿宋"/>
          <w:sz w:val="32"/>
          <w:szCs w:val="32"/>
          <w:lang w:val="en-US" w:eastAsia="zh-CN"/>
        </w:rPr>
        <w:t>建议项目实施单位加强项目相关制度的执行力度，严格按照签订合同的支付方式进行支付，若在项目实施过程中存在与合同约定支付方式不同，须双方签订补充协议，规范管理项目实施全过程。</w:t>
      </w:r>
      <w:bookmarkEnd w:id="75"/>
      <w:bookmarkEnd w:id="76"/>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0"/>
        <w:rPr>
          <w:rFonts w:hint="default" w:ascii="Times New Roman" w:hAnsi="Times New Roman" w:eastAsia="黑体" w:cs="Times New Roman"/>
          <w:bCs/>
          <w:sz w:val="32"/>
          <w:szCs w:val="32"/>
        </w:rPr>
      </w:pPr>
      <w:bookmarkStart w:id="77" w:name="_Toc4917"/>
      <w:r>
        <w:rPr>
          <w:rFonts w:hint="eastAsia" w:ascii="Times New Roman" w:hAnsi="Times New Roman" w:eastAsia="黑体" w:cs="Times New Roman"/>
          <w:bCs/>
          <w:sz w:val="32"/>
          <w:szCs w:val="32"/>
          <w:lang w:eastAsia="zh-CN"/>
        </w:rPr>
        <w:t>八</w:t>
      </w:r>
      <w:r>
        <w:rPr>
          <w:rFonts w:hint="default" w:ascii="Times New Roman" w:hAnsi="Times New Roman" w:eastAsia="黑体" w:cs="Times New Roman"/>
          <w:bCs/>
          <w:sz w:val="32"/>
          <w:szCs w:val="32"/>
        </w:rPr>
        <w:t>、绩效评价结果应用建议</w:t>
      </w:r>
      <w:bookmarkEnd w:id="77"/>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default" w:ascii="Times New Roman" w:hAnsi="Times New Roman" w:eastAsia="仿宋_GB2312" w:cs="Times New Roman"/>
          <w:color w:val="auto"/>
          <w:sz w:val="32"/>
          <w:szCs w:val="32"/>
          <w:lang w:eastAsia="zh-CN"/>
        </w:rPr>
      </w:pPr>
      <w:bookmarkStart w:id="78" w:name="_Toc11415"/>
      <w:r>
        <w:rPr>
          <w:rFonts w:hint="default" w:ascii="Times New Roman" w:hAnsi="Times New Roman" w:eastAsia="仿宋_GB2312" w:cs="Times New Roman"/>
          <w:color w:val="auto"/>
          <w:sz w:val="32"/>
          <w:szCs w:val="32"/>
          <w:lang w:eastAsia="zh-CN"/>
        </w:rPr>
        <w:t>经评价组访谈、现场勘察得知，该项目实施符合国家政策要求，通过本项目的实施，</w:t>
      </w:r>
      <w:r>
        <w:rPr>
          <w:rFonts w:hint="eastAsia" w:ascii="Times New Roman" w:hAnsi="Times New Roman" w:eastAsia="仿宋_GB2312" w:cs="Times New Roman"/>
          <w:sz w:val="32"/>
          <w:szCs w:val="32"/>
          <w:lang w:val="en-US" w:eastAsia="zh-CN"/>
        </w:rPr>
        <w:t>摸清全县自然灾害风险隐患底数，查明重点区域减灾能力，客观认识全县各地自然灾害综合风险水平</w:t>
      </w:r>
      <w:r>
        <w:rPr>
          <w:rFonts w:hint="default" w:ascii="Times New Roman" w:hAnsi="Times New Roman" w:eastAsia="仿宋_GB2312" w:cs="Times New Roman"/>
          <w:color w:val="auto"/>
          <w:sz w:val="32"/>
          <w:szCs w:val="32"/>
          <w:lang w:eastAsia="zh-CN"/>
        </w:rPr>
        <w:t>因此建议：</w:t>
      </w:r>
    </w:p>
    <w:p>
      <w:pPr>
        <w:keepNext w:val="0"/>
        <w:keepLines w:val="0"/>
        <w:pageBreakBefore w:val="0"/>
        <w:widowControl w:val="0"/>
        <w:kinsoku/>
        <w:wordWrap/>
        <w:overflowPunct/>
        <w:topLinePunct w:val="0"/>
        <w:bidi w:val="0"/>
        <w:snapToGrid/>
        <w:spacing w:line="360" w:lineRule="auto"/>
        <w:ind w:firstLine="640" w:firstLineChars="200"/>
        <w:rPr>
          <w:rFonts w:hint="eastAsia"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color w:val="auto"/>
          <w:sz w:val="32"/>
          <w:szCs w:val="32"/>
          <w:highlight w:val="none"/>
          <w:lang w:val="en-US" w:eastAsia="zh-CN"/>
        </w:rPr>
        <w:t>（一）建议主管部门加强项目绩效管理工作，全面推进预算绩效跟踪及建全实施管理措施，根据具体项目设定相应绩效考核指标，包括项目的进度、成效等，对项目实施进行全过程绩效跟踪管理，及时掌握项目实施进度以及阶段性绩效目标实现情况，遇到问题及时解决。</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0"/>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highlight w:val="none"/>
          <w:lang w:val="en-US" w:eastAsia="zh-CN"/>
        </w:rPr>
        <w:t>（二）建立绩效评价结果反馈整改机制。根据绩效评价报告，统一制定财政支出绩效评价结果反馈意见书，列明主要问题及整改建议，发至预算部门进行整改。</w:t>
      </w:r>
      <w:r>
        <w:rPr>
          <w:rFonts w:hint="eastAsia" w:ascii="Times New Roman" w:hAnsi="Times New Roman" w:eastAsia="仿宋_GB2312" w:cs="Times New Roman"/>
          <w:color w:val="auto"/>
          <w:sz w:val="32"/>
          <w:szCs w:val="32"/>
          <w:lang w:val="en-US" w:eastAsia="zh-CN"/>
        </w:rPr>
        <w:t>将本次绩效评价结果按照政务信息公开的有关规定向社会公开公示，接受社会监督，进一步完善社会监督机制。</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0"/>
        <w:rPr>
          <w:rFonts w:hint="eastAsia" w:ascii="Times New Roman" w:hAnsi="Times New Roman" w:eastAsia="黑体" w:cs="Times New Roman"/>
          <w:bCs/>
          <w:sz w:val="32"/>
          <w:szCs w:val="32"/>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0"/>
        <w:rPr>
          <w:rFonts w:hint="eastAsia" w:ascii="Times New Roman" w:hAnsi="Times New Roman" w:eastAsia="黑体" w:cs="Times New Roman"/>
          <w:bCs/>
          <w:sz w:val="32"/>
          <w:szCs w:val="32"/>
          <w:lang w:eastAsia="zh-CN"/>
        </w:rPr>
      </w:pPr>
      <w:r>
        <w:rPr>
          <w:rFonts w:hint="eastAsia" w:ascii="Times New Roman" w:hAnsi="Times New Roman" w:eastAsia="黑体" w:cs="Times New Roman"/>
          <w:bCs/>
          <w:sz w:val="32"/>
          <w:szCs w:val="32"/>
          <w:lang w:eastAsia="zh-CN"/>
        </w:rPr>
        <w:t>九、附件</w:t>
      </w:r>
      <w:bookmarkEnd w:id="78"/>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default" w:ascii="Times New Roman" w:hAnsi="Times New Roman" w:eastAsia="仿宋_GB2312" w:cs="Times New Roman"/>
          <w:bCs/>
          <w:sz w:val="32"/>
          <w:szCs w:val="32"/>
          <w:lang w:val="en-US" w:eastAsia="zh-CN"/>
        </w:rPr>
      </w:pPr>
      <w:r>
        <w:rPr>
          <w:rFonts w:hint="default" w:ascii="Times New Roman" w:hAnsi="Times New Roman" w:eastAsia="黑体" w:cs="Times New Roman"/>
          <w:bCs/>
          <w:sz w:val="32"/>
          <w:szCs w:val="32"/>
          <w:lang w:eastAsia="zh-CN"/>
        </w:rPr>
        <w:t>附件</w:t>
      </w:r>
      <w:r>
        <w:rPr>
          <w:rFonts w:hint="eastAsia" w:ascii="Times New Roman" w:hAnsi="Times New Roman" w:eastAsia="黑体" w:cs="Times New Roman"/>
          <w:bCs/>
          <w:sz w:val="32"/>
          <w:szCs w:val="32"/>
          <w:lang w:eastAsia="zh-CN"/>
        </w:rPr>
        <w:t>：</w:t>
      </w:r>
      <w:r>
        <w:rPr>
          <w:rFonts w:hint="default" w:ascii="Times New Roman" w:hAnsi="Times New Roman" w:eastAsia="仿宋_GB2312" w:cs="Times New Roman"/>
          <w:bCs/>
          <w:sz w:val="32"/>
          <w:szCs w:val="32"/>
          <w:lang w:val="en-US" w:eastAsia="zh-CN"/>
        </w:rPr>
        <w:t>1</w:t>
      </w:r>
      <w:r>
        <w:rPr>
          <w:rFonts w:hint="eastAsia" w:ascii="Times New Roman" w:hAnsi="Times New Roman" w:eastAsia="仿宋_GB2312" w:cs="Times New Roman"/>
          <w:bCs/>
          <w:sz w:val="32"/>
          <w:szCs w:val="32"/>
          <w:lang w:val="en-US" w:eastAsia="zh-CN"/>
        </w:rPr>
        <w:t>.</w:t>
      </w:r>
      <w:r>
        <w:rPr>
          <w:rFonts w:hint="default" w:ascii="Times New Roman" w:hAnsi="Times New Roman" w:eastAsia="仿宋_GB2312" w:cs="Times New Roman"/>
          <w:bCs/>
          <w:sz w:val="32"/>
          <w:szCs w:val="32"/>
          <w:lang w:val="zh-CN"/>
        </w:rPr>
        <w:t>项目支出绩效得分表</w:t>
      </w:r>
    </w:p>
    <w:p>
      <w:pPr>
        <w:keepNext w:val="0"/>
        <w:keepLines w:val="0"/>
        <w:pageBreakBefore w:val="0"/>
        <w:widowControl w:val="0"/>
        <w:kinsoku/>
        <w:wordWrap/>
        <w:overflowPunct/>
        <w:topLinePunct w:val="0"/>
        <w:autoSpaceDE/>
        <w:autoSpaceDN/>
        <w:bidi w:val="0"/>
        <w:adjustRightInd/>
        <w:snapToGrid/>
        <w:spacing w:line="360" w:lineRule="auto"/>
        <w:ind w:firstLine="1600" w:firstLineChars="500"/>
        <w:textAlignment w:val="auto"/>
        <w:outlineLvl w:val="9"/>
        <w:rPr>
          <w:rFonts w:hint="default" w:ascii="Times New Roman" w:hAnsi="Times New Roman" w:eastAsia="仿宋_GB2312" w:cs="Times New Roman"/>
          <w:bCs/>
          <w:sz w:val="32"/>
          <w:szCs w:val="32"/>
          <w:lang w:val="zh-CN" w:eastAsia="zh-CN"/>
        </w:rPr>
      </w:pPr>
      <w:r>
        <w:rPr>
          <w:rFonts w:hint="default" w:ascii="Times New Roman" w:hAnsi="Times New Roman" w:eastAsia="仿宋_GB2312" w:cs="Times New Roman"/>
          <w:bCs/>
          <w:sz w:val="32"/>
          <w:szCs w:val="32"/>
          <w:lang w:val="en-US" w:eastAsia="zh-CN"/>
        </w:rPr>
        <w:t>2</w:t>
      </w:r>
      <w:r>
        <w:rPr>
          <w:rFonts w:hint="eastAsia" w:ascii="Times New Roman" w:hAnsi="Times New Roman" w:eastAsia="仿宋_GB2312" w:cs="Times New Roman"/>
          <w:bCs/>
          <w:sz w:val="32"/>
          <w:szCs w:val="32"/>
          <w:lang w:val="en-US" w:eastAsia="zh-CN"/>
        </w:rPr>
        <w:t>.</w:t>
      </w:r>
      <w:r>
        <w:rPr>
          <w:rFonts w:hint="default" w:ascii="Times New Roman" w:hAnsi="Times New Roman" w:eastAsia="仿宋_GB2312" w:cs="Times New Roman"/>
          <w:bCs/>
          <w:sz w:val="32"/>
          <w:szCs w:val="32"/>
          <w:lang w:val="zh-CN" w:eastAsia="zh-CN"/>
        </w:rPr>
        <w:t>财政支出绩效评价指标体系</w:t>
      </w:r>
    </w:p>
    <w:p>
      <w:pPr>
        <w:keepNext w:val="0"/>
        <w:keepLines w:val="0"/>
        <w:pageBreakBefore w:val="0"/>
        <w:widowControl w:val="0"/>
        <w:kinsoku/>
        <w:wordWrap/>
        <w:overflowPunct/>
        <w:topLinePunct w:val="0"/>
        <w:autoSpaceDE/>
        <w:autoSpaceDN/>
        <w:bidi w:val="0"/>
        <w:adjustRightInd/>
        <w:snapToGrid/>
        <w:spacing w:line="360" w:lineRule="auto"/>
        <w:ind w:firstLine="1600" w:firstLineChars="500"/>
        <w:textAlignment w:val="auto"/>
        <w:outlineLvl w:val="9"/>
        <w:rPr>
          <w:rFonts w:hint="default" w:ascii="Times New Roman" w:hAnsi="Times New Roman" w:eastAsia="仿宋_GB2312" w:cs="Times New Roman"/>
          <w:bCs/>
          <w:sz w:val="32"/>
          <w:szCs w:val="32"/>
          <w:lang w:val="en-US" w:eastAsia="zh-CN"/>
        </w:rPr>
      </w:pPr>
      <w:r>
        <w:rPr>
          <w:rFonts w:hint="default" w:ascii="Times New Roman" w:hAnsi="Times New Roman" w:eastAsia="仿宋_GB2312" w:cs="Times New Roman"/>
          <w:bCs/>
          <w:sz w:val="32"/>
          <w:szCs w:val="32"/>
          <w:lang w:val="en-US" w:eastAsia="zh-CN"/>
        </w:rPr>
        <w:t>3</w:t>
      </w:r>
      <w:r>
        <w:rPr>
          <w:rFonts w:hint="eastAsia" w:ascii="Times New Roman" w:hAnsi="Times New Roman" w:eastAsia="仿宋_GB2312" w:cs="Times New Roman"/>
          <w:bCs/>
          <w:sz w:val="32"/>
          <w:szCs w:val="32"/>
          <w:lang w:val="en-US" w:eastAsia="zh-CN"/>
        </w:rPr>
        <w:t>.</w:t>
      </w:r>
      <w:r>
        <w:rPr>
          <w:rFonts w:hint="default" w:ascii="Times New Roman" w:hAnsi="Times New Roman" w:eastAsia="仿宋_GB2312" w:cs="Times New Roman"/>
          <w:bCs/>
          <w:sz w:val="32"/>
          <w:szCs w:val="32"/>
          <w:lang w:val="en-US" w:eastAsia="zh-CN"/>
        </w:rPr>
        <w:t>问卷调查报告</w:t>
      </w:r>
    </w:p>
    <w:p>
      <w:pPr>
        <w:keepNext w:val="0"/>
        <w:keepLines w:val="0"/>
        <w:pageBreakBefore w:val="0"/>
        <w:widowControl w:val="0"/>
        <w:kinsoku/>
        <w:wordWrap/>
        <w:overflowPunct/>
        <w:topLinePunct w:val="0"/>
        <w:autoSpaceDE/>
        <w:autoSpaceDN/>
        <w:bidi w:val="0"/>
        <w:adjustRightInd/>
        <w:snapToGrid/>
        <w:spacing w:line="360" w:lineRule="auto"/>
        <w:ind w:firstLine="1600" w:firstLineChars="500"/>
        <w:textAlignment w:val="auto"/>
        <w:outlineLvl w:val="9"/>
        <w:rPr>
          <w:rFonts w:hint="default" w:ascii="Times New Roman" w:hAnsi="Times New Roman" w:eastAsia="仿宋_GB2312" w:cs="Times New Roman"/>
          <w:bCs/>
          <w:sz w:val="32"/>
          <w:szCs w:val="32"/>
          <w:lang w:val="en-US" w:eastAsia="zh-CN"/>
        </w:rPr>
      </w:pPr>
      <w:r>
        <w:rPr>
          <w:rFonts w:hint="default" w:ascii="Times New Roman" w:hAnsi="Times New Roman" w:eastAsia="仿宋_GB2312" w:cs="Times New Roman"/>
          <w:bCs/>
          <w:sz w:val="32"/>
          <w:szCs w:val="32"/>
          <w:lang w:val="en-US" w:eastAsia="zh-CN"/>
        </w:rPr>
        <w:t>4</w:t>
      </w:r>
      <w:r>
        <w:rPr>
          <w:rFonts w:hint="eastAsia" w:ascii="Times New Roman" w:hAnsi="Times New Roman" w:eastAsia="仿宋_GB2312" w:cs="Times New Roman"/>
          <w:bCs/>
          <w:sz w:val="32"/>
          <w:szCs w:val="32"/>
          <w:lang w:val="en-US" w:eastAsia="zh-CN"/>
        </w:rPr>
        <w:t>.现场照片</w:t>
      </w:r>
    </w:p>
    <w:p>
      <w:pPr>
        <w:keepNext w:val="0"/>
        <w:keepLines w:val="0"/>
        <w:pageBreakBefore w:val="0"/>
        <w:widowControl w:val="0"/>
        <w:kinsoku/>
        <w:wordWrap/>
        <w:overflowPunct/>
        <w:topLinePunct w:val="0"/>
        <w:autoSpaceDE/>
        <w:autoSpaceDN/>
        <w:bidi w:val="0"/>
        <w:adjustRightInd/>
        <w:snapToGrid/>
        <w:spacing w:line="360" w:lineRule="auto"/>
        <w:ind w:firstLine="1600" w:firstLineChars="500"/>
        <w:textAlignment w:val="auto"/>
        <w:outlineLvl w:val="9"/>
        <w:rPr>
          <w:rFonts w:hint="eastAsia" w:ascii="Times New Roman" w:hAnsi="Times New Roman" w:eastAsia="仿宋_GB2312" w:cs="Times New Roman"/>
          <w:bCs/>
          <w:sz w:val="32"/>
          <w:szCs w:val="32"/>
          <w:lang w:val="en-US" w:eastAsia="zh-CN"/>
        </w:rPr>
      </w:pPr>
      <w:r>
        <w:rPr>
          <w:rFonts w:hint="default" w:ascii="Times New Roman" w:hAnsi="Times New Roman" w:eastAsia="仿宋_GB2312" w:cs="Times New Roman"/>
          <w:bCs/>
          <w:sz w:val="32"/>
          <w:szCs w:val="32"/>
          <w:lang w:val="en-US" w:eastAsia="zh-CN"/>
        </w:rPr>
        <w:t>5</w:t>
      </w:r>
      <w:r>
        <w:rPr>
          <w:rFonts w:hint="eastAsia" w:ascii="Times New Roman" w:hAnsi="Times New Roman" w:eastAsia="仿宋_GB2312" w:cs="Times New Roman"/>
          <w:bCs/>
          <w:sz w:val="32"/>
          <w:szCs w:val="32"/>
          <w:lang w:val="en-US" w:eastAsia="zh-CN"/>
        </w:rPr>
        <w:t>.访谈报告</w:t>
      </w:r>
    </w:p>
    <w:p>
      <w:pPr>
        <w:keepNext w:val="0"/>
        <w:keepLines w:val="0"/>
        <w:pageBreakBefore w:val="0"/>
        <w:widowControl w:val="0"/>
        <w:kinsoku/>
        <w:wordWrap/>
        <w:overflowPunct/>
        <w:topLinePunct w:val="0"/>
        <w:autoSpaceDE/>
        <w:autoSpaceDN/>
        <w:bidi w:val="0"/>
        <w:adjustRightInd/>
        <w:snapToGrid/>
        <w:spacing w:line="360" w:lineRule="auto"/>
        <w:ind w:firstLine="1600" w:firstLineChars="500"/>
        <w:textAlignment w:val="auto"/>
        <w:outlineLvl w:val="9"/>
        <w:rPr>
          <w:rFonts w:hint="default" w:ascii="Times New Roman" w:hAnsi="Times New Roman" w:eastAsia="仿宋_GB2312" w:cs="Times New Roman"/>
          <w:bCs/>
          <w:sz w:val="32"/>
          <w:szCs w:val="32"/>
          <w:lang w:val="en-US" w:eastAsia="zh-CN"/>
        </w:rPr>
      </w:pPr>
      <w:r>
        <w:rPr>
          <w:rFonts w:hint="eastAsia" w:ascii="Times New Roman" w:hAnsi="Times New Roman" w:eastAsia="仿宋_GB2312" w:cs="Times New Roman"/>
          <w:bCs/>
          <w:sz w:val="32"/>
          <w:szCs w:val="32"/>
          <w:lang w:val="en-US" w:eastAsia="zh-CN"/>
        </w:rPr>
        <w:t>6.合规性检查</w:t>
      </w:r>
    </w:p>
    <w:p>
      <w:pPr>
        <w:keepNext w:val="0"/>
        <w:keepLines w:val="0"/>
        <w:pageBreakBefore w:val="0"/>
        <w:widowControl w:val="0"/>
        <w:kinsoku/>
        <w:wordWrap/>
        <w:overflowPunct/>
        <w:topLinePunct w:val="0"/>
        <w:autoSpaceDE/>
        <w:autoSpaceDN/>
        <w:bidi w:val="0"/>
        <w:adjustRightInd/>
        <w:snapToGrid/>
        <w:spacing w:line="360" w:lineRule="auto"/>
        <w:ind w:firstLine="1600" w:firstLineChars="500"/>
        <w:textAlignment w:val="auto"/>
        <w:outlineLvl w:val="9"/>
        <w:rPr>
          <w:rFonts w:hint="default" w:ascii="Times New Roman" w:hAnsi="Times New Roman" w:eastAsia="仿宋_GB2312" w:cs="Times New Roman"/>
          <w:bCs/>
          <w:sz w:val="32"/>
          <w:szCs w:val="32"/>
          <w:lang w:val="en-US" w:eastAsia="zh-CN"/>
        </w:rPr>
      </w:pPr>
      <w:r>
        <w:rPr>
          <w:rFonts w:hint="eastAsia" w:ascii="Times New Roman" w:hAnsi="Times New Roman" w:eastAsia="仿宋_GB2312" w:cs="Times New Roman"/>
          <w:bCs/>
          <w:sz w:val="32"/>
          <w:szCs w:val="32"/>
          <w:lang w:val="en-US" w:eastAsia="zh-CN"/>
        </w:rPr>
        <w:t>7.预算绩效评价廉政承诺书</w:t>
      </w:r>
    </w:p>
    <w:p>
      <w:pPr>
        <w:pStyle w:val="6"/>
        <w:keepNext w:val="0"/>
        <w:keepLines w:val="0"/>
        <w:pageBreakBefore w:val="0"/>
        <w:widowControl w:val="0"/>
        <w:kinsoku/>
        <w:wordWrap/>
        <w:overflowPunct/>
        <w:topLinePunct w:val="0"/>
        <w:autoSpaceDE/>
        <w:autoSpaceDN/>
        <w:bidi w:val="0"/>
        <w:adjustRightInd/>
        <w:snapToGrid/>
        <w:spacing w:before="0" w:beforeAutospacing="0" w:line="600" w:lineRule="exact"/>
        <w:ind w:left="0" w:leftChars="0" w:right="0" w:rightChars="0"/>
        <w:jc w:val="both"/>
        <w:textAlignment w:val="auto"/>
        <w:rPr>
          <w:rFonts w:hint="default" w:ascii="Times New Roman" w:hAnsi="Times New Roman" w:eastAsia="仿宋_GB2312" w:cs="Times New Roman"/>
          <w:b/>
          <w:bCs/>
          <w:color w:val="auto"/>
          <w:kern w:val="2"/>
          <w:sz w:val="32"/>
          <w:szCs w:val="32"/>
          <w:lang w:val="en-US" w:eastAsia="zh-CN" w:bidi="ar-SA"/>
        </w:rPr>
      </w:pPr>
    </w:p>
    <w:p>
      <w:pPr>
        <w:pStyle w:val="6"/>
        <w:keepNext w:val="0"/>
        <w:keepLines w:val="0"/>
        <w:pageBreakBefore w:val="0"/>
        <w:widowControl w:val="0"/>
        <w:kinsoku/>
        <w:wordWrap/>
        <w:overflowPunct/>
        <w:topLinePunct w:val="0"/>
        <w:autoSpaceDE/>
        <w:autoSpaceDN/>
        <w:bidi w:val="0"/>
        <w:adjustRightInd/>
        <w:snapToGrid/>
        <w:spacing w:before="0" w:beforeAutospacing="0" w:line="600" w:lineRule="exact"/>
        <w:ind w:left="0" w:leftChars="0" w:right="0" w:rightChars="0"/>
        <w:jc w:val="right"/>
        <w:textAlignment w:val="auto"/>
        <w:rPr>
          <w:rFonts w:hint="default" w:ascii="Times New Roman" w:hAnsi="Times New Roman" w:eastAsia="仿宋_GB2312" w:cs="Times New Roman"/>
          <w:b/>
          <w:bCs/>
          <w:color w:val="auto"/>
          <w:kern w:val="2"/>
          <w:sz w:val="32"/>
          <w:szCs w:val="32"/>
          <w:lang w:val="en-US" w:eastAsia="zh-CN" w:bidi="ar-SA"/>
        </w:rPr>
      </w:pPr>
    </w:p>
    <w:p>
      <w:pPr>
        <w:pStyle w:val="6"/>
        <w:keepNext w:val="0"/>
        <w:keepLines w:val="0"/>
        <w:pageBreakBefore w:val="0"/>
        <w:widowControl w:val="0"/>
        <w:kinsoku/>
        <w:wordWrap/>
        <w:overflowPunct/>
        <w:topLinePunct w:val="0"/>
        <w:autoSpaceDE/>
        <w:autoSpaceDN/>
        <w:bidi w:val="0"/>
        <w:adjustRightInd/>
        <w:snapToGrid/>
        <w:spacing w:before="0" w:beforeAutospacing="0" w:line="600" w:lineRule="exact"/>
        <w:ind w:left="0" w:leftChars="0" w:right="0" w:rightChars="0"/>
        <w:jc w:val="right"/>
        <w:textAlignment w:val="auto"/>
        <w:rPr>
          <w:rFonts w:hint="default" w:ascii="Times New Roman" w:hAnsi="Times New Roman" w:eastAsia="仿宋_GB2312" w:cs="Times New Roman"/>
          <w:b/>
          <w:bCs/>
          <w:color w:val="auto"/>
          <w:kern w:val="2"/>
          <w:sz w:val="32"/>
          <w:szCs w:val="32"/>
          <w:lang w:val="en-US" w:eastAsia="zh-CN" w:bidi="ar-SA"/>
        </w:rPr>
      </w:pPr>
    </w:p>
    <w:p>
      <w:pPr>
        <w:pStyle w:val="6"/>
        <w:keepNext w:val="0"/>
        <w:keepLines w:val="0"/>
        <w:pageBreakBefore w:val="0"/>
        <w:widowControl w:val="0"/>
        <w:kinsoku/>
        <w:wordWrap w:val="0"/>
        <w:overflowPunct/>
        <w:topLinePunct w:val="0"/>
        <w:autoSpaceDE/>
        <w:autoSpaceDN/>
        <w:bidi w:val="0"/>
        <w:adjustRightInd/>
        <w:snapToGrid/>
        <w:spacing w:before="0" w:beforeAutospacing="0" w:line="600" w:lineRule="exact"/>
        <w:ind w:left="0" w:leftChars="0" w:right="0" w:rightChars="0"/>
        <w:jc w:val="right"/>
        <w:textAlignment w:val="auto"/>
        <w:rPr>
          <w:rFonts w:hint="default" w:ascii="Times New Roman" w:hAnsi="Times New Roman" w:eastAsia="仿宋_GB2312" w:cs="Times New Roman"/>
          <w:b/>
          <w:bCs/>
          <w:color w:val="auto"/>
          <w:kern w:val="2"/>
          <w:sz w:val="32"/>
          <w:szCs w:val="32"/>
          <w:lang w:val="en-US" w:eastAsia="zh-CN" w:bidi="ar-SA"/>
        </w:rPr>
      </w:pPr>
      <w:r>
        <w:rPr>
          <w:rFonts w:hint="default" w:ascii="Times New Roman" w:hAnsi="Times New Roman" w:eastAsia="仿宋_GB2312" w:cs="Times New Roman"/>
          <w:b/>
          <w:bCs/>
          <w:color w:val="auto"/>
          <w:kern w:val="2"/>
          <w:sz w:val="32"/>
          <w:szCs w:val="32"/>
          <w:lang w:val="en-US" w:eastAsia="zh-CN" w:bidi="ar-SA"/>
        </w:rPr>
        <w:t>山西正达信会计师事务所有限公司</w:t>
      </w:r>
    </w:p>
    <w:p>
      <w:pPr>
        <w:pStyle w:val="6"/>
        <w:keepNext w:val="0"/>
        <w:keepLines w:val="0"/>
        <w:pageBreakBefore w:val="0"/>
        <w:widowControl w:val="0"/>
        <w:kinsoku/>
        <w:wordWrap/>
        <w:overflowPunct/>
        <w:topLinePunct w:val="0"/>
        <w:autoSpaceDE/>
        <w:autoSpaceDN/>
        <w:bidi w:val="0"/>
        <w:adjustRightInd/>
        <w:snapToGrid/>
        <w:spacing w:before="0" w:beforeAutospacing="0" w:line="600" w:lineRule="exact"/>
        <w:ind w:left="0" w:leftChars="0" w:right="0" w:rightChars="0"/>
        <w:jc w:val="center"/>
        <w:textAlignment w:val="auto"/>
        <w:rPr>
          <w:rFonts w:hint="default" w:ascii="Times New Roman" w:hAnsi="Times New Roman" w:eastAsia="仿宋_GB2312" w:cs="Times New Roman"/>
          <w:b/>
          <w:bCs/>
          <w:color w:val="auto"/>
          <w:kern w:val="2"/>
          <w:sz w:val="32"/>
          <w:szCs w:val="32"/>
          <w:lang w:val="en-US" w:eastAsia="zh-CN" w:bidi="ar-SA"/>
        </w:rPr>
      </w:pPr>
      <w:r>
        <w:rPr>
          <w:rFonts w:hint="default" w:ascii="Times New Roman" w:hAnsi="Times New Roman" w:eastAsia="仿宋_GB2312" w:cs="Times New Roman"/>
          <w:b/>
          <w:bCs/>
          <w:color w:val="auto"/>
          <w:kern w:val="2"/>
          <w:sz w:val="32"/>
          <w:szCs w:val="32"/>
          <w:lang w:val="en-US" w:eastAsia="zh-CN" w:bidi="ar-SA"/>
        </w:rPr>
        <w:t xml:space="preserve">                        202</w:t>
      </w:r>
      <w:r>
        <w:rPr>
          <w:rFonts w:hint="eastAsia" w:ascii="Times New Roman" w:hAnsi="Times New Roman" w:eastAsia="仿宋_GB2312" w:cs="Times New Roman"/>
          <w:b/>
          <w:bCs/>
          <w:color w:val="auto"/>
          <w:kern w:val="2"/>
          <w:sz w:val="32"/>
          <w:szCs w:val="32"/>
          <w:lang w:val="en-US" w:eastAsia="zh-CN" w:bidi="ar-SA"/>
        </w:rPr>
        <w:t>3</w:t>
      </w:r>
      <w:r>
        <w:rPr>
          <w:rFonts w:hint="default" w:ascii="Times New Roman" w:hAnsi="Times New Roman" w:eastAsia="仿宋_GB2312" w:cs="Times New Roman"/>
          <w:b/>
          <w:bCs/>
          <w:color w:val="auto"/>
          <w:kern w:val="2"/>
          <w:sz w:val="32"/>
          <w:szCs w:val="32"/>
          <w:lang w:val="en-US" w:eastAsia="zh-CN" w:bidi="ar-SA"/>
        </w:rPr>
        <w:t>年</w:t>
      </w:r>
      <w:r>
        <w:rPr>
          <w:rFonts w:hint="eastAsia" w:ascii="Times New Roman" w:hAnsi="Times New Roman" w:eastAsia="仿宋_GB2312" w:cs="Times New Roman"/>
          <w:b/>
          <w:bCs/>
          <w:color w:val="auto"/>
          <w:kern w:val="2"/>
          <w:sz w:val="32"/>
          <w:szCs w:val="32"/>
          <w:lang w:val="en-US" w:eastAsia="zh-CN" w:bidi="ar-SA"/>
        </w:rPr>
        <w:t>12</w:t>
      </w:r>
      <w:r>
        <w:rPr>
          <w:rFonts w:hint="default" w:ascii="Times New Roman" w:hAnsi="Times New Roman" w:eastAsia="仿宋_GB2312" w:cs="Times New Roman"/>
          <w:b/>
          <w:bCs/>
          <w:color w:val="auto"/>
          <w:kern w:val="2"/>
          <w:sz w:val="32"/>
          <w:szCs w:val="32"/>
          <w:lang w:val="en-US" w:eastAsia="zh-CN" w:bidi="ar-SA"/>
        </w:rPr>
        <w:t>月</w:t>
      </w:r>
    </w:p>
    <w:p>
      <w:pPr>
        <w:keepNext w:val="0"/>
        <w:keepLines w:val="0"/>
        <w:pageBreakBefore w:val="0"/>
        <w:widowControl w:val="0"/>
        <w:kinsoku/>
        <w:wordWrap/>
        <w:overflowPunct/>
        <w:topLinePunct w:val="0"/>
        <w:autoSpaceDE/>
        <w:bidi w:val="0"/>
        <w:adjustRightInd/>
        <w:snapToGrid/>
        <w:spacing w:line="240" w:lineRule="auto"/>
        <w:textAlignment w:val="auto"/>
        <w:outlineLvl w:val="0"/>
        <w:rPr>
          <w:rFonts w:hint="default" w:ascii="Times New Roman" w:hAnsi="Times New Roman" w:eastAsia="黑体" w:cs="Times New Roman"/>
          <w:b w:val="0"/>
          <w:bCs/>
          <w:color w:val="000000"/>
          <w:sz w:val="36"/>
          <w:szCs w:val="36"/>
          <w:shd w:val="clear" w:color="auto" w:fill="auto"/>
          <w:lang w:val="zh-CN"/>
        </w:rPr>
      </w:pPr>
      <w:r>
        <w:rPr>
          <w:rFonts w:hint="default" w:ascii="Times New Roman" w:hAnsi="Times New Roman" w:eastAsia="方正小标宋简体" w:cs="Times New Roman"/>
          <w:color w:val="auto"/>
          <w:sz w:val="44"/>
          <w:szCs w:val="44"/>
        </w:rPr>
        <w:br w:type="page"/>
      </w:r>
      <w:bookmarkStart w:id="79" w:name="_Toc31340"/>
      <w:bookmarkStart w:id="80" w:name="_Toc13810"/>
      <w:bookmarkStart w:id="81" w:name="_Toc6844"/>
      <w:r>
        <w:rPr>
          <w:rFonts w:hint="default" w:ascii="Times New Roman" w:hAnsi="Times New Roman" w:eastAsia="黑体" w:cs="Times New Roman"/>
          <w:bCs/>
          <w:sz w:val="32"/>
          <w:szCs w:val="32"/>
          <w:lang w:val="zh-CN"/>
        </w:rPr>
        <w:t>附件</w:t>
      </w:r>
      <w:r>
        <w:rPr>
          <w:rFonts w:hint="default" w:ascii="Times New Roman" w:hAnsi="Times New Roman" w:eastAsia="黑体" w:cs="Times New Roman"/>
          <w:bCs/>
          <w:sz w:val="32"/>
          <w:szCs w:val="32"/>
          <w:lang w:val="zh-CN" w:eastAsia="zh-CN"/>
        </w:rPr>
        <w:t>：</w:t>
      </w:r>
      <w:r>
        <w:rPr>
          <w:rFonts w:hint="default" w:ascii="Times New Roman" w:hAnsi="Times New Roman" w:eastAsia="黑体" w:cs="Times New Roman"/>
          <w:bCs/>
          <w:sz w:val="32"/>
          <w:szCs w:val="32"/>
          <w:lang w:val="en-US" w:eastAsia="zh-CN"/>
        </w:rPr>
        <w:t>1</w:t>
      </w:r>
      <w:r>
        <w:rPr>
          <w:rFonts w:hint="default" w:ascii="Times New Roman" w:hAnsi="Times New Roman" w:eastAsia="黑体" w:cs="Times New Roman"/>
          <w:bCs/>
          <w:sz w:val="32"/>
          <w:szCs w:val="32"/>
          <w:lang w:val="zh-CN"/>
        </w:rPr>
        <w:t>项目支出绩效得分表</w:t>
      </w:r>
      <w:bookmarkEnd w:id="79"/>
      <w:bookmarkEnd w:id="80"/>
      <w:bookmarkEnd w:id="81"/>
    </w:p>
    <w:tbl>
      <w:tblPr>
        <w:tblStyle w:val="14"/>
        <w:tblW w:w="8977" w:type="dxa"/>
        <w:tblInd w:w="9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
      <w:tblGrid>
        <w:gridCol w:w="1080"/>
        <w:gridCol w:w="839"/>
        <w:gridCol w:w="1475"/>
        <w:gridCol w:w="848"/>
        <w:gridCol w:w="2993"/>
        <w:gridCol w:w="827"/>
        <w:gridCol w:w="9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20" w:hRule="atLeast"/>
        </w:trPr>
        <w:tc>
          <w:tcPr>
            <w:tcW w:w="108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0"/>
                <w:szCs w:val="20"/>
                <w:u w:val="none"/>
              </w:rPr>
            </w:pPr>
            <w:r>
              <w:rPr>
                <w:rFonts w:hint="default" w:ascii="Times New Roman" w:hAnsi="Times New Roman" w:eastAsia="宋体" w:cs="Times New Roman"/>
                <w:b/>
                <w:bCs/>
                <w:i w:val="0"/>
                <w:iCs w:val="0"/>
                <w:color w:val="000000"/>
                <w:kern w:val="0"/>
                <w:sz w:val="20"/>
                <w:szCs w:val="20"/>
                <w:u w:val="none"/>
                <w:lang w:val="en-US" w:eastAsia="zh-CN" w:bidi="ar"/>
              </w:rPr>
              <w:t>一级指标</w:t>
            </w:r>
          </w:p>
        </w:tc>
        <w:tc>
          <w:tcPr>
            <w:tcW w:w="839"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0"/>
                <w:szCs w:val="20"/>
                <w:u w:val="none"/>
              </w:rPr>
            </w:pPr>
            <w:r>
              <w:rPr>
                <w:rFonts w:hint="default" w:ascii="Times New Roman" w:hAnsi="Times New Roman" w:eastAsia="宋体" w:cs="Times New Roman"/>
                <w:b/>
                <w:bCs/>
                <w:i w:val="0"/>
                <w:iCs w:val="0"/>
                <w:color w:val="000000"/>
                <w:kern w:val="0"/>
                <w:sz w:val="20"/>
                <w:szCs w:val="20"/>
                <w:u w:val="none"/>
                <w:lang w:val="en-US" w:eastAsia="zh-CN" w:bidi="ar"/>
              </w:rPr>
              <w:t>分值</w:t>
            </w:r>
          </w:p>
        </w:tc>
        <w:tc>
          <w:tcPr>
            <w:tcW w:w="147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0"/>
                <w:szCs w:val="20"/>
                <w:u w:val="none"/>
              </w:rPr>
            </w:pPr>
            <w:r>
              <w:rPr>
                <w:rFonts w:hint="default" w:ascii="Times New Roman" w:hAnsi="Times New Roman" w:eastAsia="宋体" w:cs="Times New Roman"/>
                <w:b/>
                <w:bCs/>
                <w:i w:val="0"/>
                <w:iCs w:val="0"/>
                <w:color w:val="000000"/>
                <w:kern w:val="0"/>
                <w:sz w:val="20"/>
                <w:szCs w:val="20"/>
                <w:u w:val="none"/>
                <w:lang w:val="en-US" w:eastAsia="zh-CN" w:bidi="ar"/>
              </w:rPr>
              <w:t>二级指标</w:t>
            </w:r>
          </w:p>
        </w:tc>
        <w:tc>
          <w:tcPr>
            <w:tcW w:w="848"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0"/>
                <w:szCs w:val="20"/>
                <w:u w:val="none"/>
              </w:rPr>
            </w:pPr>
            <w:r>
              <w:rPr>
                <w:rFonts w:hint="default" w:ascii="Times New Roman" w:hAnsi="Times New Roman" w:eastAsia="宋体" w:cs="Times New Roman"/>
                <w:b/>
                <w:bCs/>
                <w:i w:val="0"/>
                <w:iCs w:val="0"/>
                <w:color w:val="000000"/>
                <w:kern w:val="0"/>
                <w:sz w:val="20"/>
                <w:szCs w:val="20"/>
                <w:u w:val="none"/>
                <w:lang w:val="en-US" w:eastAsia="zh-CN" w:bidi="ar"/>
              </w:rPr>
              <w:t>分值</w:t>
            </w:r>
          </w:p>
        </w:tc>
        <w:tc>
          <w:tcPr>
            <w:tcW w:w="2993"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0"/>
                <w:szCs w:val="20"/>
                <w:u w:val="none"/>
              </w:rPr>
            </w:pPr>
            <w:r>
              <w:rPr>
                <w:rFonts w:hint="default" w:ascii="Times New Roman" w:hAnsi="Times New Roman" w:eastAsia="宋体" w:cs="Times New Roman"/>
                <w:b/>
                <w:bCs/>
                <w:i w:val="0"/>
                <w:iCs w:val="0"/>
                <w:color w:val="000000"/>
                <w:kern w:val="0"/>
                <w:sz w:val="20"/>
                <w:szCs w:val="20"/>
                <w:u w:val="none"/>
                <w:lang w:val="en-US" w:eastAsia="zh-CN" w:bidi="ar"/>
              </w:rPr>
              <w:t>三级指标</w:t>
            </w:r>
          </w:p>
        </w:tc>
        <w:tc>
          <w:tcPr>
            <w:tcW w:w="827"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0"/>
                <w:szCs w:val="20"/>
                <w:u w:val="none"/>
              </w:rPr>
            </w:pPr>
            <w:r>
              <w:rPr>
                <w:rFonts w:hint="default" w:ascii="Times New Roman" w:hAnsi="Times New Roman" w:eastAsia="宋体" w:cs="Times New Roman"/>
                <w:b/>
                <w:bCs/>
                <w:i w:val="0"/>
                <w:iCs w:val="0"/>
                <w:color w:val="000000"/>
                <w:kern w:val="0"/>
                <w:sz w:val="20"/>
                <w:szCs w:val="20"/>
                <w:u w:val="none"/>
                <w:lang w:val="en-US" w:eastAsia="zh-CN" w:bidi="ar"/>
              </w:rPr>
              <w:t>分值</w:t>
            </w:r>
          </w:p>
        </w:tc>
        <w:tc>
          <w:tcPr>
            <w:tcW w:w="9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0"/>
                <w:szCs w:val="20"/>
                <w:u w:val="none"/>
              </w:rPr>
            </w:pPr>
            <w:r>
              <w:rPr>
                <w:rFonts w:hint="default" w:ascii="Times New Roman" w:hAnsi="Times New Roman" w:eastAsia="宋体" w:cs="Times New Roman"/>
                <w:b/>
                <w:bCs/>
                <w:i w:val="0"/>
                <w:iCs w:val="0"/>
                <w:color w:val="000000"/>
                <w:kern w:val="0"/>
                <w:sz w:val="20"/>
                <w:szCs w:val="20"/>
                <w:u w:val="none"/>
                <w:lang w:val="en-US" w:eastAsia="zh-CN" w:bidi="ar"/>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trPr>
        <w:tc>
          <w:tcPr>
            <w:tcW w:w="1080"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决策</w:t>
            </w:r>
          </w:p>
        </w:tc>
        <w:tc>
          <w:tcPr>
            <w:tcW w:w="839"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20</w:t>
            </w:r>
          </w:p>
        </w:tc>
        <w:tc>
          <w:tcPr>
            <w:tcW w:w="1475"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项目立项</w:t>
            </w:r>
          </w:p>
        </w:tc>
        <w:tc>
          <w:tcPr>
            <w:tcW w:w="848"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6</w:t>
            </w:r>
          </w:p>
        </w:tc>
        <w:tc>
          <w:tcPr>
            <w:tcW w:w="2993"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立项依据充分性</w:t>
            </w:r>
          </w:p>
        </w:tc>
        <w:tc>
          <w:tcPr>
            <w:tcW w:w="827"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w:t>
            </w:r>
          </w:p>
        </w:tc>
        <w:tc>
          <w:tcPr>
            <w:tcW w:w="9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trPr>
        <w:tc>
          <w:tcPr>
            <w:tcW w:w="1080" w:type="dxa"/>
            <w:vMerge w:val="continue"/>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839" w:type="dxa"/>
            <w:vMerge w:val="continue"/>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1475" w:type="dxa"/>
            <w:vMerge w:val="continue"/>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848" w:type="dxa"/>
            <w:vMerge w:val="continue"/>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2993"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立项程序规范性</w:t>
            </w:r>
          </w:p>
        </w:tc>
        <w:tc>
          <w:tcPr>
            <w:tcW w:w="827"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w:t>
            </w:r>
          </w:p>
        </w:tc>
        <w:tc>
          <w:tcPr>
            <w:tcW w:w="9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trPr>
        <w:tc>
          <w:tcPr>
            <w:tcW w:w="1080" w:type="dxa"/>
            <w:vMerge w:val="continue"/>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839" w:type="dxa"/>
            <w:vMerge w:val="continue"/>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1475"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绩效目标</w:t>
            </w:r>
          </w:p>
        </w:tc>
        <w:tc>
          <w:tcPr>
            <w:tcW w:w="848"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6</w:t>
            </w:r>
          </w:p>
        </w:tc>
        <w:tc>
          <w:tcPr>
            <w:tcW w:w="2993"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绩效目标合理性</w:t>
            </w:r>
          </w:p>
        </w:tc>
        <w:tc>
          <w:tcPr>
            <w:tcW w:w="827"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w:t>
            </w:r>
          </w:p>
        </w:tc>
        <w:tc>
          <w:tcPr>
            <w:tcW w:w="9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trPr>
        <w:tc>
          <w:tcPr>
            <w:tcW w:w="1080" w:type="dxa"/>
            <w:vMerge w:val="continue"/>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839" w:type="dxa"/>
            <w:vMerge w:val="continue"/>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1475" w:type="dxa"/>
            <w:vMerge w:val="continue"/>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848" w:type="dxa"/>
            <w:vMerge w:val="continue"/>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2993"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绩效指标明确性</w:t>
            </w:r>
          </w:p>
        </w:tc>
        <w:tc>
          <w:tcPr>
            <w:tcW w:w="827"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w:t>
            </w:r>
          </w:p>
        </w:tc>
        <w:tc>
          <w:tcPr>
            <w:tcW w:w="9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trPr>
        <w:tc>
          <w:tcPr>
            <w:tcW w:w="1080" w:type="dxa"/>
            <w:vMerge w:val="continue"/>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839" w:type="dxa"/>
            <w:vMerge w:val="continue"/>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1475"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资金投入</w:t>
            </w:r>
          </w:p>
        </w:tc>
        <w:tc>
          <w:tcPr>
            <w:tcW w:w="848"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8</w:t>
            </w:r>
          </w:p>
        </w:tc>
        <w:tc>
          <w:tcPr>
            <w:tcW w:w="2993"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预算编制科学性</w:t>
            </w:r>
          </w:p>
        </w:tc>
        <w:tc>
          <w:tcPr>
            <w:tcW w:w="827"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5</w:t>
            </w:r>
          </w:p>
        </w:tc>
        <w:tc>
          <w:tcPr>
            <w:tcW w:w="9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trPr>
        <w:tc>
          <w:tcPr>
            <w:tcW w:w="1080" w:type="dxa"/>
            <w:vMerge w:val="continue"/>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839" w:type="dxa"/>
            <w:vMerge w:val="continue"/>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1475" w:type="dxa"/>
            <w:vMerge w:val="continue"/>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848" w:type="dxa"/>
            <w:vMerge w:val="continue"/>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2993"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资金分配合理性</w:t>
            </w:r>
          </w:p>
        </w:tc>
        <w:tc>
          <w:tcPr>
            <w:tcW w:w="827"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w:t>
            </w:r>
          </w:p>
        </w:tc>
        <w:tc>
          <w:tcPr>
            <w:tcW w:w="9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trPr>
        <w:tc>
          <w:tcPr>
            <w:tcW w:w="1080"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过程</w:t>
            </w:r>
          </w:p>
        </w:tc>
        <w:tc>
          <w:tcPr>
            <w:tcW w:w="839"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20</w:t>
            </w:r>
          </w:p>
        </w:tc>
        <w:tc>
          <w:tcPr>
            <w:tcW w:w="1475"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资金管理</w:t>
            </w:r>
          </w:p>
        </w:tc>
        <w:tc>
          <w:tcPr>
            <w:tcW w:w="848"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10</w:t>
            </w:r>
          </w:p>
        </w:tc>
        <w:tc>
          <w:tcPr>
            <w:tcW w:w="2993"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资金到位率</w:t>
            </w:r>
          </w:p>
        </w:tc>
        <w:tc>
          <w:tcPr>
            <w:tcW w:w="827"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w:t>
            </w:r>
          </w:p>
        </w:tc>
        <w:tc>
          <w:tcPr>
            <w:tcW w:w="9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trPr>
        <w:tc>
          <w:tcPr>
            <w:tcW w:w="1080" w:type="dxa"/>
            <w:vMerge w:val="continue"/>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839" w:type="dxa"/>
            <w:vMerge w:val="continue"/>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1475" w:type="dxa"/>
            <w:vMerge w:val="continue"/>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848" w:type="dxa"/>
            <w:vMerge w:val="continue"/>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2993"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预算执行率</w:t>
            </w:r>
          </w:p>
        </w:tc>
        <w:tc>
          <w:tcPr>
            <w:tcW w:w="827"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4</w:t>
            </w:r>
          </w:p>
        </w:tc>
        <w:tc>
          <w:tcPr>
            <w:tcW w:w="9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lang w:val="en-US" w:eastAsia="zh-CN"/>
              </w:rPr>
            </w:pPr>
            <w:r>
              <w:rPr>
                <w:rFonts w:hint="default" w:ascii="Times New Roman" w:hAnsi="Times New Roman" w:eastAsia="宋体" w:cs="Times New Roman"/>
                <w:i w:val="0"/>
                <w:iCs w:val="0"/>
                <w:color w:val="000000"/>
                <w:kern w:val="0"/>
                <w:sz w:val="20"/>
                <w:szCs w:val="20"/>
                <w:u w:val="none"/>
                <w:lang w:val="en-US" w:eastAsia="zh-CN" w:bidi="ar"/>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trPr>
        <w:tc>
          <w:tcPr>
            <w:tcW w:w="1080" w:type="dxa"/>
            <w:vMerge w:val="continue"/>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839" w:type="dxa"/>
            <w:vMerge w:val="continue"/>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1475" w:type="dxa"/>
            <w:vMerge w:val="continue"/>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848" w:type="dxa"/>
            <w:vMerge w:val="continue"/>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2993"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资金使用合规性</w:t>
            </w:r>
          </w:p>
        </w:tc>
        <w:tc>
          <w:tcPr>
            <w:tcW w:w="827"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4</w:t>
            </w:r>
          </w:p>
        </w:tc>
        <w:tc>
          <w:tcPr>
            <w:tcW w:w="9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lang w:val="en-US" w:eastAsia="zh-CN"/>
              </w:rPr>
            </w:pPr>
            <w:r>
              <w:rPr>
                <w:rFonts w:hint="default" w:ascii="Times New Roman" w:hAnsi="Times New Roman" w:eastAsia="宋体" w:cs="Times New Roman"/>
                <w:i w:val="0"/>
                <w:iCs w:val="0"/>
                <w:color w:val="000000"/>
                <w:kern w:val="0"/>
                <w:sz w:val="20"/>
                <w:szCs w:val="20"/>
                <w:u w:val="none"/>
                <w:lang w:val="en-US" w:eastAsia="zh-CN" w:bidi="ar"/>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trPr>
        <w:tc>
          <w:tcPr>
            <w:tcW w:w="1080" w:type="dxa"/>
            <w:vMerge w:val="continue"/>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839" w:type="dxa"/>
            <w:vMerge w:val="continue"/>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1475"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组织实施</w:t>
            </w:r>
          </w:p>
        </w:tc>
        <w:tc>
          <w:tcPr>
            <w:tcW w:w="848"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10</w:t>
            </w:r>
          </w:p>
        </w:tc>
        <w:tc>
          <w:tcPr>
            <w:tcW w:w="2993"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管理制度健全性</w:t>
            </w:r>
          </w:p>
        </w:tc>
        <w:tc>
          <w:tcPr>
            <w:tcW w:w="827"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4</w:t>
            </w:r>
          </w:p>
        </w:tc>
        <w:tc>
          <w:tcPr>
            <w:tcW w:w="9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trPr>
        <w:tc>
          <w:tcPr>
            <w:tcW w:w="1080" w:type="dxa"/>
            <w:vMerge w:val="continue"/>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839" w:type="dxa"/>
            <w:vMerge w:val="continue"/>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1475" w:type="dxa"/>
            <w:vMerge w:val="continue"/>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848" w:type="dxa"/>
            <w:vMerge w:val="continue"/>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2993"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制度执行有效性</w:t>
            </w:r>
          </w:p>
        </w:tc>
        <w:tc>
          <w:tcPr>
            <w:tcW w:w="827"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6</w:t>
            </w:r>
          </w:p>
        </w:tc>
        <w:tc>
          <w:tcPr>
            <w:tcW w:w="9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trPr>
        <w:tc>
          <w:tcPr>
            <w:tcW w:w="1080" w:type="dxa"/>
            <w:vMerge w:val="restart"/>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20"/>
                <w:szCs w:val="20"/>
                <w:u w:val="none"/>
                <w:lang w:val="en-US" w:eastAsia="zh-CN"/>
              </w:rPr>
            </w:pPr>
            <w:r>
              <w:rPr>
                <w:rFonts w:hint="default" w:ascii="Times New Roman" w:hAnsi="Times New Roman" w:eastAsia="宋体" w:cs="Times New Roman"/>
                <w:i w:val="0"/>
                <w:iCs w:val="0"/>
                <w:color w:val="000000"/>
                <w:sz w:val="20"/>
                <w:szCs w:val="20"/>
                <w:u w:val="none"/>
                <w:lang w:val="en-US" w:eastAsia="zh-CN"/>
              </w:rPr>
              <w:t>产出</w:t>
            </w:r>
          </w:p>
        </w:tc>
        <w:tc>
          <w:tcPr>
            <w:tcW w:w="839" w:type="dxa"/>
            <w:vMerge w:val="restart"/>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20"/>
                <w:szCs w:val="20"/>
                <w:u w:val="none"/>
                <w:lang w:val="en-US" w:eastAsia="zh-CN"/>
              </w:rPr>
            </w:pPr>
            <w:r>
              <w:rPr>
                <w:rFonts w:hint="default" w:ascii="Times New Roman" w:hAnsi="Times New Roman" w:eastAsia="宋体" w:cs="Times New Roman"/>
                <w:i w:val="0"/>
                <w:iCs w:val="0"/>
                <w:color w:val="000000"/>
                <w:sz w:val="20"/>
                <w:szCs w:val="20"/>
                <w:u w:val="none"/>
                <w:lang w:val="en-US" w:eastAsia="zh-CN"/>
              </w:rPr>
              <w:t>30</w:t>
            </w:r>
          </w:p>
        </w:tc>
        <w:tc>
          <w:tcPr>
            <w:tcW w:w="147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产出数量</w:t>
            </w:r>
          </w:p>
        </w:tc>
        <w:tc>
          <w:tcPr>
            <w:tcW w:w="848"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8</w:t>
            </w:r>
          </w:p>
        </w:tc>
        <w:tc>
          <w:tcPr>
            <w:tcW w:w="2993"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eastAsia" w:ascii="Times New Roman" w:hAnsi="Times New Roman" w:cs="Times New Roman"/>
                <w:i w:val="0"/>
                <w:iCs w:val="0"/>
                <w:color w:val="000000"/>
                <w:kern w:val="0"/>
                <w:sz w:val="20"/>
                <w:szCs w:val="20"/>
                <w:u w:val="none"/>
                <w:lang w:val="en-US" w:eastAsia="zh-CN" w:bidi="ar"/>
              </w:rPr>
              <w:t>全面调查阶段完成情况</w:t>
            </w:r>
          </w:p>
        </w:tc>
        <w:tc>
          <w:tcPr>
            <w:tcW w:w="827"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eastAsia" w:ascii="Times New Roman" w:hAnsi="Times New Roman" w:cs="Times New Roman"/>
                <w:i w:val="0"/>
                <w:iCs w:val="0"/>
                <w:color w:val="000000"/>
                <w:kern w:val="0"/>
                <w:sz w:val="20"/>
                <w:szCs w:val="20"/>
                <w:u w:val="none"/>
                <w:lang w:val="en-US" w:eastAsia="zh-CN" w:bidi="ar"/>
              </w:rPr>
              <w:t>8</w:t>
            </w:r>
          </w:p>
        </w:tc>
        <w:tc>
          <w:tcPr>
            <w:tcW w:w="9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eastAsia" w:ascii="Times New Roman" w:hAnsi="Times New Roman" w:cs="Times New Roman"/>
                <w:i w:val="0"/>
                <w:iCs w:val="0"/>
                <w:color w:val="000000"/>
                <w:kern w:val="0"/>
                <w:sz w:val="20"/>
                <w:szCs w:val="20"/>
                <w:u w:val="none"/>
                <w:lang w:val="en-US" w:eastAsia="zh-CN" w:bidi="ar"/>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trPr>
        <w:tc>
          <w:tcPr>
            <w:tcW w:w="1080" w:type="dxa"/>
            <w:vMerge w:val="continue"/>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839" w:type="dxa"/>
            <w:vMerge w:val="continue"/>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147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产出质量</w:t>
            </w:r>
          </w:p>
        </w:tc>
        <w:tc>
          <w:tcPr>
            <w:tcW w:w="848"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8</w:t>
            </w:r>
          </w:p>
        </w:tc>
        <w:tc>
          <w:tcPr>
            <w:tcW w:w="2993"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eastAsia" w:ascii="Times New Roman" w:hAnsi="Times New Roman" w:cs="Times New Roman"/>
                <w:i w:val="0"/>
                <w:iCs w:val="0"/>
                <w:color w:val="000000"/>
                <w:kern w:val="0"/>
                <w:sz w:val="20"/>
                <w:szCs w:val="20"/>
                <w:u w:val="none"/>
                <w:lang w:val="en-US" w:eastAsia="zh-CN" w:bidi="ar"/>
              </w:rPr>
              <w:t>阶段验收合格</w:t>
            </w:r>
          </w:p>
        </w:tc>
        <w:tc>
          <w:tcPr>
            <w:tcW w:w="827"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8</w:t>
            </w:r>
          </w:p>
        </w:tc>
        <w:tc>
          <w:tcPr>
            <w:tcW w:w="9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trPr>
        <w:tc>
          <w:tcPr>
            <w:tcW w:w="1080" w:type="dxa"/>
            <w:vMerge w:val="continue"/>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839" w:type="dxa"/>
            <w:vMerge w:val="continue"/>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147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产出时效</w:t>
            </w:r>
          </w:p>
        </w:tc>
        <w:tc>
          <w:tcPr>
            <w:tcW w:w="848"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8</w:t>
            </w:r>
          </w:p>
        </w:tc>
        <w:tc>
          <w:tcPr>
            <w:tcW w:w="2993"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eastAsia" w:ascii="Times New Roman" w:hAnsi="Times New Roman" w:cs="Times New Roman"/>
                <w:i w:val="0"/>
                <w:iCs w:val="0"/>
                <w:color w:val="000000"/>
                <w:kern w:val="0"/>
                <w:sz w:val="20"/>
                <w:szCs w:val="20"/>
                <w:u w:val="none"/>
                <w:lang w:val="en-US" w:eastAsia="zh-CN" w:bidi="ar"/>
              </w:rPr>
              <w:t>完工</w:t>
            </w:r>
            <w:r>
              <w:rPr>
                <w:rFonts w:hint="default" w:ascii="Times New Roman" w:hAnsi="Times New Roman" w:eastAsia="宋体" w:cs="Times New Roman"/>
                <w:i w:val="0"/>
                <w:iCs w:val="0"/>
                <w:color w:val="000000"/>
                <w:kern w:val="0"/>
                <w:sz w:val="20"/>
                <w:szCs w:val="20"/>
                <w:u w:val="none"/>
                <w:lang w:val="en-US" w:eastAsia="zh-CN" w:bidi="ar"/>
              </w:rPr>
              <w:t>及时性</w:t>
            </w:r>
          </w:p>
        </w:tc>
        <w:tc>
          <w:tcPr>
            <w:tcW w:w="827"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8</w:t>
            </w:r>
          </w:p>
        </w:tc>
        <w:tc>
          <w:tcPr>
            <w:tcW w:w="9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trPr>
        <w:tc>
          <w:tcPr>
            <w:tcW w:w="1080" w:type="dxa"/>
            <w:vMerge w:val="continue"/>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839" w:type="dxa"/>
            <w:vMerge w:val="continue"/>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147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产出成本</w:t>
            </w:r>
          </w:p>
        </w:tc>
        <w:tc>
          <w:tcPr>
            <w:tcW w:w="848"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6</w:t>
            </w:r>
          </w:p>
        </w:tc>
        <w:tc>
          <w:tcPr>
            <w:tcW w:w="2993"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成本节约率</w:t>
            </w:r>
          </w:p>
        </w:tc>
        <w:tc>
          <w:tcPr>
            <w:tcW w:w="827"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6</w:t>
            </w:r>
          </w:p>
        </w:tc>
        <w:tc>
          <w:tcPr>
            <w:tcW w:w="9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trPr>
        <w:tc>
          <w:tcPr>
            <w:tcW w:w="1080" w:type="dxa"/>
            <w:vMerge w:val="restart"/>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20"/>
                <w:szCs w:val="20"/>
                <w:u w:val="none"/>
                <w:lang w:val="en-US" w:eastAsia="zh-CN"/>
              </w:rPr>
            </w:pPr>
            <w:r>
              <w:rPr>
                <w:rFonts w:hint="default" w:ascii="Times New Roman" w:hAnsi="Times New Roman" w:eastAsia="宋体" w:cs="Times New Roman"/>
                <w:i w:val="0"/>
                <w:iCs w:val="0"/>
                <w:color w:val="000000"/>
                <w:sz w:val="20"/>
                <w:szCs w:val="20"/>
                <w:u w:val="none"/>
                <w:lang w:val="en-US" w:eastAsia="zh-CN"/>
              </w:rPr>
              <w:t>效益</w:t>
            </w:r>
          </w:p>
        </w:tc>
        <w:tc>
          <w:tcPr>
            <w:tcW w:w="839" w:type="dxa"/>
            <w:vMerge w:val="restart"/>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20"/>
                <w:szCs w:val="20"/>
                <w:u w:val="none"/>
                <w:lang w:val="en-US" w:eastAsia="zh-CN"/>
              </w:rPr>
            </w:pPr>
            <w:r>
              <w:rPr>
                <w:rFonts w:hint="default" w:ascii="Times New Roman" w:hAnsi="Times New Roman" w:eastAsia="宋体" w:cs="Times New Roman"/>
                <w:i w:val="0"/>
                <w:iCs w:val="0"/>
                <w:color w:val="000000"/>
                <w:sz w:val="20"/>
                <w:szCs w:val="20"/>
                <w:u w:val="none"/>
                <w:lang w:val="en-US" w:eastAsia="zh-CN"/>
              </w:rPr>
              <w:t>30</w:t>
            </w:r>
          </w:p>
        </w:tc>
        <w:tc>
          <w:tcPr>
            <w:tcW w:w="1475"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社会效益</w:t>
            </w:r>
          </w:p>
        </w:tc>
        <w:tc>
          <w:tcPr>
            <w:tcW w:w="848"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10</w:t>
            </w:r>
          </w:p>
        </w:tc>
        <w:tc>
          <w:tcPr>
            <w:tcW w:w="2993"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提供全面准确的风险信息</w:t>
            </w:r>
          </w:p>
        </w:tc>
        <w:tc>
          <w:tcPr>
            <w:tcW w:w="827"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5</w:t>
            </w:r>
          </w:p>
        </w:tc>
        <w:tc>
          <w:tcPr>
            <w:tcW w:w="9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trPr>
        <w:tc>
          <w:tcPr>
            <w:tcW w:w="1080" w:type="dxa"/>
            <w:vMerge w:val="continue"/>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839" w:type="dxa"/>
            <w:vMerge w:val="continue"/>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1475" w:type="dxa"/>
            <w:vMerge w:val="continue"/>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848" w:type="dxa"/>
            <w:vMerge w:val="continue"/>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2993"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促进灾害风险管理水平的提升</w:t>
            </w:r>
          </w:p>
        </w:tc>
        <w:tc>
          <w:tcPr>
            <w:tcW w:w="827"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5</w:t>
            </w:r>
          </w:p>
        </w:tc>
        <w:tc>
          <w:tcPr>
            <w:tcW w:w="9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trPr>
        <w:tc>
          <w:tcPr>
            <w:tcW w:w="1080" w:type="dxa"/>
            <w:vMerge w:val="continue"/>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839" w:type="dxa"/>
            <w:vMerge w:val="continue"/>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147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可持续影响</w:t>
            </w:r>
          </w:p>
        </w:tc>
        <w:tc>
          <w:tcPr>
            <w:tcW w:w="848"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lang w:val="en-US"/>
              </w:rPr>
            </w:pPr>
            <w:r>
              <w:rPr>
                <w:rFonts w:hint="eastAsia" w:ascii="Times New Roman" w:hAnsi="Times New Roman" w:cs="Times New Roman"/>
                <w:i w:val="0"/>
                <w:iCs w:val="0"/>
                <w:color w:val="000000"/>
                <w:kern w:val="0"/>
                <w:sz w:val="20"/>
                <w:szCs w:val="20"/>
                <w:u w:val="none"/>
                <w:lang w:val="en-US" w:eastAsia="zh-CN" w:bidi="ar"/>
              </w:rPr>
              <w:t>10</w:t>
            </w:r>
          </w:p>
        </w:tc>
        <w:tc>
          <w:tcPr>
            <w:tcW w:w="2993"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长效发展机制健全性</w:t>
            </w:r>
          </w:p>
        </w:tc>
        <w:tc>
          <w:tcPr>
            <w:tcW w:w="827"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lang w:val="en-US"/>
              </w:rPr>
            </w:pPr>
            <w:r>
              <w:rPr>
                <w:rFonts w:hint="default" w:ascii="Times New Roman" w:hAnsi="Times New Roman" w:eastAsia="宋体" w:cs="Times New Roman"/>
                <w:i w:val="0"/>
                <w:iCs w:val="0"/>
                <w:color w:val="000000"/>
                <w:kern w:val="0"/>
                <w:sz w:val="20"/>
                <w:szCs w:val="20"/>
                <w:u w:val="none"/>
                <w:lang w:val="en-US" w:eastAsia="zh-CN" w:bidi="ar"/>
              </w:rPr>
              <w:t>10</w:t>
            </w:r>
          </w:p>
        </w:tc>
        <w:tc>
          <w:tcPr>
            <w:tcW w:w="9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trPr>
        <w:tc>
          <w:tcPr>
            <w:tcW w:w="1080" w:type="dxa"/>
            <w:vMerge w:val="continue"/>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839" w:type="dxa"/>
            <w:vMerge w:val="continue"/>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1475" w:type="dxa"/>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Fonts w:hint="eastAsia" w:ascii="Times New Roman" w:hAnsi="Times New Roman" w:cs="Times New Roman"/>
                <w:i w:val="0"/>
                <w:iCs w:val="0"/>
                <w:color w:val="000000"/>
                <w:kern w:val="0"/>
                <w:sz w:val="20"/>
                <w:szCs w:val="20"/>
                <w:u w:val="none"/>
                <w:lang w:val="en-US" w:eastAsia="zh-CN" w:bidi="ar"/>
              </w:rPr>
              <w:t>满意度</w:t>
            </w:r>
          </w:p>
        </w:tc>
        <w:tc>
          <w:tcPr>
            <w:tcW w:w="848" w:type="dxa"/>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10</w:t>
            </w:r>
          </w:p>
        </w:tc>
        <w:tc>
          <w:tcPr>
            <w:tcW w:w="2993" w:type="dxa"/>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受益对象</w:t>
            </w:r>
            <w:r>
              <w:rPr>
                <w:rFonts w:hint="default" w:ascii="Times New Roman" w:hAnsi="Times New Roman" w:eastAsia="宋体" w:cs="Times New Roman"/>
                <w:i w:val="0"/>
                <w:iCs w:val="0"/>
                <w:color w:val="000000"/>
                <w:kern w:val="0"/>
                <w:sz w:val="20"/>
                <w:szCs w:val="20"/>
                <w:u w:val="none"/>
                <w:lang w:val="en-US" w:eastAsia="zh-CN" w:bidi="ar"/>
              </w:rPr>
              <w:t>满意度</w:t>
            </w:r>
          </w:p>
        </w:tc>
        <w:tc>
          <w:tcPr>
            <w:tcW w:w="827"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10</w:t>
            </w:r>
          </w:p>
        </w:tc>
        <w:tc>
          <w:tcPr>
            <w:tcW w:w="915"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2" w:hRule="atLeast"/>
        </w:trPr>
        <w:tc>
          <w:tcPr>
            <w:tcW w:w="1080" w:type="dxa"/>
            <w:vMerge w:val="continue"/>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839" w:type="dxa"/>
            <w:vMerge w:val="continue"/>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1475" w:type="dxa"/>
            <w:vMerge w:val="continue"/>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848" w:type="dxa"/>
            <w:vMerge w:val="continue"/>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2993" w:type="dxa"/>
            <w:vMerge w:val="continue"/>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827" w:type="dxa"/>
            <w:vMerge w:val="continue"/>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915" w:type="dxa"/>
            <w:vMerge w:val="continue"/>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6" w:hRule="atLeast"/>
        </w:trPr>
        <w:tc>
          <w:tcPr>
            <w:tcW w:w="1080" w:type="dxa"/>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20"/>
                <w:szCs w:val="20"/>
                <w:u w:val="none"/>
                <w:lang w:val="en-US" w:eastAsia="zh-CN"/>
              </w:rPr>
            </w:pPr>
            <w:r>
              <w:rPr>
                <w:rFonts w:hint="default" w:ascii="Times New Roman" w:hAnsi="Times New Roman" w:eastAsia="宋体" w:cs="Times New Roman"/>
                <w:i w:val="0"/>
                <w:iCs w:val="0"/>
                <w:color w:val="000000"/>
                <w:sz w:val="20"/>
                <w:szCs w:val="20"/>
                <w:u w:val="none"/>
                <w:lang w:val="en-US" w:eastAsia="zh-CN"/>
              </w:rPr>
              <w:t>合计</w:t>
            </w:r>
          </w:p>
        </w:tc>
        <w:tc>
          <w:tcPr>
            <w:tcW w:w="839"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lang w:val="en-US"/>
              </w:rPr>
            </w:pPr>
            <w:r>
              <w:rPr>
                <w:rFonts w:hint="default" w:ascii="Times New Roman" w:hAnsi="Times New Roman" w:eastAsia="宋体" w:cs="Times New Roman"/>
                <w:i w:val="0"/>
                <w:iCs w:val="0"/>
                <w:color w:val="000000"/>
                <w:kern w:val="0"/>
                <w:sz w:val="20"/>
                <w:szCs w:val="20"/>
                <w:u w:val="none"/>
                <w:lang w:val="en-US" w:eastAsia="zh-CN" w:bidi="ar"/>
              </w:rPr>
              <w:t>100</w:t>
            </w:r>
          </w:p>
        </w:tc>
        <w:tc>
          <w:tcPr>
            <w:tcW w:w="1475" w:type="dxa"/>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848" w:type="dxa"/>
            <w:tcBorders>
              <w:tl2br w:val="nil"/>
              <w:tr2bl w:val="nil"/>
            </w:tcBorders>
            <w:shd w:val="clear" w:color="auto" w:fill="auto"/>
            <w:vAlign w:val="center"/>
          </w:tcPr>
          <w:p>
            <w:pPr>
              <w:keepNext w:val="0"/>
              <w:keepLines w:val="0"/>
              <w:widowControl/>
              <w:suppressLineNumbers w:val="0"/>
              <w:ind w:firstLine="200" w:firstLineChars="100"/>
              <w:jc w:val="both"/>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100</w:t>
            </w:r>
          </w:p>
        </w:tc>
        <w:tc>
          <w:tcPr>
            <w:tcW w:w="2993" w:type="dxa"/>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827"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100</w:t>
            </w:r>
          </w:p>
        </w:tc>
        <w:tc>
          <w:tcPr>
            <w:tcW w:w="9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lang w:val="en-US"/>
              </w:rPr>
            </w:pPr>
            <w:r>
              <w:rPr>
                <w:rFonts w:hint="default" w:ascii="Times New Roman" w:hAnsi="Times New Roman" w:eastAsia="宋体" w:cs="Times New Roman"/>
                <w:i w:val="0"/>
                <w:iCs w:val="0"/>
                <w:color w:val="000000"/>
                <w:kern w:val="0"/>
                <w:sz w:val="20"/>
                <w:szCs w:val="20"/>
                <w:u w:val="none"/>
                <w:lang w:val="en-US" w:eastAsia="zh-CN" w:bidi="ar"/>
              </w:rPr>
              <w:t>86.5</w:t>
            </w:r>
          </w:p>
        </w:tc>
      </w:tr>
    </w:tbl>
    <w:p>
      <w:pPr>
        <w:keepNext w:val="0"/>
        <w:keepLines w:val="0"/>
        <w:pageBreakBefore w:val="0"/>
        <w:kinsoku/>
        <w:overflowPunct/>
        <w:topLinePunct w:val="0"/>
        <w:bidi w:val="0"/>
        <w:snapToGrid/>
        <w:spacing w:line="360" w:lineRule="auto"/>
        <w:rPr>
          <w:rFonts w:hint="default" w:ascii="Times New Roman" w:hAnsi="Times New Roman" w:eastAsia="方正小标宋简体" w:cs="Times New Roman"/>
          <w:color w:val="auto"/>
          <w:sz w:val="44"/>
          <w:szCs w:val="44"/>
        </w:rPr>
        <w:sectPr>
          <w:headerReference r:id="rId14" w:type="first"/>
          <w:footerReference r:id="rId16" w:type="first"/>
          <w:headerReference r:id="rId13" w:type="default"/>
          <w:footerReference r:id="rId15" w:type="default"/>
          <w:pgSz w:w="11906" w:h="16838"/>
          <w:pgMar w:top="2098" w:right="1531" w:bottom="1984" w:left="1531" w:header="1474" w:footer="1644" w:gutter="0"/>
          <w:pgBorders w:zOrder="back">
            <w:top w:val="thinThickMediumGap" w:color="auto" w:sz="24" w:space="1"/>
            <w:left w:val="none" w:sz="0" w:space="0"/>
            <w:bottom w:val="thickThinMediumGap" w:color="auto" w:sz="24" w:space="1"/>
            <w:right w:val="none" w:sz="0" w:space="0"/>
          </w:pgBorders>
          <w:pgNumType w:fmt="numberInDash" w:start="1"/>
          <w:cols w:space="0" w:num="1"/>
          <w:titlePg/>
          <w:rtlGutter w:val="0"/>
          <w:docGrid w:type="lines" w:linePitch="312" w:charSpace="0"/>
        </w:sectPr>
      </w:pPr>
      <w:r>
        <w:rPr>
          <w:rFonts w:hint="default" w:ascii="Times New Roman" w:hAnsi="Times New Roman" w:eastAsia="方正小标宋简体" w:cs="Times New Roman"/>
          <w:color w:val="auto"/>
          <w:sz w:val="44"/>
          <w:szCs w:val="44"/>
        </w:rPr>
        <w:br w:type="page"/>
      </w:r>
    </w:p>
    <w:p>
      <w:pPr>
        <w:pStyle w:val="6"/>
        <w:keepNext w:val="0"/>
        <w:keepLines w:val="0"/>
        <w:pageBreakBefore w:val="0"/>
        <w:kinsoku/>
        <w:wordWrap/>
        <w:overflowPunct/>
        <w:topLinePunct w:val="0"/>
        <w:bidi w:val="0"/>
        <w:snapToGrid/>
        <w:spacing w:line="240" w:lineRule="auto"/>
        <w:ind w:left="0" w:leftChars="0" w:firstLine="0" w:firstLineChars="0"/>
        <w:outlineLvl w:val="0"/>
        <w:rPr>
          <w:rFonts w:hint="default" w:ascii="Times New Roman" w:hAnsi="Times New Roman" w:eastAsia="黑体" w:cs="Times New Roman"/>
          <w:bCs/>
          <w:kern w:val="2"/>
          <w:sz w:val="32"/>
          <w:szCs w:val="32"/>
          <w:lang w:val="en-US" w:eastAsia="zh-CN" w:bidi="ar-SA"/>
        </w:rPr>
      </w:pPr>
      <w:bookmarkStart w:id="82" w:name="_Toc7665"/>
      <w:r>
        <w:rPr>
          <w:rFonts w:hint="default" w:ascii="Times New Roman" w:hAnsi="Times New Roman" w:eastAsia="黑体" w:cs="Times New Roman"/>
          <w:bCs/>
          <w:kern w:val="2"/>
          <w:sz w:val="32"/>
          <w:szCs w:val="32"/>
          <w:lang w:val="zh-CN" w:eastAsia="zh-CN" w:bidi="ar-SA"/>
        </w:rPr>
        <w:t>附件</w:t>
      </w:r>
      <w:r>
        <w:rPr>
          <w:rFonts w:hint="default" w:ascii="Times New Roman" w:hAnsi="Times New Roman" w:eastAsia="黑体" w:cs="Times New Roman"/>
          <w:bCs/>
          <w:kern w:val="2"/>
          <w:sz w:val="32"/>
          <w:szCs w:val="32"/>
          <w:lang w:val="en-US" w:eastAsia="zh-CN" w:bidi="ar-SA"/>
        </w:rPr>
        <w:t>：2</w:t>
      </w:r>
      <w:r>
        <w:rPr>
          <w:rFonts w:hint="default" w:ascii="Times New Roman" w:hAnsi="Times New Roman" w:eastAsia="黑体" w:cs="Times New Roman"/>
          <w:bCs/>
          <w:kern w:val="2"/>
          <w:sz w:val="32"/>
          <w:szCs w:val="32"/>
          <w:lang w:val="zh-CN" w:eastAsia="zh-CN" w:bidi="ar-SA"/>
        </w:rPr>
        <w:t>财政支出绩效评价指标体系</w:t>
      </w:r>
      <w:bookmarkEnd w:id="82"/>
    </w:p>
    <w:tbl>
      <w:tblPr>
        <w:tblStyle w:val="14"/>
        <w:tblW w:w="14156" w:type="dxa"/>
        <w:tblInd w:w="-2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4"/>
        <w:gridCol w:w="540"/>
        <w:gridCol w:w="744"/>
        <w:gridCol w:w="576"/>
        <w:gridCol w:w="1261"/>
        <w:gridCol w:w="776"/>
        <w:gridCol w:w="581"/>
        <w:gridCol w:w="2912"/>
        <w:gridCol w:w="4416"/>
        <w:gridCol w:w="867"/>
        <w:gridCol w:w="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tblHeader/>
        </w:trPr>
        <w:tc>
          <w:tcPr>
            <w:tcW w:w="684"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0" w:lineRule="exact"/>
              <w:ind w:left="0" w:right="0" w:rightChars="0" w:firstLine="0" w:firstLineChars="0"/>
              <w:jc w:val="center"/>
              <w:textAlignment w:val="auto"/>
              <w:rPr>
                <w:rFonts w:hint="eastAsia" w:ascii="宋体" w:hAnsi="宋体" w:eastAsia="宋体" w:cs="宋体"/>
                <w:b/>
                <w:color w:val="auto"/>
                <w:sz w:val="20"/>
                <w:szCs w:val="20"/>
                <w:highlight w:val="none"/>
              </w:rPr>
            </w:pPr>
            <w:r>
              <w:rPr>
                <w:rFonts w:hint="eastAsia" w:ascii="宋体" w:hAnsi="宋体" w:eastAsia="宋体" w:cs="宋体"/>
                <w:b/>
                <w:color w:val="auto"/>
                <w:sz w:val="20"/>
                <w:szCs w:val="20"/>
                <w:highlight w:val="none"/>
              </w:rPr>
              <w:t>一级指标</w:t>
            </w:r>
          </w:p>
        </w:tc>
        <w:tc>
          <w:tcPr>
            <w:tcW w:w="540"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0" w:lineRule="exact"/>
              <w:ind w:left="0" w:right="0" w:rightChars="0" w:firstLine="0" w:firstLineChars="0"/>
              <w:jc w:val="center"/>
              <w:textAlignment w:val="auto"/>
              <w:rPr>
                <w:rFonts w:hint="eastAsia" w:ascii="宋体" w:hAnsi="宋体" w:eastAsia="宋体" w:cs="宋体"/>
                <w:b/>
                <w:color w:val="auto"/>
                <w:sz w:val="20"/>
                <w:szCs w:val="20"/>
                <w:highlight w:val="none"/>
              </w:rPr>
            </w:pPr>
            <w:r>
              <w:rPr>
                <w:rFonts w:hint="eastAsia" w:ascii="宋体" w:hAnsi="宋体" w:eastAsia="宋体" w:cs="宋体"/>
                <w:b/>
                <w:color w:val="auto"/>
                <w:sz w:val="20"/>
                <w:szCs w:val="20"/>
                <w:highlight w:val="none"/>
              </w:rPr>
              <w:t>分值</w:t>
            </w:r>
          </w:p>
        </w:tc>
        <w:tc>
          <w:tcPr>
            <w:tcW w:w="744"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0" w:lineRule="exact"/>
              <w:ind w:left="0" w:right="0" w:rightChars="0" w:firstLine="0" w:firstLineChars="0"/>
              <w:jc w:val="center"/>
              <w:textAlignment w:val="auto"/>
              <w:rPr>
                <w:rFonts w:hint="eastAsia" w:ascii="宋体" w:hAnsi="宋体" w:eastAsia="宋体" w:cs="宋体"/>
                <w:b/>
                <w:color w:val="auto"/>
                <w:sz w:val="20"/>
                <w:szCs w:val="20"/>
                <w:highlight w:val="none"/>
              </w:rPr>
            </w:pPr>
            <w:r>
              <w:rPr>
                <w:rFonts w:hint="eastAsia" w:ascii="宋体" w:hAnsi="宋体" w:eastAsia="宋体" w:cs="宋体"/>
                <w:b/>
                <w:color w:val="auto"/>
                <w:sz w:val="20"/>
                <w:szCs w:val="20"/>
                <w:highlight w:val="none"/>
              </w:rPr>
              <w:t>二级指标</w:t>
            </w:r>
          </w:p>
        </w:tc>
        <w:tc>
          <w:tcPr>
            <w:tcW w:w="576"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0" w:lineRule="exact"/>
              <w:ind w:left="0" w:right="0" w:rightChars="0" w:firstLine="0" w:firstLineChars="0"/>
              <w:jc w:val="center"/>
              <w:textAlignment w:val="auto"/>
              <w:rPr>
                <w:rFonts w:hint="eastAsia" w:ascii="宋体" w:hAnsi="宋体" w:eastAsia="宋体" w:cs="宋体"/>
                <w:b/>
                <w:color w:val="auto"/>
                <w:sz w:val="20"/>
                <w:szCs w:val="20"/>
                <w:highlight w:val="none"/>
              </w:rPr>
            </w:pPr>
            <w:r>
              <w:rPr>
                <w:rFonts w:hint="eastAsia" w:ascii="宋体" w:hAnsi="宋体" w:eastAsia="宋体" w:cs="宋体"/>
                <w:b/>
                <w:color w:val="auto"/>
                <w:sz w:val="20"/>
                <w:szCs w:val="20"/>
                <w:highlight w:val="none"/>
              </w:rPr>
              <w:t>分值</w:t>
            </w:r>
          </w:p>
        </w:tc>
        <w:tc>
          <w:tcPr>
            <w:tcW w:w="1261"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0" w:lineRule="exact"/>
              <w:ind w:left="0" w:right="0" w:rightChars="0" w:firstLine="0" w:firstLineChars="0"/>
              <w:jc w:val="center"/>
              <w:textAlignment w:val="auto"/>
              <w:rPr>
                <w:rFonts w:hint="eastAsia" w:ascii="宋体" w:hAnsi="宋体" w:eastAsia="宋体" w:cs="宋体"/>
                <w:b/>
                <w:color w:val="auto"/>
                <w:sz w:val="20"/>
                <w:szCs w:val="20"/>
                <w:highlight w:val="none"/>
              </w:rPr>
            </w:pPr>
            <w:r>
              <w:rPr>
                <w:rFonts w:hint="eastAsia" w:ascii="宋体" w:hAnsi="宋体" w:eastAsia="宋体" w:cs="宋体"/>
                <w:b/>
                <w:color w:val="auto"/>
                <w:sz w:val="20"/>
                <w:szCs w:val="20"/>
                <w:highlight w:val="none"/>
              </w:rPr>
              <w:t>三级指标</w:t>
            </w:r>
          </w:p>
        </w:tc>
        <w:tc>
          <w:tcPr>
            <w:tcW w:w="776"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0" w:lineRule="exact"/>
              <w:ind w:left="0" w:right="0" w:rightChars="0" w:firstLine="0" w:firstLineChars="0"/>
              <w:jc w:val="center"/>
              <w:textAlignment w:val="auto"/>
              <w:rPr>
                <w:rFonts w:hint="eastAsia" w:ascii="宋体" w:hAnsi="宋体" w:eastAsia="宋体" w:cs="宋体"/>
                <w:b/>
                <w:color w:val="auto"/>
                <w:sz w:val="20"/>
                <w:szCs w:val="20"/>
                <w:highlight w:val="none"/>
              </w:rPr>
            </w:pPr>
            <w:r>
              <w:rPr>
                <w:rFonts w:hint="eastAsia" w:ascii="宋体" w:hAnsi="宋体" w:eastAsia="宋体" w:cs="宋体"/>
                <w:b/>
                <w:color w:val="auto"/>
                <w:sz w:val="20"/>
                <w:szCs w:val="20"/>
                <w:highlight w:val="none"/>
              </w:rPr>
              <w:t>目标值</w:t>
            </w:r>
          </w:p>
        </w:tc>
        <w:tc>
          <w:tcPr>
            <w:tcW w:w="581"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0" w:lineRule="exact"/>
              <w:ind w:left="0" w:right="0" w:rightChars="0" w:firstLine="0" w:firstLineChars="0"/>
              <w:jc w:val="center"/>
              <w:textAlignment w:val="auto"/>
              <w:rPr>
                <w:rFonts w:hint="eastAsia" w:ascii="宋体" w:hAnsi="宋体" w:eastAsia="宋体" w:cs="宋体"/>
                <w:color w:val="auto"/>
                <w:sz w:val="20"/>
                <w:szCs w:val="20"/>
                <w:highlight w:val="none"/>
              </w:rPr>
            </w:pPr>
            <w:r>
              <w:rPr>
                <w:rFonts w:hint="eastAsia" w:ascii="宋体" w:hAnsi="宋体" w:eastAsia="宋体" w:cs="宋体"/>
                <w:b/>
                <w:color w:val="auto"/>
                <w:sz w:val="20"/>
                <w:szCs w:val="20"/>
                <w:highlight w:val="none"/>
              </w:rPr>
              <w:t>分值</w:t>
            </w:r>
          </w:p>
        </w:tc>
        <w:tc>
          <w:tcPr>
            <w:tcW w:w="2912"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0" w:lineRule="exact"/>
              <w:ind w:left="0" w:right="0" w:rightChars="0" w:firstLine="0" w:firstLineChars="0"/>
              <w:jc w:val="center"/>
              <w:textAlignment w:val="auto"/>
              <w:rPr>
                <w:rFonts w:hint="eastAsia" w:ascii="宋体" w:hAnsi="宋体" w:eastAsia="宋体" w:cs="宋体"/>
                <w:b/>
                <w:color w:val="auto"/>
                <w:sz w:val="20"/>
                <w:szCs w:val="20"/>
                <w:highlight w:val="none"/>
              </w:rPr>
            </w:pPr>
            <w:r>
              <w:rPr>
                <w:rFonts w:hint="eastAsia" w:ascii="宋体" w:hAnsi="宋体" w:eastAsia="宋体" w:cs="宋体"/>
                <w:b/>
                <w:color w:val="auto"/>
                <w:sz w:val="20"/>
                <w:szCs w:val="20"/>
                <w:highlight w:val="none"/>
              </w:rPr>
              <w:t>指标解释</w:t>
            </w:r>
          </w:p>
        </w:tc>
        <w:tc>
          <w:tcPr>
            <w:tcW w:w="4416"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0" w:lineRule="exact"/>
              <w:ind w:left="0" w:right="0" w:rightChars="0" w:firstLine="0" w:firstLineChars="0"/>
              <w:jc w:val="center"/>
              <w:textAlignment w:val="auto"/>
              <w:rPr>
                <w:rFonts w:hint="eastAsia" w:ascii="宋体" w:hAnsi="宋体" w:eastAsia="宋体" w:cs="宋体"/>
                <w:b/>
                <w:color w:val="auto"/>
                <w:sz w:val="20"/>
                <w:szCs w:val="20"/>
                <w:highlight w:val="none"/>
              </w:rPr>
            </w:pPr>
            <w:r>
              <w:rPr>
                <w:rFonts w:hint="eastAsia" w:ascii="宋体" w:hAnsi="宋体" w:eastAsia="宋体" w:cs="宋体"/>
                <w:b/>
                <w:color w:val="auto"/>
                <w:sz w:val="20"/>
                <w:szCs w:val="20"/>
                <w:highlight w:val="none"/>
              </w:rPr>
              <w:t>评价标准</w:t>
            </w:r>
          </w:p>
        </w:tc>
        <w:tc>
          <w:tcPr>
            <w:tcW w:w="867"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0" w:lineRule="exact"/>
              <w:ind w:left="0" w:right="0" w:rightChars="0" w:firstLine="0" w:firstLineChars="0"/>
              <w:jc w:val="center"/>
              <w:textAlignment w:val="auto"/>
              <w:rPr>
                <w:rFonts w:hint="eastAsia" w:ascii="宋体" w:hAnsi="宋体" w:eastAsia="宋体" w:cs="宋体"/>
                <w:b/>
                <w:color w:val="auto"/>
                <w:sz w:val="20"/>
                <w:szCs w:val="20"/>
                <w:highlight w:val="none"/>
              </w:rPr>
            </w:pPr>
            <w:r>
              <w:rPr>
                <w:rFonts w:hint="eastAsia" w:ascii="宋体" w:hAnsi="宋体" w:eastAsia="宋体" w:cs="宋体"/>
                <w:b/>
                <w:color w:val="auto"/>
                <w:sz w:val="20"/>
                <w:szCs w:val="20"/>
                <w:highlight w:val="none"/>
              </w:rPr>
              <w:t>业绩值</w:t>
            </w:r>
          </w:p>
        </w:tc>
        <w:tc>
          <w:tcPr>
            <w:tcW w:w="799"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0" w:lineRule="exact"/>
              <w:ind w:left="0" w:right="0" w:rightChars="0" w:firstLine="0" w:firstLineChars="0"/>
              <w:jc w:val="center"/>
              <w:textAlignment w:val="auto"/>
              <w:rPr>
                <w:rFonts w:hint="eastAsia" w:ascii="宋体" w:hAnsi="宋体" w:eastAsia="宋体" w:cs="宋体"/>
                <w:b/>
                <w:color w:val="auto"/>
                <w:sz w:val="20"/>
                <w:szCs w:val="20"/>
                <w:highlight w:val="none"/>
              </w:rPr>
            </w:pPr>
            <w:r>
              <w:rPr>
                <w:rFonts w:hint="eastAsia" w:ascii="宋体" w:hAnsi="宋体" w:eastAsia="宋体" w:cs="宋体"/>
                <w:b/>
                <w:color w:val="auto"/>
                <w:sz w:val="20"/>
                <w:szCs w:val="20"/>
                <w:highlight w:val="none"/>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684" w:type="dxa"/>
            <w:vMerge w:val="restart"/>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0" w:lineRule="exact"/>
              <w:ind w:left="0" w:right="0" w:rightChars="0" w:firstLine="0" w:firstLineChars="0"/>
              <w:jc w:val="center"/>
              <w:textAlignment w:val="auto"/>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lang w:val="en-US" w:eastAsia="zh-CN"/>
              </w:rPr>
              <w:t>决策</w:t>
            </w:r>
          </w:p>
        </w:tc>
        <w:tc>
          <w:tcPr>
            <w:tcW w:w="540" w:type="dxa"/>
            <w:vMerge w:val="restart"/>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0" w:lineRule="exact"/>
              <w:ind w:left="0" w:right="0" w:rightChars="0" w:firstLine="0" w:firstLineChars="0"/>
              <w:jc w:val="center"/>
              <w:textAlignment w:val="auto"/>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20</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firstLine="0" w:firstLineChars="0"/>
              <w:jc w:val="center"/>
              <w:textAlignment w:val="auto"/>
              <w:rPr>
                <w:rFonts w:hint="eastAsia" w:ascii="宋体" w:hAnsi="宋体" w:eastAsia="宋体" w:cs="宋体"/>
                <w:color w:val="auto"/>
                <w:sz w:val="20"/>
                <w:szCs w:val="20"/>
                <w:highlight w:val="none"/>
              </w:rPr>
            </w:pPr>
          </w:p>
        </w:tc>
        <w:tc>
          <w:tcPr>
            <w:tcW w:w="744" w:type="dxa"/>
            <w:vMerge w:val="restart"/>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0" w:lineRule="exact"/>
              <w:ind w:left="0" w:right="0" w:rightChars="0" w:firstLine="0" w:firstLineChars="0"/>
              <w:jc w:val="center"/>
              <w:textAlignment w:val="auto"/>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项目</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0" w:lineRule="exact"/>
              <w:ind w:left="0" w:right="0" w:rightChars="0" w:firstLine="0" w:firstLineChars="0"/>
              <w:jc w:val="center"/>
              <w:textAlignment w:val="auto"/>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立项</w:t>
            </w:r>
          </w:p>
        </w:tc>
        <w:tc>
          <w:tcPr>
            <w:tcW w:w="576" w:type="dxa"/>
            <w:vMerge w:val="restart"/>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0" w:lineRule="exact"/>
              <w:ind w:left="0" w:right="0" w:rightChars="0" w:firstLine="0" w:firstLineChars="0"/>
              <w:jc w:val="center"/>
              <w:textAlignment w:val="auto"/>
              <w:rPr>
                <w:rFonts w:hint="eastAsia" w:ascii="宋体" w:hAnsi="宋体" w:eastAsia="宋体" w:cs="宋体"/>
                <w:color w:val="auto"/>
                <w:sz w:val="20"/>
                <w:szCs w:val="20"/>
                <w:highlight w:val="none"/>
                <w:lang w:eastAsia="zh-CN"/>
              </w:rPr>
            </w:pPr>
            <w:r>
              <w:rPr>
                <w:rFonts w:hint="eastAsia" w:ascii="宋体" w:hAnsi="宋体" w:eastAsia="宋体" w:cs="宋体"/>
                <w:color w:val="auto"/>
                <w:sz w:val="20"/>
                <w:szCs w:val="20"/>
                <w:highlight w:val="none"/>
                <w:lang w:val="en-US" w:eastAsia="zh-CN"/>
              </w:rPr>
              <w:t>6</w:t>
            </w:r>
          </w:p>
        </w:tc>
        <w:tc>
          <w:tcPr>
            <w:tcW w:w="1261"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0" w:lineRule="exact"/>
              <w:ind w:left="0" w:right="0" w:rightChars="0" w:firstLine="0" w:firstLineChars="0"/>
              <w:jc w:val="center"/>
              <w:textAlignment w:val="auto"/>
              <w:rPr>
                <w:rFonts w:hint="eastAsia" w:ascii="宋体" w:hAnsi="宋体" w:eastAsia="宋体" w:cs="宋体"/>
                <w:color w:val="auto"/>
                <w:sz w:val="20"/>
                <w:szCs w:val="20"/>
                <w:highlight w:val="none"/>
                <w:lang w:val="en-US" w:eastAsia="zh-CN"/>
              </w:rPr>
            </w:pPr>
            <w:r>
              <w:rPr>
                <w:rFonts w:hint="eastAsia" w:ascii="宋体" w:hAnsi="宋体" w:eastAsia="宋体" w:cs="宋体"/>
                <w:color w:val="auto"/>
                <w:sz w:val="20"/>
                <w:szCs w:val="20"/>
                <w:highlight w:val="none"/>
                <w:lang w:val="en-US" w:eastAsia="zh-CN"/>
              </w:rPr>
              <w:t>立项依据充分性</w:t>
            </w:r>
          </w:p>
        </w:tc>
        <w:tc>
          <w:tcPr>
            <w:tcW w:w="776"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0" w:lineRule="exact"/>
              <w:ind w:left="0" w:right="0" w:rightChars="0" w:firstLine="0" w:firstLineChars="0"/>
              <w:jc w:val="center"/>
              <w:textAlignment w:val="auto"/>
              <w:rPr>
                <w:rFonts w:hint="eastAsia" w:ascii="宋体" w:hAnsi="宋体" w:eastAsia="宋体" w:cs="宋体"/>
                <w:color w:val="auto"/>
                <w:kern w:val="2"/>
                <w:sz w:val="20"/>
                <w:szCs w:val="20"/>
                <w:highlight w:val="none"/>
                <w:lang w:val="en-US" w:eastAsia="zh-CN" w:bidi="ar-SA"/>
              </w:rPr>
            </w:pPr>
            <w:r>
              <w:rPr>
                <w:rFonts w:hint="eastAsia" w:ascii="宋体" w:hAnsi="宋体" w:eastAsia="宋体" w:cs="宋体"/>
                <w:color w:val="auto"/>
                <w:sz w:val="20"/>
                <w:szCs w:val="20"/>
                <w:highlight w:val="none"/>
                <w:lang w:val="en-US" w:eastAsia="zh-CN"/>
              </w:rPr>
              <w:t>充分</w:t>
            </w:r>
          </w:p>
        </w:tc>
        <w:tc>
          <w:tcPr>
            <w:tcW w:w="581"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0" w:lineRule="exact"/>
              <w:ind w:left="0" w:right="0" w:rightChars="0" w:firstLine="0" w:firstLineChars="0"/>
              <w:jc w:val="center"/>
              <w:textAlignment w:val="auto"/>
              <w:rPr>
                <w:rFonts w:hint="eastAsia" w:ascii="宋体" w:hAnsi="宋体" w:eastAsia="宋体" w:cs="宋体"/>
                <w:color w:val="auto"/>
                <w:kern w:val="2"/>
                <w:sz w:val="20"/>
                <w:szCs w:val="20"/>
                <w:highlight w:val="none"/>
                <w:lang w:val="en-US" w:eastAsia="zh-CN" w:bidi="ar-SA"/>
              </w:rPr>
            </w:pPr>
            <w:r>
              <w:rPr>
                <w:rFonts w:hint="eastAsia" w:ascii="宋体" w:hAnsi="宋体" w:eastAsia="宋体" w:cs="宋体"/>
                <w:color w:val="auto"/>
                <w:sz w:val="20"/>
                <w:szCs w:val="20"/>
                <w:highlight w:val="none"/>
                <w:lang w:val="en-US" w:eastAsia="zh-CN"/>
              </w:rPr>
              <w:t>3</w:t>
            </w:r>
          </w:p>
        </w:tc>
        <w:tc>
          <w:tcPr>
            <w:tcW w:w="2912"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0" w:lineRule="exact"/>
              <w:ind w:left="0" w:right="0" w:rightChars="0" w:firstLine="0" w:firstLineChars="0"/>
              <w:jc w:val="left"/>
              <w:textAlignment w:val="auto"/>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项目立项是否符合法律法规、相关政策、发展规划以及部门职责，用以反映和考核项目立项依据情况。</w:t>
            </w:r>
          </w:p>
        </w:tc>
        <w:tc>
          <w:tcPr>
            <w:tcW w:w="4416"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0" w:lineRule="exact"/>
              <w:ind w:left="0" w:right="0" w:rightChars="0" w:firstLine="0" w:firstLineChars="0"/>
              <w:jc w:val="left"/>
              <w:textAlignment w:val="auto"/>
              <w:rPr>
                <w:rFonts w:hint="eastAsia" w:ascii="宋体" w:hAnsi="宋体" w:eastAsia="宋体" w:cs="宋体"/>
                <w:color w:val="auto"/>
                <w:spacing w:val="-6"/>
                <w:sz w:val="20"/>
                <w:szCs w:val="20"/>
                <w:highlight w:val="none"/>
                <w:lang w:eastAsia="zh-CN"/>
              </w:rPr>
            </w:pPr>
            <w:r>
              <w:rPr>
                <w:rFonts w:hint="eastAsia" w:ascii="宋体" w:hAnsi="宋体" w:eastAsia="宋体" w:cs="宋体"/>
                <w:color w:val="auto"/>
                <w:spacing w:val="-6"/>
                <w:sz w:val="20"/>
                <w:szCs w:val="20"/>
                <w:highlight w:val="none"/>
                <w:lang w:val="en-US" w:eastAsia="zh-CN"/>
              </w:rPr>
              <w:t>1.项目立项是否符合国家法律法规、国民经济发展规划和相关政策（1分）；2.项目立项是否符合行业发展规划和政策要求（0.5）分；3. 项目立项是否与</w:t>
            </w:r>
            <w:r>
              <w:rPr>
                <w:rFonts w:hint="eastAsia" w:ascii="宋体" w:hAnsi="宋体" w:cs="宋体"/>
                <w:color w:val="auto"/>
                <w:spacing w:val="-6"/>
                <w:sz w:val="20"/>
                <w:szCs w:val="20"/>
                <w:highlight w:val="none"/>
                <w:lang w:val="en-US" w:eastAsia="zh-CN"/>
              </w:rPr>
              <w:t>安泽县应急管理局</w:t>
            </w:r>
            <w:r>
              <w:rPr>
                <w:rFonts w:hint="eastAsia" w:ascii="宋体" w:hAnsi="宋体" w:eastAsia="宋体" w:cs="宋体"/>
                <w:color w:val="auto"/>
                <w:spacing w:val="-6"/>
                <w:sz w:val="20"/>
                <w:szCs w:val="20"/>
                <w:highlight w:val="none"/>
                <w:lang w:val="en-US" w:eastAsia="zh-CN"/>
              </w:rPr>
              <w:t>职责范围相符，属于部门履职所需（0.5分）；4.项目是否属于公共财政支持范围，是否符合中央、地方事权支出责任划分原则（0.5分）；5.项目是否与相关部门同类项目或部门内部相关项目重复（0.5分）。</w:t>
            </w:r>
          </w:p>
        </w:tc>
        <w:tc>
          <w:tcPr>
            <w:tcW w:w="867" w:type="dxa"/>
            <w:noWrap w:val="0"/>
            <w:vAlign w:val="center"/>
          </w:tcPr>
          <w:p>
            <w:pPr>
              <w:keepNext w:val="0"/>
              <w:keepLines w:val="0"/>
              <w:widowControl/>
              <w:suppressLineNumbers w:val="0"/>
              <w:jc w:val="center"/>
              <w:textAlignment w:val="center"/>
              <w:rPr>
                <w:rFonts w:hint="eastAsia" w:ascii="宋体" w:hAnsi="宋体" w:eastAsia="宋体" w:cs="宋体"/>
                <w:color w:val="auto"/>
                <w:kern w:val="2"/>
                <w:sz w:val="20"/>
                <w:szCs w:val="20"/>
                <w:highlight w:val="none"/>
                <w:lang w:val="en-US" w:eastAsia="zh-CN" w:bidi="ar-SA"/>
              </w:rPr>
            </w:pPr>
            <w:r>
              <w:rPr>
                <w:rFonts w:hint="eastAsia" w:ascii="宋体" w:hAnsi="宋体" w:eastAsia="宋体" w:cs="宋体"/>
                <w:i w:val="0"/>
                <w:iCs w:val="0"/>
                <w:color w:val="000000"/>
                <w:kern w:val="0"/>
                <w:sz w:val="20"/>
                <w:szCs w:val="20"/>
                <w:u w:val="none"/>
                <w:lang w:val="en-US" w:eastAsia="zh-CN" w:bidi="ar"/>
              </w:rPr>
              <w:t>充分</w:t>
            </w:r>
          </w:p>
        </w:tc>
        <w:tc>
          <w:tcPr>
            <w:tcW w:w="799" w:type="dxa"/>
            <w:noWrap w:val="0"/>
            <w:vAlign w:val="center"/>
          </w:tcPr>
          <w:p>
            <w:pPr>
              <w:keepNext w:val="0"/>
              <w:keepLines w:val="0"/>
              <w:widowControl/>
              <w:suppressLineNumbers w:val="0"/>
              <w:jc w:val="center"/>
              <w:textAlignment w:val="center"/>
              <w:rPr>
                <w:rFonts w:hint="eastAsia" w:ascii="宋体" w:hAnsi="宋体" w:eastAsia="宋体" w:cs="宋体"/>
                <w:color w:val="auto"/>
                <w:spacing w:val="-4"/>
                <w:sz w:val="20"/>
                <w:szCs w:val="20"/>
                <w:highlight w:val="none"/>
                <w:lang w:val="en-US" w:eastAsia="zh-CN"/>
              </w:rPr>
            </w:pPr>
            <w:r>
              <w:rPr>
                <w:rFonts w:hint="default" w:ascii="Times New Roman" w:hAnsi="Times New Roman" w:eastAsia="宋体" w:cs="Times New Roman"/>
                <w:i w:val="0"/>
                <w:iCs w:val="0"/>
                <w:color w:val="000000"/>
                <w:kern w:val="0"/>
                <w:sz w:val="20"/>
                <w:szCs w:val="20"/>
                <w:u w:val="no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84" w:type="dxa"/>
            <w:vMerge w:val="continue"/>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firstLine="0" w:firstLineChars="0"/>
              <w:jc w:val="center"/>
              <w:textAlignment w:val="auto"/>
              <w:rPr>
                <w:rFonts w:hint="eastAsia" w:ascii="宋体" w:hAnsi="宋体" w:eastAsia="宋体" w:cs="宋体"/>
                <w:color w:val="auto"/>
                <w:sz w:val="20"/>
                <w:szCs w:val="20"/>
                <w:highlight w:val="none"/>
                <w:lang w:val="en-US" w:eastAsia="zh-CN"/>
              </w:rPr>
            </w:pPr>
          </w:p>
        </w:tc>
        <w:tc>
          <w:tcPr>
            <w:tcW w:w="540" w:type="dxa"/>
            <w:vMerge w:val="continue"/>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firstLine="0" w:firstLineChars="0"/>
              <w:jc w:val="center"/>
              <w:textAlignment w:val="auto"/>
              <w:rPr>
                <w:rFonts w:hint="eastAsia" w:ascii="宋体" w:hAnsi="宋体" w:eastAsia="宋体" w:cs="宋体"/>
                <w:color w:val="auto"/>
                <w:sz w:val="20"/>
                <w:szCs w:val="20"/>
                <w:highlight w:val="none"/>
              </w:rPr>
            </w:pPr>
          </w:p>
        </w:tc>
        <w:tc>
          <w:tcPr>
            <w:tcW w:w="744" w:type="dxa"/>
            <w:vMerge w:val="continue"/>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firstLine="0" w:firstLineChars="0"/>
              <w:jc w:val="center"/>
              <w:textAlignment w:val="auto"/>
              <w:rPr>
                <w:rFonts w:hint="eastAsia" w:ascii="宋体" w:hAnsi="宋体" w:eastAsia="宋体" w:cs="宋体"/>
                <w:color w:val="auto"/>
                <w:sz w:val="20"/>
                <w:szCs w:val="20"/>
                <w:highlight w:val="none"/>
              </w:rPr>
            </w:pPr>
          </w:p>
        </w:tc>
        <w:tc>
          <w:tcPr>
            <w:tcW w:w="576" w:type="dxa"/>
            <w:vMerge w:val="continue"/>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firstLine="0" w:firstLineChars="0"/>
              <w:jc w:val="center"/>
              <w:textAlignment w:val="auto"/>
              <w:rPr>
                <w:rFonts w:hint="eastAsia" w:ascii="宋体" w:hAnsi="宋体" w:eastAsia="宋体" w:cs="宋体"/>
                <w:color w:val="auto"/>
                <w:sz w:val="20"/>
                <w:szCs w:val="20"/>
                <w:highlight w:val="none"/>
              </w:rPr>
            </w:pPr>
          </w:p>
        </w:tc>
        <w:tc>
          <w:tcPr>
            <w:tcW w:w="1261"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0" w:lineRule="exact"/>
              <w:ind w:left="0" w:right="0" w:rightChars="0" w:firstLine="0" w:firstLineChars="0"/>
              <w:jc w:val="center"/>
              <w:textAlignment w:val="auto"/>
              <w:rPr>
                <w:rFonts w:hint="eastAsia" w:ascii="宋体" w:hAnsi="宋体" w:eastAsia="宋体" w:cs="宋体"/>
                <w:color w:val="auto"/>
                <w:kern w:val="2"/>
                <w:sz w:val="20"/>
                <w:szCs w:val="20"/>
                <w:highlight w:val="none"/>
                <w:lang w:val="en-US" w:eastAsia="zh-CN" w:bidi="ar-SA"/>
              </w:rPr>
            </w:pPr>
            <w:r>
              <w:rPr>
                <w:rFonts w:hint="eastAsia" w:ascii="宋体" w:hAnsi="宋体" w:eastAsia="宋体" w:cs="宋体"/>
                <w:color w:val="auto"/>
                <w:sz w:val="20"/>
                <w:szCs w:val="20"/>
                <w:highlight w:val="none"/>
              </w:rPr>
              <w:t>立项</w:t>
            </w:r>
            <w:r>
              <w:rPr>
                <w:rFonts w:hint="eastAsia" w:ascii="宋体" w:hAnsi="宋体" w:eastAsia="宋体" w:cs="宋体"/>
                <w:color w:val="auto"/>
                <w:sz w:val="20"/>
                <w:szCs w:val="20"/>
                <w:highlight w:val="none"/>
                <w:lang w:val="en-US" w:eastAsia="zh-CN"/>
              </w:rPr>
              <w:t>程序</w:t>
            </w:r>
            <w:r>
              <w:rPr>
                <w:rFonts w:hint="eastAsia" w:ascii="宋体" w:hAnsi="宋体" w:eastAsia="宋体" w:cs="宋体"/>
                <w:color w:val="auto"/>
                <w:sz w:val="20"/>
                <w:szCs w:val="20"/>
                <w:highlight w:val="none"/>
              </w:rPr>
              <w:t>规范性</w:t>
            </w:r>
          </w:p>
        </w:tc>
        <w:tc>
          <w:tcPr>
            <w:tcW w:w="776"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0" w:lineRule="exact"/>
              <w:ind w:left="0" w:right="0" w:rightChars="0" w:firstLine="0" w:firstLineChars="0"/>
              <w:jc w:val="center"/>
              <w:textAlignment w:val="auto"/>
              <w:rPr>
                <w:rFonts w:hint="eastAsia" w:ascii="宋体" w:hAnsi="宋体" w:eastAsia="宋体" w:cs="宋体"/>
                <w:color w:val="auto"/>
                <w:kern w:val="2"/>
                <w:sz w:val="20"/>
                <w:szCs w:val="20"/>
                <w:highlight w:val="none"/>
                <w:lang w:val="en-US" w:eastAsia="zh-CN" w:bidi="ar-SA"/>
              </w:rPr>
            </w:pPr>
            <w:r>
              <w:rPr>
                <w:rFonts w:hint="eastAsia" w:ascii="宋体" w:hAnsi="宋体" w:eastAsia="宋体" w:cs="宋体"/>
                <w:color w:val="auto"/>
                <w:sz w:val="20"/>
                <w:szCs w:val="20"/>
                <w:highlight w:val="none"/>
              </w:rPr>
              <w:t>规范</w:t>
            </w:r>
          </w:p>
        </w:tc>
        <w:tc>
          <w:tcPr>
            <w:tcW w:w="581"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0" w:lineRule="exact"/>
              <w:ind w:left="0" w:right="0" w:rightChars="0" w:firstLine="0" w:firstLineChars="0"/>
              <w:jc w:val="center"/>
              <w:textAlignment w:val="auto"/>
              <w:rPr>
                <w:rFonts w:hint="eastAsia" w:ascii="宋体" w:hAnsi="宋体" w:eastAsia="宋体" w:cs="宋体"/>
                <w:color w:val="auto"/>
                <w:kern w:val="2"/>
                <w:sz w:val="20"/>
                <w:szCs w:val="20"/>
                <w:highlight w:val="none"/>
                <w:lang w:val="en-US" w:eastAsia="zh-CN" w:bidi="ar-SA"/>
              </w:rPr>
            </w:pPr>
            <w:r>
              <w:rPr>
                <w:rFonts w:hint="eastAsia" w:ascii="宋体" w:hAnsi="宋体" w:eastAsia="宋体" w:cs="宋体"/>
                <w:color w:val="auto"/>
                <w:sz w:val="20"/>
                <w:szCs w:val="20"/>
                <w:highlight w:val="none"/>
                <w:lang w:val="en-US" w:eastAsia="zh-CN"/>
              </w:rPr>
              <w:t>3</w:t>
            </w:r>
          </w:p>
        </w:tc>
        <w:tc>
          <w:tcPr>
            <w:tcW w:w="2912"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0" w:lineRule="exact"/>
              <w:ind w:left="0" w:right="0" w:rightChars="0" w:firstLine="0" w:firstLineChars="0"/>
              <w:jc w:val="left"/>
              <w:textAlignment w:val="auto"/>
              <w:rPr>
                <w:rFonts w:hint="eastAsia" w:ascii="宋体" w:hAnsi="宋体" w:eastAsia="宋体" w:cs="宋体"/>
                <w:color w:val="auto"/>
                <w:kern w:val="2"/>
                <w:sz w:val="20"/>
                <w:szCs w:val="20"/>
                <w:highlight w:val="none"/>
                <w:lang w:val="en-US" w:eastAsia="zh-CN" w:bidi="ar-SA"/>
              </w:rPr>
            </w:pPr>
            <w:r>
              <w:rPr>
                <w:rFonts w:hint="eastAsia" w:ascii="宋体" w:hAnsi="宋体" w:eastAsia="宋体" w:cs="宋体"/>
                <w:color w:val="auto"/>
                <w:sz w:val="20"/>
                <w:szCs w:val="20"/>
                <w:highlight w:val="none"/>
              </w:rPr>
              <w:t>项目的申请、设立过程是否符合相关要求，用以反映和考核项目立项的规范情况。</w:t>
            </w:r>
          </w:p>
        </w:tc>
        <w:tc>
          <w:tcPr>
            <w:tcW w:w="4416"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0" w:lineRule="exact"/>
              <w:ind w:left="0" w:right="0" w:rightChars="0" w:firstLine="0" w:firstLineChars="0"/>
              <w:jc w:val="left"/>
              <w:textAlignment w:val="auto"/>
              <w:rPr>
                <w:rFonts w:hint="eastAsia" w:ascii="宋体" w:hAnsi="宋体" w:eastAsia="宋体" w:cs="宋体"/>
                <w:color w:val="auto"/>
                <w:spacing w:val="-6"/>
                <w:kern w:val="2"/>
                <w:sz w:val="20"/>
                <w:szCs w:val="20"/>
                <w:highlight w:val="none"/>
                <w:lang w:val="en-US" w:eastAsia="zh-CN" w:bidi="ar-SA"/>
              </w:rPr>
            </w:pPr>
            <w:r>
              <w:rPr>
                <w:rFonts w:hint="eastAsia" w:ascii="宋体" w:hAnsi="宋体" w:eastAsia="宋体" w:cs="宋体"/>
                <w:color w:val="auto"/>
                <w:spacing w:val="-6"/>
                <w:kern w:val="2"/>
                <w:sz w:val="20"/>
                <w:szCs w:val="20"/>
                <w:highlight w:val="none"/>
                <w:lang w:val="en-US" w:eastAsia="zh-CN" w:bidi="ar-SA"/>
              </w:rPr>
              <w:t>1.项目是否按照规定的程序申请设立</w:t>
            </w:r>
            <w:r>
              <w:rPr>
                <w:rFonts w:hint="eastAsia" w:ascii="宋体" w:hAnsi="宋体" w:eastAsia="宋体" w:cs="宋体"/>
                <w:color w:val="auto"/>
                <w:spacing w:val="-6"/>
                <w:sz w:val="20"/>
                <w:szCs w:val="20"/>
                <w:highlight w:val="none"/>
                <w:lang w:eastAsia="zh-CN"/>
              </w:rPr>
              <w:t>（</w:t>
            </w:r>
            <w:r>
              <w:rPr>
                <w:rFonts w:hint="eastAsia" w:ascii="宋体" w:hAnsi="宋体" w:eastAsia="宋体" w:cs="宋体"/>
                <w:color w:val="auto"/>
                <w:spacing w:val="-6"/>
                <w:sz w:val="20"/>
                <w:szCs w:val="20"/>
                <w:highlight w:val="none"/>
                <w:lang w:val="en-US" w:eastAsia="zh-CN"/>
              </w:rPr>
              <w:t>1分</w:t>
            </w:r>
            <w:r>
              <w:rPr>
                <w:rFonts w:hint="eastAsia" w:ascii="宋体" w:hAnsi="宋体" w:eastAsia="宋体" w:cs="宋体"/>
                <w:color w:val="auto"/>
                <w:spacing w:val="-6"/>
                <w:sz w:val="20"/>
                <w:szCs w:val="20"/>
                <w:highlight w:val="none"/>
                <w:lang w:eastAsia="zh-CN"/>
              </w:rPr>
              <w:t>）</w:t>
            </w:r>
            <w:r>
              <w:rPr>
                <w:rFonts w:hint="eastAsia" w:ascii="宋体" w:hAnsi="宋体" w:eastAsia="宋体" w:cs="宋体"/>
                <w:color w:val="auto"/>
                <w:spacing w:val="-6"/>
                <w:kern w:val="2"/>
                <w:sz w:val="20"/>
                <w:szCs w:val="20"/>
                <w:highlight w:val="none"/>
                <w:lang w:val="en-US" w:eastAsia="zh-CN" w:bidi="ar-SA"/>
              </w:rPr>
              <w:t>；2.审批文件、材料是否符合相关要求（1分）；3.事前是否已经过必要的可行性研究、专家论证、风险评估、绩效评估、集体决策</w:t>
            </w:r>
            <w:r>
              <w:rPr>
                <w:rFonts w:hint="eastAsia" w:ascii="宋体" w:hAnsi="宋体" w:eastAsia="宋体" w:cs="宋体"/>
                <w:color w:val="auto"/>
                <w:spacing w:val="-6"/>
                <w:sz w:val="20"/>
                <w:szCs w:val="20"/>
                <w:highlight w:val="none"/>
                <w:lang w:eastAsia="zh-CN"/>
              </w:rPr>
              <w:t>（</w:t>
            </w:r>
            <w:r>
              <w:rPr>
                <w:rFonts w:hint="eastAsia" w:ascii="宋体" w:hAnsi="宋体" w:eastAsia="宋体" w:cs="宋体"/>
                <w:color w:val="auto"/>
                <w:spacing w:val="-6"/>
                <w:sz w:val="20"/>
                <w:szCs w:val="20"/>
                <w:highlight w:val="none"/>
                <w:lang w:val="en-US" w:eastAsia="zh-CN"/>
              </w:rPr>
              <w:t>1分</w:t>
            </w:r>
            <w:r>
              <w:rPr>
                <w:rFonts w:hint="eastAsia" w:ascii="宋体" w:hAnsi="宋体" w:eastAsia="宋体" w:cs="宋体"/>
                <w:color w:val="auto"/>
                <w:spacing w:val="-6"/>
                <w:sz w:val="20"/>
                <w:szCs w:val="20"/>
                <w:highlight w:val="none"/>
                <w:lang w:eastAsia="zh-CN"/>
              </w:rPr>
              <w:t>）</w:t>
            </w:r>
            <w:r>
              <w:rPr>
                <w:rFonts w:hint="eastAsia" w:ascii="宋体" w:hAnsi="宋体" w:eastAsia="宋体" w:cs="宋体"/>
                <w:color w:val="auto"/>
                <w:spacing w:val="-6"/>
                <w:kern w:val="2"/>
                <w:sz w:val="20"/>
                <w:szCs w:val="20"/>
                <w:highlight w:val="none"/>
                <w:lang w:val="en-US" w:eastAsia="zh-CN" w:bidi="ar-SA"/>
              </w:rPr>
              <w:t>。</w:t>
            </w:r>
          </w:p>
        </w:tc>
        <w:tc>
          <w:tcPr>
            <w:tcW w:w="867" w:type="dxa"/>
            <w:noWrap w:val="0"/>
            <w:vAlign w:val="center"/>
          </w:tcPr>
          <w:p>
            <w:pPr>
              <w:keepNext w:val="0"/>
              <w:keepLines w:val="0"/>
              <w:widowControl/>
              <w:suppressLineNumbers w:val="0"/>
              <w:jc w:val="center"/>
              <w:textAlignment w:val="center"/>
              <w:rPr>
                <w:rFonts w:hint="eastAsia" w:ascii="宋体" w:hAnsi="宋体" w:eastAsia="宋体" w:cs="宋体"/>
                <w:color w:val="auto"/>
                <w:kern w:val="2"/>
                <w:sz w:val="20"/>
                <w:szCs w:val="20"/>
                <w:highlight w:val="none"/>
                <w:lang w:val="en-US" w:eastAsia="zh-CN" w:bidi="ar-SA"/>
              </w:rPr>
            </w:pPr>
            <w:r>
              <w:rPr>
                <w:rFonts w:hint="eastAsia" w:ascii="宋体" w:hAnsi="宋体" w:eastAsia="宋体" w:cs="宋体"/>
                <w:i w:val="0"/>
                <w:iCs w:val="0"/>
                <w:color w:val="000000"/>
                <w:kern w:val="0"/>
                <w:sz w:val="20"/>
                <w:szCs w:val="20"/>
                <w:u w:val="none"/>
                <w:lang w:val="en-US" w:eastAsia="zh-CN" w:bidi="ar"/>
              </w:rPr>
              <w:t>规范</w:t>
            </w:r>
          </w:p>
        </w:tc>
        <w:tc>
          <w:tcPr>
            <w:tcW w:w="799" w:type="dxa"/>
            <w:noWrap w:val="0"/>
            <w:vAlign w:val="center"/>
          </w:tcPr>
          <w:p>
            <w:pPr>
              <w:keepNext w:val="0"/>
              <w:keepLines w:val="0"/>
              <w:widowControl/>
              <w:suppressLineNumbers w:val="0"/>
              <w:jc w:val="center"/>
              <w:textAlignment w:val="center"/>
              <w:rPr>
                <w:rFonts w:hint="eastAsia" w:ascii="宋体" w:hAnsi="宋体" w:eastAsia="宋体" w:cs="宋体"/>
                <w:color w:val="auto"/>
                <w:spacing w:val="-4"/>
                <w:kern w:val="2"/>
                <w:sz w:val="20"/>
                <w:szCs w:val="20"/>
                <w:highlight w:val="none"/>
                <w:lang w:val="en-US" w:eastAsia="zh-CN" w:bidi="ar-SA"/>
              </w:rPr>
            </w:pPr>
            <w:r>
              <w:rPr>
                <w:rFonts w:hint="default" w:ascii="Calibri" w:hAnsi="Calibri" w:eastAsia="宋体" w:cs="Calibri"/>
                <w:i w:val="0"/>
                <w:iCs w:val="0"/>
                <w:color w:val="000000"/>
                <w:kern w:val="0"/>
                <w:sz w:val="20"/>
                <w:szCs w:val="20"/>
                <w:u w:val="no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7" w:hRule="atLeast"/>
        </w:trPr>
        <w:tc>
          <w:tcPr>
            <w:tcW w:w="684" w:type="dxa"/>
            <w:vMerge w:val="continue"/>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firstLine="0" w:firstLineChars="0"/>
              <w:jc w:val="center"/>
              <w:textAlignment w:val="auto"/>
              <w:rPr>
                <w:rFonts w:hint="eastAsia" w:ascii="宋体" w:hAnsi="宋体" w:eastAsia="宋体" w:cs="宋体"/>
                <w:color w:val="auto"/>
                <w:sz w:val="20"/>
                <w:szCs w:val="20"/>
                <w:highlight w:val="none"/>
              </w:rPr>
            </w:pPr>
          </w:p>
        </w:tc>
        <w:tc>
          <w:tcPr>
            <w:tcW w:w="540" w:type="dxa"/>
            <w:vMerge w:val="continue"/>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firstLine="0" w:firstLineChars="0"/>
              <w:jc w:val="center"/>
              <w:textAlignment w:val="auto"/>
              <w:rPr>
                <w:rFonts w:hint="eastAsia" w:ascii="宋体" w:hAnsi="宋体" w:eastAsia="宋体" w:cs="宋体"/>
                <w:color w:val="auto"/>
                <w:sz w:val="20"/>
                <w:szCs w:val="20"/>
                <w:highlight w:val="none"/>
              </w:rPr>
            </w:pPr>
          </w:p>
        </w:tc>
        <w:tc>
          <w:tcPr>
            <w:tcW w:w="744" w:type="dxa"/>
            <w:vMerge w:val="restart"/>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0" w:lineRule="exact"/>
              <w:ind w:left="0" w:right="0" w:rightChars="0" w:firstLine="0" w:firstLineChars="0"/>
              <w:jc w:val="center"/>
              <w:textAlignment w:val="auto"/>
              <w:rPr>
                <w:rFonts w:hint="eastAsia" w:ascii="宋体" w:hAnsi="宋体" w:eastAsia="宋体" w:cs="宋体"/>
                <w:color w:val="auto"/>
                <w:sz w:val="20"/>
                <w:szCs w:val="20"/>
                <w:highlight w:val="none"/>
                <w:lang w:val="en-US" w:eastAsia="zh-CN"/>
              </w:rPr>
            </w:pPr>
            <w:r>
              <w:rPr>
                <w:rFonts w:hint="eastAsia" w:ascii="宋体" w:hAnsi="宋体" w:eastAsia="宋体" w:cs="宋体"/>
                <w:color w:val="auto"/>
                <w:sz w:val="20"/>
                <w:szCs w:val="20"/>
                <w:highlight w:val="none"/>
                <w:lang w:val="en-US" w:eastAsia="zh-CN"/>
              </w:rPr>
              <w:t>绩效</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0" w:lineRule="exact"/>
              <w:ind w:left="0" w:right="0" w:rightChars="0" w:firstLine="0" w:firstLineChars="0"/>
              <w:jc w:val="center"/>
              <w:textAlignment w:val="auto"/>
              <w:rPr>
                <w:rFonts w:hint="eastAsia" w:ascii="宋体" w:hAnsi="宋体" w:eastAsia="宋体" w:cs="宋体"/>
                <w:color w:val="auto"/>
                <w:sz w:val="20"/>
                <w:szCs w:val="20"/>
                <w:highlight w:val="none"/>
                <w:lang w:val="en-US" w:eastAsia="zh-CN"/>
              </w:rPr>
            </w:pPr>
            <w:r>
              <w:rPr>
                <w:rFonts w:hint="eastAsia" w:ascii="宋体" w:hAnsi="宋体" w:eastAsia="宋体" w:cs="宋体"/>
                <w:color w:val="auto"/>
                <w:sz w:val="20"/>
                <w:szCs w:val="20"/>
                <w:highlight w:val="none"/>
                <w:lang w:val="en-US" w:eastAsia="zh-CN"/>
              </w:rPr>
              <w:t>目标</w:t>
            </w:r>
          </w:p>
        </w:tc>
        <w:tc>
          <w:tcPr>
            <w:tcW w:w="576" w:type="dxa"/>
            <w:vMerge w:val="restart"/>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0" w:lineRule="exact"/>
              <w:ind w:left="0" w:right="0" w:rightChars="0" w:firstLine="0" w:firstLineChars="0"/>
              <w:jc w:val="center"/>
              <w:textAlignment w:val="auto"/>
              <w:rPr>
                <w:rFonts w:hint="eastAsia" w:ascii="宋体" w:hAnsi="宋体" w:eastAsia="宋体" w:cs="宋体"/>
                <w:color w:val="auto"/>
                <w:sz w:val="20"/>
                <w:szCs w:val="20"/>
                <w:highlight w:val="none"/>
                <w:lang w:val="en-US" w:eastAsia="zh-CN"/>
              </w:rPr>
            </w:pPr>
            <w:r>
              <w:rPr>
                <w:rFonts w:hint="eastAsia" w:ascii="宋体" w:hAnsi="宋体" w:eastAsia="宋体" w:cs="宋体"/>
                <w:color w:val="auto"/>
                <w:sz w:val="20"/>
                <w:szCs w:val="20"/>
                <w:highlight w:val="none"/>
                <w:lang w:val="en-US" w:eastAsia="zh-CN"/>
              </w:rPr>
              <w:t>6</w:t>
            </w:r>
          </w:p>
        </w:tc>
        <w:tc>
          <w:tcPr>
            <w:tcW w:w="1261"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0" w:lineRule="exact"/>
              <w:ind w:left="0" w:right="0" w:rightChars="0" w:firstLine="0" w:firstLineChars="0"/>
              <w:jc w:val="center"/>
              <w:textAlignment w:val="auto"/>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绩效目标合理性</w:t>
            </w:r>
          </w:p>
        </w:tc>
        <w:tc>
          <w:tcPr>
            <w:tcW w:w="776"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0" w:lineRule="exact"/>
              <w:ind w:left="0" w:right="0" w:rightChars="0" w:firstLine="0" w:firstLineChars="0"/>
              <w:jc w:val="center"/>
              <w:textAlignment w:val="auto"/>
              <w:rPr>
                <w:rFonts w:hint="eastAsia" w:ascii="宋体" w:hAnsi="宋体" w:eastAsia="宋体" w:cs="宋体"/>
                <w:color w:val="auto"/>
                <w:kern w:val="2"/>
                <w:sz w:val="20"/>
                <w:szCs w:val="20"/>
                <w:highlight w:val="none"/>
                <w:lang w:val="en-US" w:eastAsia="zh-CN" w:bidi="ar-SA"/>
              </w:rPr>
            </w:pPr>
            <w:r>
              <w:rPr>
                <w:rFonts w:hint="eastAsia" w:ascii="宋体" w:hAnsi="宋体" w:eastAsia="宋体" w:cs="宋体"/>
                <w:color w:val="auto"/>
                <w:sz w:val="20"/>
                <w:szCs w:val="20"/>
                <w:highlight w:val="none"/>
              </w:rPr>
              <w:t>合理</w:t>
            </w:r>
          </w:p>
        </w:tc>
        <w:tc>
          <w:tcPr>
            <w:tcW w:w="581"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0" w:lineRule="exact"/>
              <w:ind w:left="0" w:right="0" w:rightChars="0" w:firstLine="0" w:firstLineChars="0"/>
              <w:jc w:val="center"/>
              <w:textAlignment w:val="auto"/>
              <w:rPr>
                <w:rFonts w:hint="eastAsia" w:ascii="宋体" w:hAnsi="宋体" w:eastAsia="宋体" w:cs="宋体"/>
                <w:color w:val="auto"/>
                <w:kern w:val="2"/>
                <w:sz w:val="20"/>
                <w:szCs w:val="20"/>
                <w:highlight w:val="none"/>
                <w:lang w:val="en-US" w:eastAsia="zh-CN" w:bidi="ar-SA"/>
              </w:rPr>
            </w:pPr>
            <w:r>
              <w:rPr>
                <w:rFonts w:hint="eastAsia" w:ascii="宋体" w:hAnsi="宋体" w:eastAsia="宋体" w:cs="宋体"/>
                <w:color w:val="auto"/>
                <w:sz w:val="20"/>
                <w:szCs w:val="20"/>
                <w:highlight w:val="none"/>
                <w:lang w:val="en-US" w:eastAsia="zh-CN"/>
              </w:rPr>
              <w:t>3</w:t>
            </w:r>
          </w:p>
        </w:tc>
        <w:tc>
          <w:tcPr>
            <w:tcW w:w="2912"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0" w:lineRule="exact"/>
              <w:ind w:left="0" w:right="0" w:rightChars="0" w:firstLine="0" w:firstLineChars="0"/>
              <w:jc w:val="left"/>
              <w:textAlignment w:val="auto"/>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项目所设定的绩效目标是否依据充分，是否符合客观实际，用以反映和考核项目绩效目标与项目实施的相符情况。</w:t>
            </w:r>
          </w:p>
        </w:tc>
        <w:tc>
          <w:tcPr>
            <w:tcW w:w="4416" w:type="dxa"/>
            <w:noWrap w:val="0"/>
            <w:vAlign w:val="center"/>
          </w:tcPr>
          <w:p>
            <w:pPr>
              <w:keepNext w:val="0"/>
              <w:keepLines w:val="0"/>
              <w:pageBreakBefore w:val="0"/>
              <w:numPr>
                <w:ilvl w:val="0"/>
                <w:numId w:val="0"/>
              </w:numPr>
              <w:suppressLineNumbers w:val="0"/>
              <w:kinsoku/>
              <w:wordWrap/>
              <w:overflowPunct/>
              <w:topLinePunct w:val="0"/>
              <w:autoSpaceDE/>
              <w:autoSpaceDN/>
              <w:bidi w:val="0"/>
              <w:adjustRightInd/>
              <w:snapToGrid/>
              <w:spacing w:before="0" w:beforeAutospacing="0" w:after="0" w:afterAutospacing="0" w:line="280" w:lineRule="exact"/>
              <w:ind w:left="0" w:right="0" w:rightChars="0" w:firstLine="0" w:firstLineChars="0"/>
              <w:jc w:val="left"/>
              <w:textAlignment w:val="auto"/>
              <w:rPr>
                <w:rFonts w:hint="eastAsia" w:ascii="宋体" w:hAnsi="宋体" w:eastAsia="宋体" w:cs="宋体"/>
                <w:color w:val="auto"/>
                <w:sz w:val="20"/>
                <w:szCs w:val="20"/>
                <w:highlight w:val="none"/>
                <w:lang w:eastAsia="zh-CN"/>
              </w:rPr>
            </w:pPr>
            <w:r>
              <w:rPr>
                <w:rFonts w:hint="eastAsia" w:ascii="宋体" w:hAnsi="宋体" w:eastAsia="宋体" w:cs="宋体"/>
                <w:color w:val="auto"/>
                <w:sz w:val="20"/>
                <w:szCs w:val="20"/>
                <w:highlight w:val="none"/>
                <w:lang w:val="en-US" w:eastAsia="zh-CN"/>
              </w:rPr>
              <w:t>1.</w:t>
            </w:r>
            <w:r>
              <w:rPr>
                <w:rFonts w:hint="eastAsia" w:ascii="宋体" w:hAnsi="宋体" w:eastAsia="宋体" w:cs="宋体"/>
                <w:color w:val="auto"/>
                <w:sz w:val="20"/>
                <w:szCs w:val="20"/>
                <w:highlight w:val="none"/>
              </w:rPr>
              <w:t>项目</w:t>
            </w:r>
            <w:r>
              <w:rPr>
                <w:rFonts w:hint="eastAsia" w:ascii="宋体" w:hAnsi="宋体" w:eastAsia="宋体" w:cs="宋体"/>
                <w:color w:val="auto"/>
                <w:sz w:val="20"/>
                <w:szCs w:val="20"/>
                <w:highlight w:val="none"/>
                <w:lang w:val="en-US" w:eastAsia="zh-CN"/>
              </w:rPr>
              <w:t>实施单位是否有</w:t>
            </w:r>
            <w:r>
              <w:rPr>
                <w:rFonts w:hint="eastAsia" w:ascii="宋体" w:hAnsi="宋体" w:eastAsia="宋体" w:cs="宋体"/>
                <w:color w:val="auto"/>
                <w:sz w:val="20"/>
                <w:szCs w:val="20"/>
                <w:highlight w:val="none"/>
              </w:rPr>
              <w:t>绩效目标</w:t>
            </w:r>
            <w:r>
              <w:rPr>
                <w:rFonts w:hint="eastAsia" w:ascii="宋体" w:hAnsi="宋体" w:eastAsia="宋体" w:cs="宋体"/>
                <w:color w:val="auto"/>
                <w:sz w:val="20"/>
                <w:szCs w:val="20"/>
                <w:highlight w:val="none"/>
                <w:lang w:eastAsia="zh-CN"/>
              </w:rPr>
              <w:t>（</w:t>
            </w:r>
            <w:r>
              <w:rPr>
                <w:rFonts w:hint="eastAsia" w:ascii="宋体" w:hAnsi="宋体" w:eastAsia="宋体" w:cs="宋体"/>
                <w:color w:val="auto"/>
                <w:sz w:val="20"/>
                <w:szCs w:val="20"/>
                <w:highlight w:val="none"/>
                <w:lang w:val="en-US" w:eastAsia="zh-CN"/>
              </w:rPr>
              <w:t>0.5分</w:t>
            </w:r>
            <w:r>
              <w:rPr>
                <w:rFonts w:hint="eastAsia" w:ascii="宋体" w:hAnsi="宋体" w:eastAsia="宋体" w:cs="宋体"/>
                <w:color w:val="auto"/>
                <w:sz w:val="20"/>
                <w:szCs w:val="20"/>
                <w:highlight w:val="none"/>
                <w:lang w:eastAsia="zh-CN"/>
              </w:rPr>
              <w:t>）</w:t>
            </w:r>
            <w:r>
              <w:rPr>
                <w:rFonts w:hint="eastAsia" w:ascii="宋体" w:hAnsi="宋体" w:eastAsia="宋体" w:cs="宋体"/>
                <w:color w:val="auto"/>
                <w:sz w:val="20"/>
                <w:szCs w:val="20"/>
                <w:highlight w:val="none"/>
              </w:rPr>
              <w:t>；</w:t>
            </w:r>
            <w:r>
              <w:rPr>
                <w:rFonts w:hint="eastAsia" w:ascii="宋体" w:hAnsi="宋体" w:eastAsia="宋体" w:cs="宋体"/>
                <w:color w:val="auto"/>
                <w:sz w:val="20"/>
                <w:szCs w:val="20"/>
                <w:highlight w:val="none"/>
                <w:lang w:val="en-US" w:eastAsia="zh-CN"/>
              </w:rPr>
              <w:t>2.</w:t>
            </w:r>
            <w:r>
              <w:rPr>
                <w:rFonts w:hint="eastAsia" w:ascii="宋体" w:hAnsi="宋体" w:eastAsia="宋体" w:cs="宋体"/>
                <w:color w:val="auto"/>
                <w:sz w:val="20"/>
                <w:szCs w:val="20"/>
                <w:highlight w:val="none"/>
              </w:rPr>
              <w:t>项目绩效目标</w:t>
            </w:r>
            <w:r>
              <w:rPr>
                <w:rFonts w:hint="eastAsia" w:ascii="宋体" w:hAnsi="宋体" w:eastAsia="宋体" w:cs="宋体"/>
                <w:color w:val="auto"/>
                <w:sz w:val="20"/>
                <w:szCs w:val="20"/>
                <w:highlight w:val="none"/>
                <w:lang w:eastAsia="zh-CN"/>
              </w:rPr>
              <w:t>与有关中长期规划、项目实施方案、立项依据、重点工作内容等是否具有相关性（</w:t>
            </w:r>
            <w:r>
              <w:rPr>
                <w:rFonts w:hint="eastAsia" w:ascii="宋体" w:hAnsi="宋体" w:eastAsia="宋体" w:cs="宋体"/>
                <w:color w:val="auto"/>
                <w:sz w:val="20"/>
                <w:szCs w:val="20"/>
                <w:highlight w:val="none"/>
                <w:lang w:val="en-US" w:eastAsia="zh-CN"/>
              </w:rPr>
              <w:t>0.5分</w:t>
            </w:r>
            <w:r>
              <w:rPr>
                <w:rFonts w:hint="eastAsia" w:ascii="宋体" w:hAnsi="宋体" w:eastAsia="宋体" w:cs="宋体"/>
                <w:color w:val="auto"/>
                <w:sz w:val="20"/>
                <w:szCs w:val="20"/>
                <w:highlight w:val="none"/>
                <w:lang w:eastAsia="zh-CN"/>
              </w:rPr>
              <w:t>）</w:t>
            </w:r>
            <w:r>
              <w:rPr>
                <w:rFonts w:hint="eastAsia" w:ascii="宋体" w:hAnsi="宋体" w:eastAsia="宋体" w:cs="宋体"/>
                <w:color w:val="auto"/>
                <w:sz w:val="20"/>
                <w:szCs w:val="20"/>
                <w:highlight w:val="none"/>
              </w:rPr>
              <w:t>；</w:t>
            </w:r>
            <w:r>
              <w:rPr>
                <w:rFonts w:hint="eastAsia" w:ascii="宋体" w:hAnsi="宋体" w:eastAsia="宋体" w:cs="宋体"/>
                <w:color w:val="auto"/>
                <w:sz w:val="20"/>
                <w:szCs w:val="20"/>
                <w:highlight w:val="none"/>
                <w:lang w:val="en-US" w:eastAsia="zh-CN"/>
              </w:rPr>
              <w:t>3.</w:t>
            </w:r>
            <w:r>
              <w:rPr>
                <w:rFonts w:hint="eastAsia" w:ascii="宋体" w:hAnsi="宋体" w:eastAsia="宋体" w:cs="宋体"/>
                <w:color w:val="auto"/>
                <w:sz w:val="20"/>
                <w:szCs w:val="20"/>
                <w:highlight w:val="none"/>
              </w:rPr>
              <w:t>项目预期产出效益和效果</w:t>
            </w:r>
            <w:r>
              <w:rPr>
                <w:rFonts w:hint="eastAsia" w:ascii="宋体" w:hAnsi="宋体" w:eastAsia="宋体" w:cs="宋体"/>
                <w:color w:val="auto"/>
                <w:sz w:val="20"/>
                <w:szCs w:val="20"/>
                <w:highlight w:val="none"/>
                <w:lang w:eastAsia="zh-CN"/>
              </w:rPr>
              <w:t>是否</w:t>
            </w:r>
            <w:r>
              <w:rPr>
                <w:rFonts w:hint="eastAsia" w:ascii="宋体" w:hAnsi="宋体" w:eastAsia="宋体" w:cs="宋体"/>
                <w:color w:val="auto"/>
                <w:sz w:val="20"/>
                <w:szCs w:val="20"/>
                <w:highlight w:val="none"/>
              </w:rPr>
              <w:t>符合正常的业绩水平</w:t>
            </w:r>
            <w:r>
              <w:rPr>
                <w:rFonts w:hint="eastAsia" w:ascii="宋体" w:hAnsi="宋体" w:eastAsia="宋体" w:cs="宋体"/>
                <w:color w:val="auto"/>
                <w:sz w:val="20"/>
                <w:szCs w:val="20"/>
                <w:highlight w:val="none"/>
                <w:lang w:eastAsia="zh-CN"/>
              </w:rPr>
              <w:t>（</w:t>
            </w:r>
            <w:r>
              <w:rPr>
                <w:rFonts w:hint="eastAsia" w:ascii="宋体" w:hAnsi="宋体" w:eastAsia="宋体" w:cs="宋体"/>
                <w:color w:val="auto"/>
                <w:sz w:val="20"/>
                <w:szCs w:val="20"/>
                <w:highlight w:val="none"/>
                <w:lang w:val="en-US" w:eastAsia="zh-CN"/>
              </w:rPr>
              <w:t>1分</w:t>
            </w:r>
            <w:r>
              <w:rPr>
                <w:rFonts w:hint="eastAsia" w:ascii="宋体" w:hAnsi="宋体" w:eastAsia="宋体" w:cs="宋体"/>
                <w:color w:val="auto"/>
                <w:sz w:val="20"/>
                <w:szCs w:val="20"/>
                <w:highlight w:val="none"/>
                <w:lang w:eastAsia="zh-CN"/>
              </w:rPr>
              <w:t>）</w:t>
            </w:r>
            <w:r>
              <w:rPr>
                <w:rFonts w:hint="eastAsia" w:ascii="宋体" w:hAnsi="宋体" w:eastAsia="宋体" w:cs="宋体"/>
                <w:color w:val="auto"/>
                <w:sz w:val="20"/>
                <w:szCs w:val="20"/>
                <w:highlight w:val="none"/>
              </w:rPr>
              <w:t>；</w:t>
            </w:r>
            <w:r>
              <w:rPr>
                <w:rFonts w:hint="eastAsia" w:ascii="宋体" w:hAnsi="宋体" w:eastAsia="宋体" w:cs="宋体"/>
                <w:color w:val="auto"/>
                <w:sz w:val="20"/>
                <w:szCs w:val="20"/>
                <w:highlight w:val="none"/>
                <w:lang w:val="en-US" w:eastAsia="zh-CN"/>
              </w:rPr>
              <w:t>4.是否</w:t>
            </w:r>
            <w:r>
              <w:rPr>
                <w:rFonts w:hint="eastAsia" w:ascii="宋体" w:hAnsi="宋体" w:eastAsia="宋体" w:cs="宋体"/>
                <w:color w:val="auto"/>
                <w:sz w:val="20"/>
                <w:szCs w:val="20"/>
                <w:highlight w:val="none"/>
              </w:rPr>
              <w:t>与预算确定的项目投资额或资金量相匹配</w:t>
            </w:r>
            <w:r>
              <w:rPr>
                <w:rFonts w:hint="eastAsia" w:ascii="宋体" w:hAnsi="宋体" w:eastAsia="宋体" w:cs="宋体"/>
                <w:color w:val="auto"/>
                <w:sz w:val="20"/>
                <w:szCs w:val="20"/>
                <w:highlight w:val="none"/>
                <w:lang w:eastAsia="zh-CN"/>
              </w:rPr>
              <w:t>（</w:t>
            </w:r>
            <w:r>
              <w:rPr>
                <w:rFonts w:hint="eastAsia" w:ascii="宋体" w:hAnsi="宋体" w:eastAsia="宋体" w:cs="宋体"/>
                <w:color w:val="auto"/>
                <w:sz w:val="20"/>
                <w:szCs w:val="20"/>
                <w:highlight w:val="none"/>
                <w:lang w:val="en-US" w:eastAsia="zh-CN"/>
              </w:rPr>
              <w:t>1分</w:t>
            </w:r>
            <w:r>
              <w:rPr>
                <w:rFonts w:hint="eastAsia" w:ascii="宋体" w:hAnsi="宋体" w:eastAsia="宋体" w:cs="宋体"/>
                <w:color w:val="auto"/>
                <w:sz w:val="20"/>
                <w:szCs w:val="20"/>
                <w:highlight w:val="none"/>
                <w:lang w:eastAsia="zh-CN"/>
              </w:rPr>
              <w:t>）。</w:t>
            </w:r>
          </w:p>
        </w:tc>
        <w:tc>
          <w:tcPr>
            <w:tcW w:w="867" w:type="dxa"/>
            <w:noWrap w:val="0"/>
            <w:vAlign w:val="center"/>
          </w:tcPr>
          <w:p>
            <w:pPr>
              <w:keepNext w:val="0"/>
              <w:keepLines w:val="0"/>
              <w:widowControl/>
              <w:suppressLineNumbers w:val="0"/>
              <w:jc w:val="center"/>
              <w:textAlignment w:val="center"/>
              <w:rPr>
                <w:rFonts w:hint="eastAsia" w:ascii="宋体" w:hAnsi="宋体" w:eastAsia="宋体" w:cs="宋体"/>
                <w:color w:val="auto"/>
                <w:kern w:val="2"/>
                <w:sz w:val="20"/>
                <w:szCs w:val="20"/>
                <w:highlight w:val="none"/>
                <w:lang w:val="en-US" w:eastAsia="zh-CN" w:bidi="ar-SA"/>
              </w:rPr>
            </w:pPr>
            <w:r>
              <w:rPr>
                <w:rFonts w:hint="eastAsia" w:ascii="宋体" w:hAnsi="宋体" w:eastAsia="宋体" w:cs="宋体"/>
                <w:i w:val="0"/>
                <w:iCs w:val="0"/>
                <w:color w:val="000000"/>
                <w:kern w:val="0"/>
                <w:sz w:val="20"/>
                <w:szCs w:val="20"/>
                <w:u w:val="none"/>
                <w:lang w:val="en-US" w:eastAsia="zh-CN" w:bidi="ar"/>
              </w:rPr>
              <w:t>基本合理</w:t>
            </w:r>
          </w:p>
        </w:tc>
        <w:tc>
          <w:tcPr>
            <w:tcW w:w="799" w:type="dxa"/>
            <w:noWrap w:val="0"/>
            <w:vAlign w:val="center"/>
          </w:tcPr>
          <w:p>
            <w:pPr>
              <w:keepNext w:val="0"/>
              <w:keepLines w:val="0"/>
              <w:widowControl/>
              <w:suppressLineNumbers w:val="0"/>
              <w:jc w:val="center"/>
              <w:textAlignment w:val="center"/>
              <w:rPr>
                <w:rFonts w:hint="eastAsia" w:ascii="宋体" w:hAnsi="宋体" w:eastAsia="宋体" w:cs="宋体"/>
                <w:color w:val="auto"/>
                <w:sz w:val="20"/>
                <w:szCs w:val="20"/>
                <w:highlight w:val="none"/>
                <w:lang w:val="en-US" w:eastAsia="zh-CN"/>
              </w:rPr>
            </w:pPr>
            <w:r>
              <w:rPr>
                <w:rFonts w:hint="default" w:ascii="Times New Roman" w:hAnsi="Times New Roman" w:eastAsia="宋体" w:cs="Times New Roman"/>
                <w:i w:val="0"/>
                <w:iCs w:val="0"/>
                <w:color w:val="000000"/>
                <w:kern w:val="0"/>
                <w:sz w:val="20"/>
                <w:szCs w:val="20"/>
                <w:u w:val="no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1" w:hRule="atLeast"/>
        </w:trPr>
        <w:tc>
          <w:tcPr>
            <w:tcW w:w="684" w:type="dxa"/>
            <w:vMerge w:val="continue"/>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firstLine="0" w:firstLineChars="0"/>
              <w:jc w:val="center"/>
              <w:textAlignment w:val="auto"/>
              <w:rPr>
                <w:rFonts w:hint="eastAsia" w:ascii="宋体" w:hAnsi="宋体" w:eastAsia="宋体" w:cs="宋体"/>
                <w:color w:val="auto"/>
                <w:sz w:val="20"/>
                <w:szCs w:val="20"/>
                <w:highlight w:val="none"/>
              </w:rPr>
            </w:pPr>
          </w:p>
        </w:tc>
        <w:tc>
          <w:tcPr>
            <w:tcW w:w="540" w:type="dxa"/>
            <w:vMerge w:val="continue"/>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firstLine="0" w:firstLineChars="0"/>
              <w:jc w:val="center"/>
              <w:textAlignment w:val="auto"/>
              <w:rPr>
                <w:rFonts w:hint="eastAsia" w:ascii="宋体" w:hAnsi="宋体" w:eastAsia="宋体" w:cs="宋体"/>
                <w:color w:val="auto"/>
                <w:sz w:val="20"/>
                <w:szCs w:val="20"/>
                <w:highlight w:val="none"/>
              </w:rPr>
            </w:pPr>
          </w:p>
        </w:tc>
        <w:tc>
          <w:tcPr>
            <w:tcW w:w="744" w:type="dxa"/>
            <w:vMerge w:val="continue"/>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firstLine="0" w:firstLineChars="0"/>
              <w:jc w:val="center"/>
              <w:textAlignment w:val="auto"/>
              <w:rPr>
                <w:rFonts w:hint="eastAsia" w:ascii="宋体" w:hAnsi="宋体" w:eastAsia="宋体" w:cs="宋体"/>
                <w:color w:val="auto"/>
                <w:sz w:val="20"/>
                <w:szCs w:val="20"/>
                <w:highlight w:val="none"/>
              </w:rPr>
            </w:pPr>
          </w:p>
        </w:tc>
        <w:tc>
          <w:tcPr>
            <w:tcW w:w="576" w:type="dxa"/>
            <w:vMerge w:val="continue"/>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firstLine="0" w:firstLineChars="0"/>
              <w:jc w:val="center"/>
              <w:textAlignment w:val="auto"/>
              <w:rPr>
                <w:rFonts w:hint="eastAsia" w:ascii="宋体" w:hAnsi="宋体" w:eastAsia="宋体" w:cs="宋体"/>
                <w:color w:val="auto"/>
                <w:sz w:val="20"/>
                <w:szCs w:val="20"/>
                <w:highlight w:val="none"/>
              </w:rPr>
            </w:pPr>
          </w:p>
        </w:tc>
        <w:tc>
          <w:tcPr>
            <w:tcW w:w="1261"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0" w:lineRule="exact"/>
              <w:ind w:left="0" w:right="0" w:rightChars="0" w:firstLine="0" w:firstLineChars="0"/>
              <w:jc w:val="center"/>
              <w:textAlignment w:val="auto"/>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绩效指标明确性</w:t>
            </w:r>
          </w:p>
        </w:tc>
        <w:tc>
          <w:tcPr>
            <w:tcW w:w="776"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0" w:lineRule="exact"/>
              <w:ind w:left="0" w:right="0" w:rightChars="0" w:firstLine="0" w:firstLineChars="0"/>
              <w:jc w:val="center"/>
              <w:textAlignment w:val="auto"/>
              <w:rPr>
                <w:rFonts w:hint="eastAsia" w:ascii="宋体" w:hAnsi="宋体" w:eastAsia="宋体" w:cs="宋体"/>
                <w:color w:val="auto"/>
                <w:kern w:val="2"/>
                <w:sz w:val="20"/>
                <w:szCs w:val="20"/>
                <w:highlight w:val="none"/>
                <w:lang w:val="en-US" w:eastAsia="zh-CN" w:bidi="ar-SA"/>
              </w:rPr>
            </w:pPr>
            <w:r>
              <w:rPr>
                <w:rFonts w:hint="eastAsia" w:ascii="宋体" w:hAnsi="宋体" w:eastAsia="宋体" w:cs="宋体"/>
                <w:color w:val="auto"/>
                <w:sz w:val="20"/>
                <w:szCs w:val="20"/>
                <w:highlight w:val="none"/>
              </w:rPr>
              <w:t>明确</w:t>
            </w:r>
          </w:p>
        </w:tc>
        <w:tc>
          <w:tcPr>
            <w:tcW w:w="581"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0" w:lineRule="exact"/>
              <w:ind w:left="0" w:right="0" w:rightChars="0" w:firstLine="0" w:firstLineChars="0"/>
              <w:jc w:val="center"/>
              <w:textAlignment w:val="auto"/>
              <w:rPr>
                <w:rFonts w:hint="eastAsia" w:ascii="宋体" w:hAnsi="宋体" w:eastAsia="宋体" w:cs="宋体"/>
                <w:color w:val="auto"/>
                <w:kern w:val="2"/>
                <w:sz w:val="20"/>
                <w:szCs w:val="20"/>
                <w:highlight w:val="none"/>
                <w:lang w:val="en-US" w:eastAsia="zh-CN" w:bidi="ar-SA"/>
              </w:rPr>
            </w:pPr>
            <w:r>
              <w:rPr>
                <w:rFonts w:hint="eastAsia" w:ascii="宋体" w:hAnsi="宋体" w:eastAsia="宋体" w:cs="宋体"/>
                <w:color w:val="auto"/>
                <w:sz w:val="20"/>
                <w:szCs w:val="20"/>
                <w:highlight w:val="none"/>
                <w:lang w:val="en-US" w:eastAsia="zh-CN"/>
              </w:rPr>
              <w:t>3</w:t>
            </w:r>
          </w:p>
        </w:tc>
        <w:tc>
          <w:tcPr>
            <w:tcW w:w="2912"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0" w:lineRule="exact"/>
              <w:ind w:left="0" w:right="0" w:rightChars="0" w:firstLine="0" w:firstLineChars="0"/>
              <w:jc w:val="left"/>
              <w:textAlignment w:val="auto"/>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依据绩效目标设定的绩效指标是否明确、细化、量化等，用以反映和考核项目绩效目标的明细化情况。</w:t>
            </w:r>
          </w:p>
        </w:tc>
        <w:tc>
          <w:tcPr>
            <w:tcW w:w="4416"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0" w:lineRule="exact"/>
              <w:ind w:left="0" w:right="0" w:rightChars="0" w:firstLine="0" w:firstLineChars="0"/>
              <w:jc w:val="left"/>
              <w:textAlignment w:val="auto"/>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1.</w:t>
            </w:r>
            <w:r>
              <w:rPr>
                <w:rFonts w:hint="eastAsia" w:ascii="宋体" w:hAnsi="宋体" w:eastAsia="宋体" w:cs="宋体"/>
                <w:color w:val="auto"/>
                <w:sz w:val="20"/>
                <w:szCs w:val="20"/>
                <w:highlight w:val="none"/>
                <w:lang w:eastAsia="zh-CN"/>
              </w:rPr>
              <w:t>是否将项目绩效</w:t>
            </w:r>
            <w:r>
              <w:rPr>
                <w:rFonts w:hint="eastAsia" w:ascii="宋体" w:hAnsi="宋体" w:eastAsia="宋体" w:cs="宋体"/>
                <w:color w:val="auto"/>
                <w:sz w:val="20"/>
                <w:szCs w:val="20"/>
                <w:highlight w:val="none"/>
              </w:rPr>
              <w:t>目标设置完整性。包括提供的公共产品或服务的产出数量、质量、成本指标，预期达到的效果性指标（</w:t>
            </w:r>
            <w:r>
              <w:rPr>
                <w:rFonts w:hint="eastAsia" w:ascii="宋体" w:hAnsi="宋体" w:eastAsia="宋体" w:cs="宋体"/>
                <w:color w:val="auto"/>
                <w:sz w:val="20"/>
                <w:szCs w:val="20"/>
                <w:highlight w:val="none"/>
                <w:lang w:val="en-US" w:eastAsia="zh-CN"/>
              </w:rPr>
              <w:t>1</w:t>
            </w:r>
            <w:r>
              <w:rPr>
                <w:rFonts w:hint="eastAsia" w:ascii="宋体" w:hAnsi="宋体" w:eastAsia="宋体" w:cs="宋体"/>
                <w:color w:val="auto"/>
                <w:sz w:val="20"/>
                <w:szCs w:val="20"/>
                <w:highlight w:val="none"/>
              </w:rPr>
              <w:t>分）；2.</w:t>
            </w:r>
            <w:r>
              <w:rPr>
                <w:rFonts w:hint="eastAsia" w:ascii="宋体" w:hAnsi="宋体" w:eastAsia="宋体" w:cs="宋体"/>
                <w:color w:val="auto"/>
                <w:sz w:val="20"/>
                <w:szCs w:val="20"/>
                <w:highlight w:val="none"/>
                <w:lang w:eastAsia="zh-CN"/>
              </w:rPr>
              <w:t>是否通过</w:t>
            </w:r>
            <w:r>
              <w:rPr>
                <w:rFonts w:hint="eastAsia" w:ascii="宋体" w:hAnsi="宋体" w:eastAsia="宋体" w:cs="宋体"/>
                <w:color w:val="auto"/>
                <w:sz w:val="20"/>
                <w:szCs w:val="20"/>
                <w:highlight w:val="none"/>
              </w:rPr>
              <w:t>目标设置明确性。即绩效目标设置清晰，可细化、量化，与资金或项目属性特点、支出内容相关（1分）；3.</w:t>
            </w:r>
            <w:r>
              <w:rPr>
                <w:rFonts w:hint="eastAsia" w:ascii="宋体" w:hAnsi="宋体" w:eastAsia="宋体" w:cs="宋体"/>
                <w:color w:val="auto"/>
                <w:sz w:val="20"/>
                <w:szCs w:val="20"/>
                <w:highlight w:val="none"/>
                <w:lang w:eastAsia="zh-CN"/>
              </w:rPr>
              <w:t>是否项目</w:t>
            </w:r>
            <w:r>
              <w:rPr>
                <w:rFonts w:hint="eastAsia" w:ascii="宋体" w:hAnsi="宋体" w:eastAsia="宋体" w:cs="宋体"/>
                <w:color w:val="auto"/>
                <w:sz w:val="20"/>
                <w:szCs w:val="20"/>
                <w:highlight w:val="none"/>
              </w:rPr>
              <w:t>绩效目标与项目目标任务数或计划数相对应（1分）。</w:t>
            </w:r>
          </w:p>
        </w:tc>
        <w:tc>
          <w:tcPr>
            <w:tcW w:w="867" w:type="dxa"/>
            <w:noWrap w:val="0"/>
            <w:vAlign w:val="center"/>
          </w:tcPr>
          <w:p>
            <w:pPr>
              <w:keepNext w:val="0"/>
              <w:keepLines w:val="0"/>
              <w:widowControl/>
              <w:suppressLineNumbers w:val="0"/>
              <w:jc w:val="center"/>
              <w:textAlignment w:val="center"/>
              <w:rPr>
                <w:rFonts w:hint="eastAsia" w:ascii="宋体" w:hAnsi="宋体" w:eastAsia="宋体" w:cs="宋体"/>
                <w:color w:val="auto"/>
                <w:kern w:val="2"/>
                <w:sz w:val="20"/>
                <w:szCs w:val="20"/>
                <w:highlight w:val="none"/>
                <w:lang w:val="en-US" w:eastAsia="zh-CN" w:bidi="ar-SA"/>
              </w:rPr>
            </w:pPr>
            <w:r>
              <w:rPr>
                <w:rFonts w:hint="eastAsia" w:ascii="宋体" w:hAnsi="宋体" w:eastAsia="宋体" w:cs="宋体"/>
                <w:i w:val="0"/>
                <w:iCs w:val="0"/>
                <w:color w:val="000000"/>
                <w:kern w:val="0"/>
                <w:sz w:val="20"/>
                <w:szCs w:val="20"/>
                <w:u w:val="none"/>
                <w:lang w:val="en-US" w:eastAsia="zh-CN" w:bidi="ar"/>
              </w:rPr>
              <w:t>基本明确</w:t>
            </w:r>
          </w:p>
        </w:tc>
        <w:tc>
          <w:tcPr>
            <w:tcW w:w="799" w:type="dxa"/>
            <w:noWrap w:val="0"/>
            <w:vAlign w:val="center"/>
          </w:tcPr>
          <w:p>
            <w:pPr>
              <w:keepNext w:val="0"/>
              <w:keepLines w:val="0"/>
              <w:widowControl/>
              <w:suppressLineNumbers w:val="0"/>
              <w:jc w:val="center"/>
              <w:textAlignment w:val="center"/>
              <w:rPr>
                <w:rFonts w:hint="eastAsia" w:ascii="宋体" w:hAnsi="宋体" w:eastAsia="宋体" w:cs="宋体"/>
                <w:color w:val="auto"/>
                <w:sz w:val="20"/>
                <w:szCs w:val="20"/>
                <w:highlight w:val="none"/>
                <w:lang w:val="en-US" w:eastAsia="zh-CN"/>
              </w:rPr>
            </w:pPr>
            <w:r>
              <w:rPr>
                <w:rFonts w:hint="eastAsia" w:cs="Calibri"/>
                <w:i w:val="0"/>
                <w:iCs w:val="0"/>
                <w:color w:val="000000"/>
                <w:kern w:val="0"/>
                <w:sz w:val="20"/>
                <w:szCs w:val="20"/>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4" w:hRule="atLeast"/>
        </w:trPr>
        <w:tc>
          <w:tcPr>
            <w:tcW w:w="684" w:type="dxa"/>
            <w:vMerge w:val="continue"/>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firstLine="0" w:firstLineChars="0"/>
              <w:jc w:val="center"/>
              <w:textAlignment w:val="auto"/>
              <w:rPr>
                <w:rFonts w:hint="eastAsia" w:ascii="宋体" w:hAnsi="宋体" w:eastAsia="宋体" w:cs="宋体"/>
                <w:color w:val="auto"/>
                <w:sz w:val="20"/>
                <w:szCs w:val="20"/>
                <w:highlight w:val="none"/>
              </w:rPr>
            </w:pPr>
          </w:p>
        </w:tc>
        <w:tc>
          <w:tcPr>
            <w:tcW w:w="540" w:type="dxa"/>
            <w:vMerge w:val="continue"/>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firstLine="0" w:firstLineChars="0"/>
              <w:jc w:val="center"/>
              <w:textAlignment w:val="auto"/>
              <w:rPr>
                <w:rFonts w:hint="eastAsia" w:ascii="宋体" w:hAnsi="宋体" w:eastAsia="宋体" w:cs="宋体"/>
                <w:color w:val="auto"/>
                <w:sz w:val="20"/>
                <w:szCs w:val="20"/>
                <w:highlight w:val="none"/>
              </w:rPr>
            </w:pPr>
          </w:p>
        </w:tc>
        <w:tc>
          <w:tcPr>
            <w:tcW w:w="744" w:type="dxa"/>
            <w:vMerge w:val="restart"/>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0" w:lineRule="exact"/>
              <w:ind w:left="0" w:right="0" w:rightChars="0" w:firstLine="0" w:firstLineChars="0"/>
              <w:jc w:val="center"/>
              <w:textAlignment w:val="auto"/>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资金</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0" w:lineRule="exact"/>
              <w:ind w:left="0" w:right="0" w:rightChars="0" w:firstLine="0" w:firstLineChars="0"/>
              <w:jc w:val="center"/>
              <w:textAlignment w:val="auto"/>
              <w:rPr>
                <w:rFonts w:hint="eastAsia" w:ascii="宋体" w:hAnsi="宋体" w:eastAsia="宋体" w:cs="宋体"/>
                <w:color w:val="auto"/>
                <w:sz w:val="20"/>
                <w:szCs w:val="20"/>
                <w:highlight w:val="none"/>
                <w:lang w:eastAsia="zh-CN"/>
              </w:rPr>
            </w:pPr>
            <w:r>
              <w:rPr>
                <w:rFonts w:hint="eastAsia" w:ascii="宋体" w:hAnsi="宋体" w:eastAsia="宋体" w:cs="宋体"/>
                <w:color w:val="auto"/>
                <w:sz w:val="20"/>
                <w:szCs w:val="20"/>
                <w:highlight w:val="none"/>
                <w:lang w:val="en-US" w:eastAsia="zh-CN"/>
              </w:rPr>
              <w:t>投入</w:t>
            </w:r>
          </w:p>
        </w:tc>
        <w:tc>
          <w:tcPr>
            <w:tcW w:w="576" w:type="dxa"/>
            <w:vMerge w:val="restart"/>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0" w:lineRule="exact"/>
              <w:ind w:left="0" w:right="0" w:rightChars="0" w:firstLine="0" w:firstLineChars="0"/>
              <w:jc w:val="center"/>
              <w:textAlignment w:val="auto"/>
              <w:rPr>
                <w:rFonts w:hint="eastAsia" w:ascii="宋体" w:hAnsi="宋体" w:eastAsia="宋体" w:cs="宋体"/>
                <w:color w:val="auto"/>
                <w:sz w:val="20"/>
                <w:szCs w:val="20"/>
                <w:highlight w:val="none"/>
                <w:lang w:eastAsia="zh-CN"/>
              </w:rPr>
            </w:pPr>
            <w:r>
              <w:rPr>
                <w:rFonts w:hint="eastAsia" w:ascii="宋体" w:hAnsi="宋体" w:eastAsia="宋体" w:cs="宋体"/>
                <w:color w:val="auto"/>
                <w:sz w:val="20"/>
                <w:szCs w:val="20"/>
                <w:highlight w:val="none"/>
                <w:lang w:val="en-US" w:eastAsia="zh-CN"/>
              </w:rPr>
              <w:t>8</w:t>
            </w:r>
          </w:p>
        </w:tc>
        <w:tc>
          <w:tcPr>
            <w:tcW w:w="126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right="0" w:rightChars="0" w:firstLine="0" w:firstLineChars="0"/>
              <w:jc w:val="center"/>
              <w:textAlignment w:val="auto"/>
              <w:rPr>
                <w:rFonts w:hint="eastAsia" w:ascii="宋体" w:hAnsi="宋体" w:eastAsia="宋体" w:cs="宋体"/>
                <w:color w:val="auto"/>
                <w:kern w:val="0"/>
                <w:sz w:val="20"/>
                <w:szCs w:val="20"/>
                <w:highlight w:val="none"/>
                <w:lang w:val="en-US" w:eastAsia="zh-CN" w:bidi="ar-SA"/>
              </w:rPr>
            </w:pPr>
            <w:r>
              <w:rPr>
                <w:rFonts w:hint="eastAsia" w:ascii="宋体" w:hAnsi="宋体" w:eastAsia="宋体" w:cs="宋体"/>
                <w:color w:val="auto"/>
                <w:kern w:val="0"/>
                <w:sz w:val="20"/>
                <w:szCs w:val="20"/>
                <w:highlight w:val="none"/>
              </w:rPr>
              <w:t>预算编制科学性</w:t>
            </w:r>
          </w:p>
        </w:tc>
        <w:tc>
          <w:tcPr>
            <w:tcW w:w="776"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0" w:lineRule="exact"/>
              <w:ind w:left="0" w:right="0" w:rightChars="0" w:firstLine="0" w:firstLineChars="0"/>
              <w:jc w:val="center"/>
              <w:textAlignment w:val="auto"/>
              <w:rPr>
                <w:rFonts w:hint="eastAsia" w:ascii="宋体" w:hAnsi="宋体" w:eastAsia="宋体" w:cs="宋体"/>
                <w:color w:val="auto"/>
                <w:kern w:val="2"/>
                <w:sz w:val="20"/>
                <w:szCs w:val="20"/>
                <w:highlight w:val="none"/>
                <w:lang w:val="en-US" w:eastAsia="zh-CN" w:bidi="ar-SA"/>
              </w:rPr>
            </w:pPr>
            <w:r>
              <w:rPr>
                <w:rFonts w:hint="eastAsia" w:ascii="宋体" w:hAnsi="宋体" w:eastAsia="宋体" w:cs="宋体"/>
                <w:color w:val="auto"/>
                <w:sz w:val="20"/>
                <w:szCs w:val="20"/>
                <w:highlight w:val="none"/>
                <w:lang w:val="en-US" w:eastAsia="zh-CN"/>
              </w:rPr>
              <w:t>科学</w:t>
            </w:r>
          </w:p>
        </w:tc>
        <w:tc>
          <w:tcPr>
            <w:tcW w:w="581"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0" w:lineRule="exact"/>
              <w:ind w:left="0" w:right="0" w:rightChars="0" w:firstLine="0" w:firstLineChars="0"/>
              <w:jc w:val="center"/>
              <w:textAlignment w:val="auto"/>
              <w:rPr>
                <w:rFonts w:hint="eastAsia" w:ascii="宋体" w:hAnsi="宋体" w:eastAsia="宋体" w:cs="宋体"/>
                <w:color w:val="auto"/>
                <w:kern w:val="2"/>
                <w:sz w:val="20"/>
                <w:szCs w:val="20"/>
                <w:highlight w:val="none"/>
                <w:lang w:val="en-US" w:eastAsia="zh-CN" w:bidi="ar-SA"/>
              </w:rPr>
            </w:pPr>
            <w:r>
              <w:rPr>
                <w:rFonts w:hint="eastAsia" w:ascii="宋体" w:hAnsi="宋体" w:eastAsia="宋体" w:cs="宋体"/>
                <w:color w:val="auto"/>
                <w:sz w:val="20"/>
                <w:szCs w:val="20"/>
                <w:highlight w:val="none"/>
                <w:lang w:val="en-US" w:eastAsia="zh-CN"/>
              </w:rPr>
              <w:t>5</w:t>
            </w:r>
          </w:p>
        </w:tc>
        <w:tc>
          <w:tcPr>
            <w:tcW w:w="29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right="0" w:rightChars="0" w:firstLine="0" w:firstLineChars="0"/>
              <w:jc w:val="left"/>
              <w:textAlignment w:val="auto"/>
              <w:rPr>
                <w:rFonts w:hint="eastAsia" w:ascii="宋体" w:hAnsi="宋体" w:eastAsia="宋体" w:cs="宋体"/>
                <w:color w:val="auto"/>
                <w:kern w:val="0"/>
                <w:sz w:val="20"/>
                <w:szCs w:val="20"/>
                <w:highlight w:val="none"/>
                <w:lang w:val="en-US" w:eastAsia="zh-CN" w:bidi="ar-SA"/>
              </w:rPr>
            </w:pPr>
            <w:r>
              <w:rPr>
                <w:rFonts w:hint="eastAsia" w:ascii="宋体" w:hAnsi="宋体" w:eastAsia="宋体" w:cs="宋体"/>
                <w:color w:val="auto"/>
                <w:kern w:val="0"/>
                <w:sz w:val="20"/>
                <w:szCs w:val="20"/>
                <w:highlight w:val="none"/>
              </w:rPr>
              <w:t>项目预算编制是否经过科学论证、有明确标准，资金额度与年度目标是否相适应，用以反映和考核项目预算编制的科学性、合理性情况。</w:t>
            </w:r>
          </w:p>
        </w:tc>
        <w:tc>
          <w:tcPr>
            <w:tcW w:w="441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right="0" w:rightChars="0" w:firstLine="0" w:firstLineChars="0"/>
              <w:jc w:val="left"/>
              <w:textAlignment w:val="auto"/>
              <w:rPr>
                <w:rFonts w:hint="eastAsia" w:ascii="宋体" w:hAnsi="宋体" w:eastAsia="宋体" w:cs="宋体"/>
                <w:color w:val="auto"/>
                <w:kern w:val="0"/>
                <w:sz w:val="20"/>
                <w:szCs w:val="20"/>
                <w:highlight w:val="none"/>
                <w:lang w:val="en-US" w:eastAsia="zh-CN" w:bidi="ar-SA"/>
              </w:rPr>
            </w:pPr>
            <w:r>
              <w:rPr>
                <w:rFonts w:hint="eastAsia" w:ascii="宋体" w:hAnsi="宋体" w:eastAsia="宋体" w:cs="宋体"/>
                <w:color w:val="auto"/>
                <w:kern w:val="0"/>
                <w:sz w:val="20"/>
                <w:szCs w:val="20"/>
                <w:highlight w:val="none"/>
                <w:lang w:val="en-US" w:eastAsia="zh-CN"/>
              </w:rPr>
              <w:t>1.</w:t>
            </w:r>
            <w:r>
              <w:rPr>
                <w:rFonts w:hint="eastAsia" w:ascii="宋体" w:hAnsi="宋体" w:eastAsia="宋体" w:cs="宋体"/>
                <w:color w:val="auto"/>
                <w:kern w:val="0"/>
                <w:sz w:val="20"/>
                <w:szCs w:val="20"/>
                <w:highlight w:val="none"/>
              </w:rPr>
              <w:t>预算编制</w:t>
            </w:r>
            <w:r>
              <w:rPr>
                <w:rFonts w:hint="eastAsia" w:ascii="宋体" w:hAnsi="宋体" w:eastAsia="宋体" w:cs="宋体"/>
                <w:color w:val="auto"/>
                <w:kern w:val="0"/>
                <w:sz w:val="20"/>
                <w:szCs w:val="20"/>
                <w:highlight w:val="none"/>
                <w:lang w:eastAsia="zh-CN"/>
              </w:rPr>
              <w:t>是否</w:t>
            </w:r>
            <w:r>
              <w:rPr>
                <w:rFonts w:hint="eastAsia" w:ascii="宋体" w:hAnsi="宋体" w:eastAsia="宋体" w:cs="宋体"/>
                <w:color w:val="auto"/>
                <w:kern w:val="0"/>
                <w:sz w:val="20"/>
                <w:szCs w:val="20"/>
                <w:highlight w:val="none"/>
              </w:rPr>
              <w:t>经过科学论证</w:t>
            </w:r>
            <w:r>
              <w:rPr>
                <w:rFonts w:hint="eastAsia" w:ascii="宋体" w:hAnsi="宋体" w:eastAsia="宋体" w:cs="宋体"/>
                <w:color w:val="auto"/>
                <w:sz w:val="20"/>
                <w:szCs w:val="20"/>
                <w:highlight w:val="none"/>
              </w:rPr>
              <w:t>（1分）</w:t>
            </w:r>
            <w:r>
              <w:rPr>
                <w:rFonts w:hint="eastAsia" w:ascii="宋体" w:hAnsi="宋体" w:eastAsia="宋体" w:cs="宋体"/>
                <w:color w:val="auto"/>
                <w:kern w:val="0"/>
                <w:sz w:val="20"/>
                <w:szCs w:val="20"/>
                <w:highlight w:val="none"/>
              </w:rPr>
              <w:t>；</w:t>
            </w:r>
            <w:r>
              <w:rPr>
                <w:rFonts w:hint="eastAsia" w:ascii="宋体" w:hAnsi="宋体" w:eastAsia="宋体" w:cs="宋体"/>
                <w:color w:val="auto"/>
                <w:kern w:val="0"/>
                <w:sz w:val="20"/>
                <w:szCs w:val="20"/>
                <w:highlight w:val="none"/>
                <w:lang w:val="en-US" w:eastAsia="zh-CN"/>
              </w:rPr>
              <w:t>2.</w:t>
            </w:r>
            <w:r>
              <w:rPr>
                <w:rFonts w:hint="eastAsia" w:ascii="宋体" w:hAnsi="宋体" w:eastAsia="宋体" w:cs="宋体"/>
                <w:color w:val="auto"/>
                <w:kern w:val="0"/>
                <w:sz w:val="20"/>
                <w:szCs w:val="20"/>
                <w:highlight w:val="none"/>
              </w:rPr>
              <w:t>预算内容与项目内容</w:t>
            </w:r>
            <w:r>
              <w:rPr>
                <w:rFonts w:hint="eastAsia" w:ascii="宋体" w:hAnsi="宋体" w:eastAsia="宋体" w:cs="宋体"/>
                <w:color w:val="auto"/>
                <w:kern w:val="0"/>
                <w:sz w:val="20"/>
                <w:szCs w:val="20"/>
                <w:highlight w:val="none"/>
                <w:lang w:eastAsia="zh-CN"/>
              </w:rPr>
              <w:t>是否</w:t>
            </w:r>
            <w:r>
              <w:rPr>
                <w:rFonts w:hint="eastAsia" w:ascii="宋体" w:hAnsi="宋体" w:eastAsia="宋体" w:cs="宋体"/>
                <w:color w:val="auto"/>
                <w:kern w:val="0"/>
                <w:sz w:val="20"/>
                <w:szCs w:val="20"/>
                <w:highlight w:val="none"/>
              </w:rPr>
              <w:t>匹配</w:t>
            </w:r>
            <w:r>
              <w:rPr>
                <w:rFonts w:hint="eastAsia" w:ascii="宋体" w:hAnsi="宋体" w:eastAsia="宋体" w:cs="宋体"/>
                <w:color w:val="auto"/>
                <w:sz w:val="20"/>
                <w:szCs w:val="20"/>
                <w:highlight w:val="none"/>
              </w:rPr>
              <w:t>（1</w:t>
            </w:r>
            <w:r>
              <w:rPr>
                <w:rFonts w:hint="eastAsia" w:ascii="宋体" w:hAnsi="宋体" w:eastAsia="宋体" w:cs="宋体"/>
                <w:color w:val="auto"/>
                <w:sz w:val="20"/>
                <w:szCs w:val="20"/>
                <w:highlight w:val="none"/>
                <w:lang w:val="en-US" w:eastAsia="zh-CN"/>
              </w:rPr>
              <w:t>.5</w:t>
            </w:r>
            <w:r>
              <w:rPr>
                <w:rFonts w:hint="eastAsia" w:ascii="宋体" w:hAnsi="宋体" w:eastAsia="宋体" w:cs="宋体"/>
                <w:color w:val="auto"/>
                <w:sz w:val="20"/>
                <w:szCs w:val="20"/>
                <w:highlight w:val="none"/>
              </w:rPr>
              <w:t>分）</w:t>
            </w:r>
            <w:r>
              <w:rPr>
                <w:rFonts w:hint="eastAsia" w:ascii="宋体" w:hAnsi="宋体" w:eastAsia="宋体" w:cs="宋体"/>
                <w:color w:val="auto"/>
                <w:kern w:val="0"/>
                <w:sz w:val="20"/>
                <w:szCs w:val="20"/>
                <w:highlight w:val="none"/>
              </w:rPr>
              <w:t>；</w:t>
            </w:r>
            <w:r>
              <w:rPr>
                <w:rFonts w:hint="eastAsia" w:ascii="宋体" w:hAnsi="宋体" w:eastAsia="宋体" w:cs="宋体"/>
                <w:color w:val="auto"/>
                <w:kern w:val="0"/>
                <w:sz w:val="20"/>
                <w:szCs w:val="20"/>
                <w:highlight w:val="none"/>
                <w:lang w:val="en-US" w:eastAsia="zh-CN"/>
              </w:rPr>
              <w:t>3.</w:t>
            </w:r>
            <w:r>
              <w:rPr>
                <w:rFonts w:hint="eastAsia" w:ascii="宋体" w:hAnsi="宋体" w:eastAsia="宋体" w:cs="宋体"/>
                <w:color w:val="auto"/>
                <w:kern w:val="0"/>
                <w:sz w:val="20"/>
                <w:szCs w:val="20"/>
                <w:highlight w:val="none"/>
              </w:rPr>
              <w:t>预算额度测算依据</w:t>
            </w:r>
            <w:r>
              <w:rPr>
                <w:rFonts w:hint="eastAsia" w:ascii="宋体" w:hAnsi="宋体" w:eastAsia="宋体" w:cs="宋体"/>
                <w:color w:val="auto"/>
                <w:kern w:val="0"/>
                <w:sz w:val="20"/>
                <w:szCs w:val="20"/>
                <w:highlight w:val="none"/>
                <w:lang w:eastAsia="zh-CN"/>
              </w:rPr>
              <w:t>是否</w:t>
            </w:r>
            <w:r>
              <w:rPr>
                <w:rFonts w:hint="eastAsia" w:ascii="宋体" w:hAnsi="宋体" w:eastAsia="宋体" w:cs="宋体"/>
                <w:color w:val="auto"/>
                <w:kern w:val="0"/>
                <w:sz w:val="20"/>
                <w:szCs w:val="20"/>
                <w:highlight w:val="none"/>
              </w:rPr>
              <w:t>充分，</w:t>
            </w:r>
            <w:r>
              <w:rPr>
                <w:rFonts w:hint="eastAsia" w:ascii="宋体" w:hAnsi="宋体" w:eastAsia="宋体" w:cs="宋体"/>
                <w:color w:val="auto"/>
                <w:kern w:val="0"/>
                <w:sz w:val="20"/>
                <w:szCs w:val="20"/>
                <w:highlight w:val="none"/>
                <w:lang w:eastAsia="zh-CN"/>
              </w:rPr>
              <w:t>是否</w:t>
            </w:r>
            <w:r>
              <w:rPr>
                <w:rFonts w:hint="eastAsia" w:ascii="宋体" w:hAnsi="宋体" w:eastAsia="宋体" w:cs="宋体"/>
                <w:color w:val="auto"/>
                <w:kern w:val="0"/>
                <w:sz w:val="20"/>
                <w:szCs w:val="20"/>
                <w:highlight w:val="none"/>
              </w:rPr>
              <w:t>按照标准编制</w:t>
            </w:r>
            <w:r>
              <w:rPr>
                <w:rFonts w:hint="eastAsia" w:ascii="宋体" w:hAnsi="宋体" w:eastAsia="宋体" w:cs="宋体"/>
                <w:color w:val="auto"/>
                <w:sz w:val="20"/>
                <w:szCs w:val="20"/>
                <w:highlight w:val="none"/>
              </w:rPr>
              <w:t>（1分）</w:t>
            </w:r>
            <w:r>
              <w:rPr>
                <w:rFonts w:hint="eastAsia" w:ascii="宋体" w:hAnsi="宋体" w:eastAsia="宋体" w:cs="宋体"/>
                <w:color w:val="auto"/>
                <w:kern w:val="0"/>
                <w:sz w:val="20"/>
                <w:szCs w:val="20"/>
                <w:highlight w:val="none"/>
              </w:rPr>
              <w:t>；</w:t>
            </w:r>
            <w:r>
              <w:rPr>
                <w:rFonts w:hint="eastAsia" w:ascii="宋体" w:hAnsi="宋体" w:eastAsia="宋体" w:cs="宋体"/>
                <w:color w:val="auto"/>
                <w:kern w:val="0"/>
                <w:sz w:val="20"/>
                <w:szCs w:val="20"/>
                <w:highlight w:val="none"/>
                <w:lang w:val="en-US" w:eastAsia="zh-CN"/>
              </w:rPr>
              <w:t>4.</w:t>
            </w:r>
            <w:r>
              <w:rPr>
                <w:rFonts w:hint="eastAsia" w:ascii="宋体" w:hAnsi="宋体" w:eastAsia="宋体" w:cs="宋体"/>
                <w:color w:val="auto"/>
                <w:kern w:val="0"/>
                <w:sz w:val="20"/>
                <w:szCs w:val="20"/>
                <w:highlight w:val="none"/>
              </w:rPr>
              <w:t>预算确定的项目投资额或资金量</w:t>
            </w:r>
            <w:r>
              <w:rPr>
                <w:rFonts w:hint="eastAsia" w:ascii="宋体" w:hAnsi="宋体" w:eastAsia="宋体" w:cs="宋体"/>
                <w:color w:val="auto"/>
                <w:kern w:val="0"/>
                <w:sz w:val="20"/>
                <w:szCs w:val="20"/>
                <w:highlight w:val="none"/>
                <w:lang w:eastAsia="zh-CN"/>
              </w:rPr>
              <w:t>是否</w:t>
            </w:r>
            <w:r>
              <w:rPr>
                <w:rFonts w:hint="eastAsia" w:ascii="宋体" w:hAnsi="宋体" w:eastAsia="宋体" w:cs="宋体"/>
                <w:color w:val="auto"/>
                <w:kern w:val="0"/>
                <w:sz w:val="20"/>
                <w:szCs w:val="20"/>
                <w:highlight w:val="none"/>
              </w:rPr>
              <w:t>与工作任务相匹配</w:t>
            </w:r>
            <w:r>
              <w:rPr>
                <w:rFonts w:hint="eastAsia" w:ascii="宋体" w:hAnsi="宋体" w:eastAsia="宋体" w:cs="宋体"/>
                <w:color w:val="auto"/>
                <w:sz w:val="20"/>
                <w:szCs w:val="20"/>
                <w:highlight w:val="none"/>
              </w:rPr>
              <w:t>（</w:t>
            </w:r>
            <w:r>
              <w:rPr>
                <w:rFonts w:hint="eastAsia" w:ascii="宋体" w:hAnsi="宋体" w:eastAsia="宋体" w:cs="宋体"/>
                <w:color w:val="auto"/>
                <w:sz w:val="20"/>
                <w:szCs w:val="20"/>
                <w:highlight w:val="none"/>
                <w:lang w:val="en-US" w:eastAsia="zh-CN"/>
              </w:rPr>
              <w:t>1.5</w:t>
            </w:r>
            <w:r>
              <w:rPr>
                <w:rFonts w:hint="eastAsia" w:ascii="宋体" w:hAnsi="宋体" w:eastAsia="宋体" w:cs="宋体"/>
                <w:color w:val="auto"/>
                <w:sz w:val="20"/>
                <w:szCs w:val="20"/>
                <w:highlight w:val="none"/>
              </w:rPr>
              <w:t>分）</w:t>
            </w:r>
            <w:r>
              <w:rPr>
                <w:rFonts w:hint="eastAsia" w:ascii="宋体" w:hAnsi="宋体" w:eastAsia="宋体" w:cs="宋体"/>
                <w:color w:val="auto"/>
                <w:kern w:val="0"/>
                <w:sz w:val="20"/>
                <w:szCs w:val="20"/>
                <w:highlight w:val="none"/>
              </w:rPr>
              <w:t>。</w:t>
            </w:r>
          </w:p>
        </w:tc>
        <w:tc>
          <w:tcPr>
            <w:tcW w:w="867" w:type="dxa"/>
            <w:noWrap w:val="0"/>
            <w:vAlign w:val="center"/>
          </w:tcPr>
          <w:p>
            <w:pPr>
              <w:keepNext w:val="0"/>
              <w:keepLines w:val="0"/>
              <w:widowControl/>
              <w:suppressLineNumbers w:val="0"/>
              <w:jc w:val="center"/>
              <w:textAlignment w:val="center"/>
              <w:rPr>
                <w:rFonts w:hint="default" w:ascii="宋体" w:hAnsi="宋体" w:eastAsia="宋体" w:cs="宋体"/>
                <w:color w:val="auto"/>
                <w:kern w:val="2"/>
                <w:sz w:val="20"/>
                <w:szCs w:val="20"/>
                <w:highlight w:val="none"/>
                <w:lang w:val="en-US" w:eastAsia="zh-CN" w:bidi="ar-SA"/>
              </w:rPr>
            </w:pPr>
            <w:r>
              <w:rPr>
                <w:rFonts w:hint="eastAsia" w:ascii="宋体" w:hAnsi="宋体" w:cs="宋体"/>
                <w:i w:val="0"/>
                <w:iCs w:val="0"/>
                <w:color w:val="000000"/>
                <w:kern w:val="0"/>
                <w:sz w:val="20"/>
                <w:szCs w:val="20"/>
                <w:u w:val="none"/>
                <w:lang w:val="en-US" w:eastAsia="zh-CN" w:bidi="ar"/>
              </w:rPr>
              <w:t>有偏差</w:t>
            </w:r>
          </w:p>
        </w:tc>
        <w:tc>
          <w:tcPr>
            <w:tcW w:w="799" w:type="dxa"/>
            <w:noWrap w:val="0"/>
            <w:vAlign w:val="center"/>
          </w:tcPr>
          <w:p>
            <w:pPr>
              <w:keepNext w:val="0"/>
              <w:keepLines w:val="0"/>
              <w:widowControl/>
              <w:suppressLineNumbers w:val="0"/>
              <w:jc w:val="center"/>
              <w:textAlignment w:val="center"/>
              <w:rPr>
                <w:rFonts w:hint="default" w:ascii="宋体" w:hAnsi="宋体" w:eastAsia="宋体" w:cs="宋体"/>
                <w:color w:val="auto"/>
                <w:sz w:val="20"/>
                <w:szCs w:val="20"/>
                <w:highlight w:val="none"/>
                <w:lang w:val="en-US" w:eastAsia="zh-CN"/>
              </w:rPr>
            </w:pPr>
            <w:r>
              <w:rPr>
                <w:rFonts w:hint="eastAsia" w:ascii="Times New Roman" w:hAnsi="Times New Roman" w:cs="Times New Roman"/>
                <w:i w:val="0"/>
                <w:iCs w:val="0"/>
                <w:color w:val="000000"/>
                <w:kern w:val="0"/>
                <w:sz w:val="20"/>
                <w:szCs w:val="20"/>
                <w:u w:val="none"/>
                <w:lang w:val="en-US" w:eastAsia="zh-CN" w:bidi="ar"/>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4" w:hRule="atLeast"/>
        </w:trPr>
        <w:tc>
          <w:tcPr>
            <w:tcW w:w="684" w:type="dxa"/>
            <w:vMerge w:val="continue"/>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firstLine="0" w:firstLineChars="0"/>
              <w:jc w:val="center"/>
              <w:textAlignment w:val="auto"/>
              <w:rPr>
                <w:rFonts w:hint="eastAsia" w:ascii="宋体" w:hAnsi="宋体" w:eastAsia="宋体" w:cs="宋体"/>
                <w:color w:val="auto"/>
                <w:sz w:val="20"/>
                <w:szCs w:val="20"/>
                <w:highlight w:val="none"/>
              </w:rPr>
            </w:pPr>
          </w:p>
        </w:tc>
        <w:tc>
          <w:tcPr>
            <w:tcW w:w="540" w:type="dxa"/>
            <w:vMerge w:val="continue"/>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firstLine="0" w:firstLineChars="0"/>
              <w:jc w:val="center"/>
              <w:textAlignment w:val="auto"/>
              <w:rPr>
                <w:rFonts w:hint="eastAsia" w:ascii="宋体" w:hAnsi="宋体" w:eastAsia="宋体" w:cs="宋体"/>
                <w:color w:val="auto"/>
                <w:sz w:val="20"/>
                <w:szCs w:val="20"/>
                <w:highlight w:val="none"/>
              </w:rPr>
            </w:pPr>
          </w:p>
        </w:tc>
        <w:tc>
          <w:tcPr>
            <w:tcW w:w="744" w:type="dxa"/>
            <w:vMerge w:val="continue"/>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firstLine="0" w:firstLineChars="0"/>
              <w:jc w:val="center"/>
              <w:textAlignment w:val="auto"/>
              <w:rPr>
                <w:rFonts w:hint="eastAsia" w:ascii="宋体" w:hAnsi="宋体" w:eastAsia="宋体" w:cs="宋体"/>
                <w:color w:val="auto"/>
                <w:sz w:val="20"/>
                <w:szCs w:val="20"/>
                <w:highlight w:val="none"/>
              </w:rPr>
            </w:pPr>
          </w:p>
        </w:tc>
        <w:tc>
          <w:tcPr>
            <w:tcW w:w="576" w:type="dxa"/>
            <w:vMerge w:val="continue"/>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firstLine="0" w:firstLineChars="0"/>
              <w:jc w:val="center"/>
              <w:textAlignment w:val="auto"/>
              <w:rPr>
                <w:rFonts w:hint="eastAsia" w:ascii="宋体" w:hAnsi="宋体" w:eastAsia="宋体" w:cs="宋体"/>
                <w:color w:val="auto"/>
                <w:sz w:val="20"/>
                <w:szCs w:val="20"/>
                <w:highlight w:val="none"/>
              </w:rPr>
            </w:pPr>
          </w:p>
        </w:tc>
        <w:tc>
          <w:tcPr>
            <w:tcW w:w="126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right="0" w:rightChars="0" w:firstLine="0" w:firstLineChars="0"/>
              <w:jc w:val="center"/>
              <w:textAlignment w:val="auto"/>
              <w:rPr>
                <w:rFonts w:hint="eastAsia" w:ascii="宋体" w:hAnsi="宋体" w:eastAsia="宋体" w:cs="宋体"/>
                <w:color w:val="auto"/>
                <w:kern w:val="0"/>
                <w:sz w:val="20"/>
                <w:szCs w:val="20"/>
                <w:highlight w:val="none"/>
                <w:lang w:val="en-US" w:eastAsia="zh-CN" w:bidi="ar-SA"/>
              </w:rPr>
            </w:pPr>
            <w:r>
              <w:rPr>
                <w:rFonts w:hint="eastAsia" w:ascii="宋体" w:hAnsi="宋体" w:eastAsia="宋体" w:cs="宋体"/>
                <w:color w:val="auto"/>
                <w:kern w:val="0"/>
                <w:sz w:val="20"/>
                <w:szCs w:val="20"/>
                <w:highlight w:val="none"/>
              </w:rPr>
              <w:t>资金分配合理性</w:t>
            </w:r>
          </w:p>
        </w:tc>
        <w:tc>
          <w:tcPr>
            <w:tcW w:w="776"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0" w:lineRule="exact"/>
              <w:ind w:left="0" w:right="0" w:rightChars="0" w:firstLine="0" w:firstLineChars="0"/>
              <w:jc w:val="center"/>
              <w:textAlignment w:val="auto"/>
              <w:rPr>
                <w:rFonts w:hint="eastAsia" w:ascii="宋体" w:hAnsi="宋体" w:eastAsia="宋体" w:cs="宋体"/>
                <w:color w:val="auto"/>
                <w:kern w:val="2"/>
                <w:sz w:val="20"/>
                <w:szCs w:val="20"/>
                <w:highlight w:val="none"/>
                <w:lang w:val="en-US" w:eastAsia="zh-CN" w:bidi="ar-SA"/>
              </w:rPr>
            </w:pPr>
            <w:r>
              <w:rPr>
                <w:rFonts w:hint="eastAsia" w:ascii="宋体" w:hAnsi="宋体" w:eastAsia="宋体" w:cs="宋体"/>
                <w:color w:val="auto"/>
                <w:sz w:val="20"/>
                <w:szCs w:val="20"/>
                <w:highlight w:val="none"/>
                <w:lang w:val="en-US" w:eastAsia="zh-CN"/>
              </w:rPr>
              <w:t>合理</w:t>
            </w:r>
          </w:p>
        </w:tc>
        <w:tc>
          <w:tcPr>
            <w:tcW w:w="581"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0" w:lineRule="exact"/>
              <w:ind w:left="0" w:right="0" w:rightChars="0" w:firstLine="0" w:firstLineChars="0"/>
              <w:jc w:val="center"/>
              <w:textAlignment w:val="auto"/>
              <w:rPr>
                <w:rFonts w:hint="eastAsia" w:ascii="宋体" w:hAnsi="宋体" w:eastAsia="宋体" w:cs="宋体"/>
                <w:color w:val="auto"/>
                <w:kern w:val="2"/>
                <w:sz w:val="20"/>
                <w:szCs w:val="20"/>
                <w:highlight w:val="none"/>
                <w:lang w:val="en-US" w:eastAsia="zh-CN" w:bidi="ar-SA"/>
              </w:rPr>
            </w:pPr>
            <w:r>
              <w:rPr>
                <w:rFonts w:hint="eastAsia" w:ascii="宋体" w:hAnsi="宋体" w:eastAsia="宋体" w:cs="宋体"/>
                <w:color w:val="auto"/>
                <w:sz w:val="20"/>
                <w:szCs w:val="20"/>
                <w:highlight w:val="none"/>
                <w:lang w:val="en-US" w:eastAsia="zh-CN"/>
              </w:rPr>
              <w:t>3</w:t>
            </w:r>
          </w:p>
        </w:tc>
        <w:tc>
          <w:tcPr>
            <w:tcW w:w="29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right="0" w:rightChars="0" w:firstLine="0" w:firstLineChars="0"/>
              <w:jc w:val="left"/>
              <w:textAlignment w:val="auto"/>
              <w:rPr>
                <w:rFonts w:hint="eastAsia" w:ascii="宋体" w:hAnsi="宋体" w:eastAsia="宋体" w:cs="宋体"/>
                <w:color w:val="auto"/>
                <w:kern w:val="0"/>
                <w:sz w:val="20"/>
                <w:szCs w:val="20"/>
                <w:highlight w:val="none"/>
                <w:lang w:val="en-US" w:eastAsia="zh-CN" w:bidi="ar-SA"/>
              </w:rPr>
            </w:pPr>
            <w:r>
              <w:rPr>
                <w:rFonts w:hint="eastAsia" w:ascii="宋体" w:hAnsi="宋体" w:eastAsia="宋体" w:cs="宋体"/>
                <w:color w:val="auto"/>
                <w:kern w:val="0"/>
                <w:sz w:val="20"/>
                <w:szCs w:val="20"/>
                <w:highlight w:val="none"/>
              </w:rPr>
              <w:t>项目预算资金分配是否有测算依据，与补助单位或地方实际是否相适应，用以反映和考核项目预算资金分配的科学性、合理性情况。</w:t>
            </w:r>
          </w:p>
        </w:tc>
        <w:tc>
          <w:tcPr>
            <w:tcW w:w="441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right="0" w:rightChars="0" w:firstLine="0" w:firstLineChars="0"/>
              <w:jc w:val="left"/>
              <w:textAlignment w:val="auto"/>
              <w:rPr>
                <w:rFonts w:hint="eastAsia" w:ascii="宋体" w:hAnsi="宋体" w:eastAsia="宋体" w:cs="宋体"/>
                <w:color w:val="auto"/>
                <w:kern w:val="0"/>
                <w:sz w:val="20"/>
                <w:szCs w:val="20"/>
                <w:highlight w:val="none"/>
                <w:lang w:val="en-US" w:eastAsia="zh-CN" w:bidi="ar-SA"/>
              </w:rPr>
            </w:pPr>
            <w:r>
              <w:rPr>
                <w:rFonts w:hint="eastAsia" w:ascii="宋体" w:hAnsi="宋体" w:eastAsia="宋体" w:cs="宋体"/>
                <w:color w:val="auto"/>
                <w:kern w:val="0"/>
                <w:sz w:val="20"/>
                <w:szCs w:val="20"/>
                <w:highlight w:val="none"/>
                <w:lang w:val="en-US" w:eastAsia="zh-CN"/>
              </w:rPr>
              <w:t>1.</w:t>
            </w:r>
            <w:r>
              <w:rPr>
                <w:rFonts w:hint="eastAsia" w:ascii="宋体" w:hAnsi="宋体" w:eastAsia="宋体" w:cs="宋体"/>
                <w:color w:val="auto"/>
                <w:kern w:val="0"/>
                <w:sz w:val="20"/>
                <w:szCs w:val="20"/>
                <w:highlight w:val="none"/>
              </w:rPr>
              <w:t>预算资金分配依据</w:t>
            </w:r>
            <w:r>
              <w:rPr>
                <w:rFonts w:hint="eastAsia" w:ascii="宋体" w:hAnsi="宋体" w:eastAsia="宋体" w:cs="宋体"/>
                <w:color w:val="auto"/>
                <w:kern w:val="0"/>
                <w:sz w:val="20"/>
                <w:szCs w:val="20"/>
                <w:highlight w:val="none"/>
                <w:lang w:eastAsia="zh-CN"/>
              </w:rPr>
              <w:t>是否</w:t>
            </w:r>
            <w:r>
              <w:rPr>
                <w:rFonts w:hint="eastAsia" w:ascii="宋体" w:hAnsi="宋体" w:eastAsia="宋体" w:cs="宋体"/>
                <w:color w:val="auto"/>
                <w:kern w:val="0"/>
                <w:sz w:val="20"/>
                <w:szCs w:val="20"/>
                <w:highlight w:val="none"/>
              </w:rPr>
              <w:t>充分</w:t>
            </w:r>
            <w:r>
              <w:rPr>
                <w:rFonts w:hint="eastAsia" w:ascii="宋体" w:hAnsi="宋体" w:eastAsia="宋体" w:cs="宋体"/>
                <w:color w:val="auto"/>
                <w:sz w:val="20"/>
                <w:szCs w:val="20"/>
                <w:highlight w:val="none"/>
              </w:rPr>
              <w:t>（1</w:t>
            </w:r>
            <w:r>
              <w:rPr>
                <w:rFonts w:hint="eastAsia" w:ascii="宋体" w:hAnsi="宋体" w:eastAsia="宋体" w:cs="宋体"/>
                <w:color w:val="auto"/>
                <w:sz w:val="20"/>
                <w:szCs w:val="20"/>
                <w:highlight w:val="none"/>
                <w:lang w:val="en-US" w:eastAsia="zh-CN"/>
              </w:rPr>
              <w:t>.5</w:t>
            </w:r>
            <w:r>
              <w:rPr>
                <w:rFonts w:hint="eastAsia" w:ascii="宋体" w:hAnsi="宋体" w:eastAsia="宋体" w:cs="宋体"/>
                <w:color w:val="auto"/>
                <w:sz w:val="20"/>
                <w:szCs w:val="20"/>
                <w:highlight w:val="none"/>
              </w:rPr>
              <w:t>分）</w:t>
            </w:r>
            <w:r>
              <w:rPr>
                <w:rFonts w:hint="eastAsia" w:ascii="宋体" w:hAnsi="宋体" w:eastAsia="宋体" w:cs="宋体"/>
                <w:color w:val="auto"/>
                <w:kern w:val="0"/>
                <w:sz w:val="20"/>
                <w:szCs w:val="20"/>
                <w:highlight w:val="none"/>
              </w:rPr>
              <w:t>；</w:t>
            </w:r>
            <w:r>
              <w:rPr>
                <w:rFonts w:hint="eastAsia" w:ascii="宋体" w:hAnsi="宋体" w:eastAsia="宋体" w:cs="宋体"/>
                <w:color w:val="auto"/>
                <w:kern w:val="0"/>
                <w:sz w:val="20"/>
                <w:szCs w:val="20"/>
                <w:highlight w:val="none"/>
                <w:lang w:val="en-US" w:eastAsia="zh-CN"/>
              </w:rPr>
              <w:t>2.</w:t>
            </w:r>
            <w:r>
              <w:rPr>
                <w:rFonts w:hint="eastAsia" w:ascii="宋体" w:hAnsi="宋体" w:eastAsia="宋体" w:cs="宋体"/>
                <w:color w:val="auto"/>
                <w:kern w:val="0"/>
                <w:sz w:val="20"/>
                <w:szCs w:val="20"/>
                <w:highlight w:val="none"/>
              </w:rPr>
              <w:t>资金分配额度</w:t>
            </w:r>
            <w:r>
              <w:rPr>
                <w:rFonts w:hint="eastAsia" w:ascii="宋体" w:hAnsi="宋体" w:eastAsia="宋体" w:cs="宋体"/>
                <w:color w:val="auto"/>
                <w:kern w:val="0"/>
                <w:sz w:val="20"/>
                <w:szCs w:val="20"/>
                <w:highlight w:val="none"/>
                <w:lang w:eastAsia="zh-CN"/>
              </w:rPr>
              <w:t>是否</w:t>
            </w:r>
            <w:r>
              <w:rPr>
                <w:rFonts w:hint="eastAsia" w:ascii="宋体" w:hAnsi="宋体" w:eastAsia="宋体" w:cs="宋体"/>
                <w:color w:val="auto"/>
                <w:kern w:val="0"/>
                <w:sz w:val="20"/>
                <w:szCs w:val="20"/>
                <w:highlight w:val="none"/>
              </w:rPr>
              <w:t>合理，与项目单位或地方实际</w:t>
            </w:r>
            <w:r>
              <w:rPr>
                <w:rFonts w:hint="eastAsia" w:ascii="宋体" w:hAnsi="宋体" w:eastAsia="宋体" w:cs="宋体"/>
                <w:color w:val="auto"/>
                <w:kern w:val="0"/>
                <w:sz w:val="20"/>
                <w:szCs w:val="20"/>
                <w:highlight w:val="none"/>
                <w:lang w:eastAsia="zh-CN"/>
              </w:rPr>
              <w:t>是否</w:t>
            </w:r>
            <w:r>
              <w:rPr>
                <w:rFonts w:hint="eastAsia" w:ascii="宋体" w:hAnsi="宋体" w:eastAsia="宋体" w:cs="宋体"/>
                <w:color w:val="auto"/>
                <w:kern w:val="0"/>
                <w:sz w:val="20"/>
                <w:szCs w:val="20"/>
                <w:highlight w:val="none"/>
              </w:rPr>
              <w:t>相适应</w:t>
            </w:r>
            <w:r>
              <w:rPr>
                <w:rFonts w:hint="eastAsia" w:ascii="宋体" w:hAnsi="宋体" w:eastAsia="宋体" w:cs="宋体"/>
                <w:color w:val="auto"/>
                <w:sz w:val="20"/>
                <w:szCs w:val="20"/>
                <w:highlight w:val="none"/>
              </w:rPr>
              <w:t>（1</w:t>
            </w:r>
            <w:r>
              <w:rPr>
                <w:rFonts w:hint="eastAsia" w:ascii="宋体" w:hAnsi="宋体" w:eastAsia="宋体" w:cs="宋体"/>
                <w:color w:val="auto"/>
                <w:sz w:val="20"/>
                <w:szCs w:val="20"/>
                <w:highlight w:val="none"/>
                <w:lang w:val="en-US" w:eastAsia="zh-CN"/>
              </w:rPr>
              <w:t>.5</w:t>
            </w:r>
            <w:r>
              <w:rPr>
                <w:rFonts w:hint="eastAsia" w:ascii="宋体" w:hAnsi="宋体" w:eastAsia="宋体" w:cs="宋体"/>
                <w:color w:val="auto"/>
                <w:sz w:val="20"/>
                <w:szCs w:val="20"/>
                <w:highlight w:val="none"/>
              </w:rPr>
              <w:t>分）</w:t>
            </w:r>
            <w:r>
              <w:rPr>
                <w:rFonts w:hint="eastAsia" w:ascii="宋体" w:hAnsi="宋体" w:eastAsia="宋体" w:cs="宋体"/>
                <w:color w:val="auto"/>
                <w:kern w:val="0"/>
                <w:sz w:val="20"/>
                <w:szCs w:val="20"/>
                <w:highlight w:val="none"/>
              </w:rPr>
              <w:t>。</w:t>
            </w:r>
          </w:p>
        </w:tc>
        <w:tc>
          <w:tcPr>
            <w:tcW w:w="867" w:type="dxa"/>
            <w:noWrap w:val="0"/>
            <w:vAlign w:val="center"/>
          </w:tcPr>
          <w:p>
            <w:pPr>
              <w:keepNext w:val="0"/>
              <w:keepLines w:val="0"/>
              <w:widowControl/>
              <w:suppressLineNumbers w:val="0"/>
              <w:jc w:val="center"/>
              <w:textAlignment w:val="center"/>
              <w:rPr>
                <w:rFonts w:hint="eastAsia" w:ascii="宋体" w:hAnsi="宋体" w:eastAsia="宋体" w:cs="宋体"/>
                <w:color w:val="auto"/>
                <w:kern w:val="2"/>
                <w:sz w:val="20"/>
                <w:szCs w:val="20"/>
                <w:highlight w:val="none"/>
                <w:lang w:val="en-US" w:eastAsia="zh-CN" w:bidi="ar-SA"/>
              </w:rPr>
            </w:pPr>
            <w:r>
              <w:rPr>
                <w:rFonts w:hint="eastAsia" w:ascii="宋体" w:hAnsi="宋体" w:eastAsia="宋体" w:cs="宋体"/>
                <w:i w:val="0"/>
                <w:iCs w:val="0"/>
                <w:color w:val="000000"/>
                <w:kern w:val="0"/>
                <w:sz w:val="20"/>
                <w:szCs w:val="20"/>
                <w:u w:val="none"/>
                <w:lang w:val="en-US" w:eastAsia="zh-CN" w:bidi="ar"/>
              </w:rPr>
              <w:t>合理</w:t>
            </w:r>
          </w:p>
        </w:tc>
        <w:tc>
          <w:tcPr>
            <w:tcW w:w="799" w:type="dxa"/>
            <w:noWrap w:val="0"/>
            <w:vAlign w:val="center"/>
          </w:tcPr>
          <w:p>
            <w:pPr>
              <w:keepNext w:val="0"/>
              <w:keepLines w:val="0"/>
              <w:widowControl/>
              <w:suppressLineNumbers w:val="0"/>
              <w:jc w:val="center"/>
              <w:textAlignment w:val="center"/>
              <w:rPr>
                <w:rFonts w:hint="eastAsia" w:ascii="宋体" w:hAnsi="宋体" w:eastAsia="宋体" w:cs="宋体"/>
                <w:color w:val="auto"/>
                <w:sz w:val="20"/>
                <w:szCs w:val="20"/>
                <w:highlight w:val="none"/>
                <w:lang w:val="en-US" w:eastAsia="zh-CN"/>
              </w:rPr>
            </w:pPr>
            <w:r>
              <w:rPr>
                <w:rFonts w:hint="default" w:ascii="Times New Roman" w:hAnsi="Times New Roman" w:eastAsia="宋体" w:cs="Times New Roman"/>
                <w:i w:val="0"/>
                <w:iCs w:val="0"/>
                <w:color w:val="000000"/>
                <w:kern w:val="0"/>
                <w:sz w:val="20"/>
                <w:szCs w:val="20"/>
                <w:u w:val="no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 w:hRule="atLeast"/>
        </w:trPr>
        <w:tc>
          <w:tcPr>
            <w:tcW w:w="684" w:type="dxa"/>
            <w:vMerge w:val="restart"/>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0" w:lineRule="exact"/>
              <w:ind w:left="0" w:right="0" w:rightChars="0" w:firstLine="0" w:firstLineChars="0"/>
              <w:jc w:val="center"/>
              <w:textAlignment w:val="auto"/>
              <w:rPr>
                <w:rFonts w:hint="eastAsia" w:ascii="宋体" w:hAnsi="宋体" w:eastAsia="宋体" w:cs="宋体"/>
                <w:color w:val="auto"/>
                <w:sz w:val="20"/>
                <w:szCs w:val="20"/>
                <w:highlight w:val="none"/>
                <w:lang w:val="en-US" w:eastAsia="zh-CN"/>
              </w:rPr>
            </w:pPr>
            <w:r>
              <w:rPr>
                <w:rFonts w:hint="eastAsia" w:ascii="宋体" w:hAnsi="宋体" w:eastAsia="宋体" w:cs="宋体"/>
                <w:color w:val="auto"/>
                <w:sz w:val="20"/>
                <w:szCs w:val="20"/>
                <w:highlight w:val="none"/>
                <w:lang w:val="en-US" w:eastAsia="zh-CN"/>
              </w:rPr>
              <w:t>过程</w:t>
            </w:r>
          </w:p>
        </w:tc>
        <w:tc>
          <w:tcPr>
            <w:tcW w:w="540" w:type="dxa"/>
            <w:vMerge w:val="restart"/>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0" w:lineRule="exact"/>
              <w:ind w:left="0" w:right="0" w:rightChars="0" w:firstLine="0" w:firstLineChars="0"/>
              <w:jc w:val="center"/>
              <w:textAlignment w:val="auto"/>
              <w:rPr>
                <w:rFonts w:hint="eastAsia" w:ascii="宋体" w:hAnsi="宋体" w:eastAsia="宋体" w:cs="宋体"/>
                <w:color w:val="auto"/>
                <w:sz w:val="20"/>
                <w:szCs w:val="20"/>
                <w:highlight w:val="none"/>
                <w:lang w:val="en-US" w:eastAsia="zh-CN"/>
              </w:rPr>
            </w:pPr>
            <w:r>
              <w:rPr>
                <w:rFonts w:hint="eastAsia" w:ascii="宋体" w:hAnsi="宋体" w:eastAsia="宋体" w:cs="宋体"/>
                <w:color w:val="auto"/>
                <w:sz w:val="20"/>
                <w:szCs w:val="20"/>
                <w:highlight w:val="none"/>
                <w:lang w:val="en-US" w:eastAsia="zh-CN"/>
              </w:rPr>
              <w:t>20</w:t>
            </w:r>
          </w:p>
        </w:tc>
        <w:tc>
          <w:tcPr>
            <w:tcW w:w="744" w:type="dxa"/>
            <w:vMerge w:val="restart"/>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0" w:lineRule="exact"/>
              <w:ind w:left="0" w:right="0" w:rightChars="0" w:firstLine="0" w:firstLineChars="0"/>
              <w:jc w:val="center"/>
              <w:textAlignment w:val="auto"/>
              <w:rPr>
                <w:rFonts w:hint="eastAsia" w:ascii="宋体" w:hAnsi="宋体" w:eastAsia="宋体" w:cs="宋体"/>
                <w:color w:val="auto"/>
                <w:sz w:val="20"/>
                <w:szCs w:val="20"/>
                <w:highlight w:val="none"/>
                <w:lang w:val="en-US" w:eastAsia="zh-CN"/>
              </w:rPr>
            </w:pPr>
            <w:r>
              <w:rPr>
                <w:rFonts w:hint="eastAsia" w:ascii="宋体" w:hAnsi="宋体" w:eastAsia="宋体" w:cs="宋体"/>
                <w:color w:val="auto"/>
                <w:sz w:val="20"/>
                <w:szCs w:val="20"/>
                <w:highlight w:val="none"/>
                <w:lang w:val="en-US" w:eastAsia="zh-CN"/>
              </w:rPr>
              <w:t>资金</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0" w:lineRule="exact"/>
              <w:ind w:left="0" w:right="0" w:rightChars="0" w:firstLine="0" w:firstLineChars="0"/>
              <w:jc w:val="center"/>
              <w:textAlignment w:val="auto"/>
              <w:rPr>
                <w:rFonts w:hint="eastAsia" w:ascii="宋体" w:hAnsi="宋体" w:eastAsia="宋体" w:cs="宋体"/>
                <w:color w:val="auto"/>
                <w:sz w:val="20"/>
                <w:szCs w:val="20"/>
                <w:highlight w:val="none"/>
                <w:lang w:val="en-US" w:eastAsia="zh-CN"/>
              </w:rPr>
            </w:pPr>
            <w:r>
              <w:rPr>
                <w:rFonts w:hint="eastAsia" w:ascii="宋体" w:hAnsi="宋体" w:eastAsia="宋体" w:cs="宋体"/>
                <w:color w:val="auto"/>
                <w:sz w:val="20"/>
                <w:szCs w:val="20"/>
                <w:highlight w:val="none"/>
                <w:lang w:val="en-US" w:eastAsia="zh-CN"/>
              </w:rPr>
              <w:t>管理</w:t>
            </w:r>
          </w:p>
        </w:tc>
        <w:tc>
          <w:tcPr>
            <w:tcW w:w="576" w:type="dxa"/>
            <w:vMerge w:val="restart"/>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0" w:lineRule="exact"/>
              <w:ind w:left="0" w:right="0" w:rightChars="0" w:firstLine="0" w:firstLineChars="0"/>
              <w:jc w:val="center"/>
              <w:textAlignment w:val="auto"/>
              <w:rPr>
                <w:rFonts w:hint="eastAsia" w:ascii="宋体" w:hAnsi="宋体" w:eastAsia="宋体" w:cs="宋体"/>
                <w:color w:val="auto"/>
                <w:sz w:val="20"/>
                <w:szCs w:val="20"/>
                <w:highlight w:val="none"/>
                <w:lang w:val="en-US" w:eastAsia="zh-CN"/>
              </w:rPr>
            </w:pPr>
            <w:r>
              <w:rPr>
                <w:rFonts w:hint="eastAsia" w:ascii="宋体" w:hAnsi="宋体" w:eastAsia="宋体" w:cs="宋体"/>
                <w:color w:val="auto"/>
                <w:sz w:val="20"/>
                <w:szCs w:val="20"/>
                <w:highlight w:val="none"/>
                <w:lang w:val="en-US" w:eastAsia="zh-CN"/>
              </w:rPr>
              <w:t>10</w:t>
            </w:r>
          </w:p>
        </w:tc>
        <w:tc>
          <w:tcPr>
            <w:tcW w:w="1261"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0" w:lineRule="exact"/>
              <w:ind w:left="0" w:right="0" w:rightChars="0" w:firstLine="0" w:firstLineChars="0"/>
              <w:jc w:val="center"/>
              <w:textAlignment w:val="auto"/>
              <w:rPr>
                <w:rFonts w:hint="eastAsia" w:ascii="宋体" w:hAnsi="宋体" w:eastAsia="宋体" w:cs="宋体"/>
                <w:color w:val="auto"/>
                <w:kern w:val="2"/>
                <w:sz w:val="20"/>
                <w:szCs w:val="20"/>
                <w:highlight w:val="none"/>
                <w:lang w:val="en-US" w:eastAsia="zh-CN" w:bidi="ar-SA"/>
              </w:rPr>
            </w:pPr>
            <w:r>
              <w:rPr>
                <w:rFonts w:hint="eastAsia" w:ascii="宋体" w:hAnsi="宋体" w:eastAsia="宋体" w:cs="宋体"/>
                <w:color w:val="auto"/>
                <w:sz w:val="20"/>
                <w:szCs w:val="20"/>
                <w:highlight w:val="none"/>
              </w:rPr>
              <w:t>资金到位率</w:t>
            </w:r>
          </w:p>
        </w:tc>
        <w:tc>
          <w:tcPr>
            <w:tcW w:w="776"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0" w:lineRule="exact"/>
              <w:ind w:left="0" w:right="0" w:rightChars="0" w:firstLine="0" w:firstLineChars="0"/>
              <w:jc w:val="center"/>
              <w:textAlignment w:val="auto"/>
              <w:rPr>
                <w:rFonts w:hint="eastAsia" w:ascii="宋体" w:hAnsi="宋体" w:eastAsia="宋体" w:cs="宋体"/>
                <w:color w:val="auto"/>
                <w:kern w:val="2"/>
                <w:sz w:val="20"/>
                <w:szCs w:val="20"/>
                <w:highlight w:val="none"/>
                <w:lang w:val="en-US" w:eastAsia="zh-CN" w:bidi="ar-SA"/>
              </w:rPr>
            </w:pPr>
            <w:r>
              <w:rPr>
                <w:rFonts w:hint="eastAsia" w:ascii="宋体" w:hAnsi="宋体" w:eastAsia="宋体" w:cs="宋体"/>
                <w:color w:val="auto"/>
                <w:sz w:val="20"/>
                <w:szCs w:val="20"/>
                <w:highlight w:val="none"/>
              </w:rPr>
              <w:t>100%</w:t>
            </w:r>
          </w:p>
        </w:tc>
        <w:tc>
          <w:tcPr>
            <w:tcW w:w="581"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0" w:lineRule="exact"/>
              <w:ind w:left="0" w:right="0" w:rightChars="0" w:firstLine="0" w:firstLineChars="0"/>
              <w:jc w:val="center"/>
              <w:textAlignment w:val="auto"/>
              <w:rPr>
                <w:rFonts w:hint="eastAsia" w:ascii="宋体" w:hAnsi="宋体" w:eastAsia="宋体" w:cs="宋体"/>
                <w:color w:val="auto"/>
                <w:kern w:val="2"/>
                <w:sz w:val="20"/>
                <w:szCs w:val="20"/>
                <w:highlight w:val="none"/>
                <w:lang w:val="en-US" w:eastAsia="zh-CN" w:bidi="ar-SA"/>
              </w:rPr>
            </w:pPr>
            <w:r>
              <w:rPr>
                <w:rFonts w:hint="eastAsia" w:ascii="宋体" w:hAnsi="宋体" w:eastAsia="宋体" w:cs="宋体"/>
                <w:color w:val="auto"/>
                <w:sz w:val="20"/>
                <w:szCs w:val="20"/>
                <w:highlight w:val="none"/>
                <w:lang w:val="en-US" w:eastAsia="zh-CN"/>
              </w:rPr>
              <w:t>2</w:t>
            </w:r>
          </w:p>
        </w:tc>
        <w:tc>
          <w:tcPr>
            <w:tcW w:w="2912"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0" w:lineRule="exact"/>
              <w:ind w:left="0" w:right="0" w:rightChars="0" w:firstLine="0" w:firstLineChars="0"/>
              <w:jc w:val="left"/>
              <w:textAlignment w:val="auto"/>
              <w:rPr>
                <w:rFonts w:hint="eastAsia" w:ascii="宋体" w:hAnsi="宋体" w:eastAsia="宋体" w:cs="宋体"/>
                <w:color w:val="auto"/>
                <w:kern w:val="2"/>
                <w:sz w:val="20"/>
                <w:szCs w:val="20"/>
                <w:highlight w:val="none"/>
                <w:lang w:val="en-US" w:eastAsia="zh-CN" w:bidi="ar-SA"/>
              </w:rPr>
            </w:pPr>
            <w:r>
              <w:rPr>
                <w:rFonts w:hint="eastAsia" w:ascii="宋体" w:hAnsi="宋体" w:eastAsia="宋体" w:cs="宋体"/>
                <w:color w:val="auto"/>
                <w:spacing w:val="-6"/>
                <w:sz w:val="20"/>
                <w:szCs w:val="20"/>
                <w:highlight w:val="none"/>
              </w:rPr>
              <w:t>实际到位资金与预算资金的比率</w:t>
            </w:r>
            <w:r>
              <w:rPr>
                <w:rFonts w:hint="eastAsia" w:ascii="宋体" w:hAnsi="宋体" w:eastAsia="宋体" w:cs="宋体"/>
                <w:color w:val="auto"/>
                <w:spacing w:val="-6"/>
                <w:sz w:val="20"/>
                <w:szCs w:val="20"/>
                <w:highlight w:val="none"/>
                <w:lang w:eastAsia="zh-CN"/>
              </w:rPr>
              <w:t>，</w:t>
            </w:r>
            <w:r>
              <w:rPr>
                <w:rFonts w:hint="eastAsia" w:ascii="宋体" w:hAnsi="宋体" w:eastAsia="宋体" w:cs="宋体"/>
                <w:color w:val="auto"/>
                <w:spacing w:val="-11"/>
                <w:sz w:val="20"/>
                <w:szCs w:val="20"/>
                <w:highlight w:val="none"/>
              </w:rPr>
              <w:t>反映和考核资金落实情况对项目实施进度的总体保障程度。</w:t>
            </w:r>
          </w:p>
        </w:tc>
        <w:tc>
          <w:tcPr>
            <w:tcW w:w="4416"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0" w:lineRule="exact"/>
              <w:ind w:left="0" w:right="0" w:rightChars="0" w:firstLine="0" w:firstLineChars="0"/>
              <w:jc w:val="left"/>
              <w:textAlignment w:val="auto"/>
              <w:rPr>
                <w:rFonts w:hint="eastAsia" w:ascii="宋体" w:hAnsi="宋体" w:eastAsia="宋体" w:cs="宋体"/>
                <w:color w:val="auto"/>
                <w:kern w:val="2"/>
                <w:sz w:val="20"/>
                <w:szCs w:val="20"/>
                <w:highlight w:val="none"/>
                <w:lang w:val="en-US" w:eastAsia="zh-CN" w:bidi="ar-SA"/>
              </w:rPr>
            </w:pPr>
            <w:r>
              <w:rPr>
                <w:rFonts w:hint="eastAsia" w:ascii="宋体" w:hAnsi="宋体" w:eastAsia="宋体" w:cs="宋体"/>
                <w:color w:val="auto"/>
                <w:sz w:val="20"/>
                <w:szCs w:val="20"/>
                <w:highlight w:val="none"/>
                <w:lang w:eastAsia="zh-CN"/>
              </w:rPr>
              <w:t>资金到位率</w:t>
            </w:r>
            <w:r>
              <w:rPr>
                <w:rFonts w:hint="eastAsia" w:ascii="宋体" w:hAnsi="宋体" w:eastAsia="宋体" w:cs="宋体"/>
                <w:color w:val="auto"/>
                <w:sz w:val="20"/>
                <w:szCs w:val="20"/>
                <w:highlight w:val="none"/>
                <w:lang w:val="en-US" w:eastAsia="zh-CN"/>
              </w:rPr>
              <w:t>=</w:t>
            </w:r>
            <w:r>
              <w:rPr>
                <w:rFonts w:hint="eastAsia" w:ascii="宋体" w:hAnsi="宋体" w:eastAsia="宋体" w:cs="宋体"/>
                <w:color w:val="auto"/>
                <w:sz w:val="20"/>
                <w:szCs w:val="20"/>
                <w:highlight w:val="none"/>
              </w:rPr>
              <w:t>（实际到位</w:t>
            </w:r>
            <w:r>
              <w:rPr>
                <w:rFonts w:hint="eastAsia" w:ascii="宋体" w:hAnsi="宋体" w:eastAsia="宋体" w:cs="宋体"/>
                <w:color w:val="auto"/>
                <w:sz w:val="20"/>
                <w:szCs w:val="20"/>
                <w:highlight w:val="none"/>
                <w:lang w:val="en-US" w:eastAsia="zh-CN"/>
              </w:rPr>
              <w:t>资金</w:t>
            </w:r>
            <w:r>
              <w:rPr>
                <w:rFonts w:hint="eastAsia" w:ascii="宋体" w:hAnsi="宋体" w:eastAsia="宋体" w:cs="宋体"/>
                <w:color w:val="auto"/>
                <w:sz w:val="20"/>
                <w:szCs w:val="20"/>
                <w:highlight w:val="none"/>
              </w:rPr>
              <w:t>/</w:t>
            </w:r>
            <w:r>
              <w:rPr>
                <w:rFonts w:hint="eastAsia" w:ascii="宋体" w:hAnsi="宋体" w:eastAsia="宋体" w:cs="宋体"/>
                <w:color w:val="auto"/>
                <w:sz w:val="20"/>
                <w:szCs w:val="20"/>
                <w:highlight w:val="none"/>
                <w:lang w:val="en-US" w:eastAsia="zh-CN"/>
              </w:rPr>
              <w:t>预算资金</w:t>
            </w:r>
            <w:r>
              <w:rPr>
                <w:rFonts w:hint="eastAsia" w:ascii="宋体" w:hAnsi="宋体" w:eastAsia="宋体" w:cs="宋体"/>
                <w:color w:val="auto"/>
                <w:sz w:val="20"/>
                <w:szCs w:val="20"/>
                <w:highlight w:val="none"/>
              </w:rPr>
              <w:t>）×100%×</w:t>
            </w:r>
            <w:r>
              <w:rPr>
                <w:rFonts w:hint="eastAsia" w:ascii="宋体" w:hAnsi="宋体" w:eastAsia="宋体" w:cs="宋体"/>
                <w:color w:val="auto"/>
                <w:sz w:val="20"/>
                <w:szCs w:val="20"/>
                <w:highlight w:val="none"/>
                <w:lang w:val="en-US" w:eastAsia="zh-CN"/>
              </w:rPr>
              <w:t>2</w:t>
            </w:r>
            <w:r>
              <w:rPr>
                <w:rFonts w:hint="eastAsia" w:ascii="宋体" w:hAnsi="宋体" w:eastAsia="宋体" w:cs="宋体"/>
                <w:color w:val="auto"/>
                <w:sz w:val="20"/>
                <w:szCs w:val="20"/>
                <w:highlight w:val="none"/>
              </w:rPr>
              <w:t>计算得分（</w:t>
            </w:r>
            <w:r>
              <w:rPr>
                <w:rFonts w:hint="eastAsia" w:ascii="宋体" w:hAnsi="宋体" w:eastAsia="宋体" w:cs="宋体"/>
                <w:color w:val="auto"/>
                <w:sz w:val="20"/>
                <w:szCs w:val="20"/>
                <w:highlight w:val="none"/>
                <w:lang w:val="en-US" w:eastAsia="zh-CN"/>
              </w:rPr>
              <w:t>2</w:t>
            </w:r>
            <w:r>
              <w:rPr>
                <w:rFonts w:hint="eastAsia" w:ascii="宋体" w:hAnsi="宋体" w:eastAsia="宋体" w:cs="宋体"/>
                <w:color w:val="auto"/>
                <w:sz w:val="20"/>
                <w:szCs w:val="20"/>
                <w:highlight w:val="none"/>
              </w:rPr>
              <w:t>分），到位率低于60%不得分。</w:t>
            </w:r>
          </w:p>
        </w:tc>
        <w:tc>
          <w:tcPr>
            <w:tcW w:w="867" w:type="dxa"/>
            <w:noWrap w:val="0"/>
            <w:vAlign w:val="center"/>
          </w:tcPr>
          <w:p>
            <w:pPr>
              <w:keepNext w:val="0"/>
              <w:keepLines w:val="0"/>
              <w:widowControl/>
              <w:suppressLineNumbers w:val="0"/>
              <w:jc w:val="center"/>
              <w:textAlignment w:val="center"/>
              <w:rPr>
                <w:rFonts w:hint="eastAsia" w:ascii="宋体" w:hAnsi="宋体" w:eastAsia="宋体" w:cs="宋体"/>
                <w:color w:val="auto"/>
                <w:kern w:val="2"/>
                <w:sz w:val="20"/>
                <w:szCs w:val="20"/>
                <w:highlight w:val="none"/>
                <w:lang w:val="en-US" w:eastAsia="zh-CN" w:bidi="ar-SA"/>
              </w:rPr>
            </w:pPr>
            <w:r>
              <w:rPr>
                <w:rFonts w:hint="default" w:ascii="Times New Roman" w:hAnsi="Times New Roman" w:eastAsia="宋体" w:cs="Times New Roman"/>
                <w:i w:val="0"/>
                <w:iCs w:val="0"/>
                <w:color w:val="000000"/>
                <w:kern w:val="0"/>
                <w:sz w:val="20"/>
                <w:szCs w:val="20"/>
                <w:u w:val="none"/>
                <w:lang w:val="en-US" w:eastAsia="zh-CN" w:bidi="ar"/>
              </w:rPr>
              <w:t>100%</w:t>
            </w:r>
          </w:p>
        </w:tc>
        <w:tc>
          <w:tcPr>
            <w:tcW w:w="799" w:type="dxa"/>
            <w:noWrap w:val="0"/>
            <w:vAlign w:val="center"/>
          </w:tcPr>
          <w:p>
            <w:pPr>
              <w:keepNext w:val="0"/>
              <w:keepLines w:val="0"/>
              <w:widowControl/>
              <w:suppressLineNumbers w:val="0"/>
              <w:jc w:val="center"/>
              <w:textAlignment w:val="center"/>
              <w:rPr>
                <w:rFonts w:hint="eastAsia" w:ascii="宋体" w:hAnsi="宋体" w:eastAsia="宋体" w:cs="宋体"/>
                <w:color w:val="auto"/>
                <w:sz w:val="20"/>
                <w:szCs w:val="20"/>
                <w:highlight w:val="none"/>
                <w:lang w:val="en-US" w:eastAsia="zh-CN"/>
              </w:rPr>
            </w:pPr>
            <w:r>
              <w:rPr>
                <w:rFonts w:hint="default" w:ascii="Calibri" w:hAnsi="Calibri" w:eastAsia="宋体" w:cs="Calibri"/>
                <w:i w:val="0"/>
                <w:iCs w:val="0"/>
                <w:color w:val="000000"/>
                <w:kern w:val="0"/>
                <w:sz w:val="20"/>
                <w:szCs w:val="20"/>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4" w:hRule="atLeast"/>
        </w:trPr>
        <w:tc>
          <w:tcPr>
            <w:tcW w:w="684" w:type="dxa"/>
            <w:vMerge w:val="continue"/>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firstLine="0" w:firstLineChars="0"/>
              <w:jc w:val="center"/>
              <w:textAlignment w:val="auto"/>
              <w:rPr>
                <w:rFonts w:hint="eastAsia" w:ascii="宋体" w:hAnsi="宋体" w:eastAsia="宋体" w:cs="宋体"/>
                <w:color w:val="auto"/>
                <w:sz w:val="20"/>
                <w:szCs w:val="20"/>
                <w:highlight w:val="none"/>
              </w:rPr>
            </w:pPr>
          </w:p>
        </w:tc>
        <w:tc>
          <w:tcPr>
            <w:tcW w:w="540" w:type="dxa"/>
            <w:vMerge w:val="continue"/>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firstLine="0" w:firstLineChars="0"/>
              <w:jc w:val="center"/>
              <w:textAlignment w:val="auto"/>
              <w:rPr>
                <w:rFonts w:hint="eastAsia" w:ascii="宋体" w:hAnsi="宋体" w:eastAsia="宋体" w:cs="宋体"/>
                <w:color w:val="auto"/>
                <w:sz w:val="20"/>
                <w:szCs w:val="20"/>
                <w:highlight w:val="none"/>
              </w:rPr>
            </w:pPr>
          </w:p>
        </w:tc>
        <w:tc>
          <w:tcPr>
            <w:tcW w:w="744" w:type="dxa"/>
            <w:vMerge w:val="continue"/>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firstLine="0" w:firstLineChars="0"/>
              <w:jc w:val="center"/>
              <w:textAlignment w:val="auto"/>
              <w:rPr>
                <w:rFonts w:hint="eastAsia" w:ascii="宋体" w:hAnsi="宋体" w:eastAsia="宋体" w:cs="宋体"/>
                <w:color w:val="auto"/>
                <w:sz w:val="20"/>
                <w:szCs w:val="20"/>
                <w:highlight w:val="none"/>
              </w:rPr>
            </w:pPr>
          </w:p>
        </w:tc>
        <w:tc>
          <w:tcPr>
            <w:tcW w:w="576" w:type="dxa"/>
            <w:vMerge w:val="continue"/>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firstLine="0" w:firstLineChars="0"/>
              <w:jc w:val="center"/>
              <w:textAlignment w:val="auto"/>
              <w:rPr>
                <w:rFonts w:hint="eastAsia" w:ascii="宋体" w:hAnsi="宋体" w:eastAsia="宋体" w:cs="宋体"/>
                <w:color w:val="auto"/>
                <w:sz w:val="20"/>
                <w:szCs w:val="20"/>
                <w:highlight w:val="none"/>
              </w:rPr>
            </w:pPr>
          </w:p>
        </w:tc>
        <w:tc>
          <w:tcPr>
            <w:tcW w:w="1261"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firstLine="0" w:firstLineChars="0"/>
              <w:jc w:val="center"/>
              <w:textAlignment w:val="auto"/>
              <w:rPr>
                <w:rFonts w:hint="eastAsia" w:ascii="宋体" w:hAnsi="宋体" w:eastAsia="宋体" w:cs="宋体"/>
                <w:color w:val="auto"/>
                <w:kern w:val="2"/>
                <w:sz w:val="20"/>
                <w:szCs w:val="20"/>
                <w:highlight w:val="none"/>
                <w:lang w:val="en-US" w:eastAsia="zh-CN" w:bidi="ar-SA"/>
              </w:rPr>
            </w:pPr>
            <w:r>
              <w:rPr>
                <w:rFonts w:hint="eastAsia" w:ascii="宋体" w:hAnsi="宋体" w:eastAsia="宋体" w:cs="宋体"/>
                <w:color w:val="auto"/>
                <w:sz w:val="20"/>
                <w:szCs w:val="20"/>
                <w:highlight w:val="none"/>
              </w:rPr>
              <w:t>预算执行率</w:t>
            </w:r>
          </w:p>
        </w:tc>
        <w:tc>
          <w:tcPr>
            <w:tcW w:w="776"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firstLine="0" w:firstLineChars="0"/>
              <w:jc w:val="center"/>
              <w:textAlignment w:val="auto"/>
              <w:rPr>
                <w:rFonts w:hint="eastAsia" w:ascii="宋体" w:hAnsi="宋体" w:eastAsia="宋体" w:cs="宋体"/>
                <w:color w:val="auto"/>
                <w:kern w:val="2"/>
                <w:sz w:val="20"/>
                <w:szCs w:val="20"/>
                <w:highlight w:val="none"/>
                <w:lang w:val="en-US" w:eastAsia="zh-CN" w:bidi="ar-SA"/>
              </w:rPr>
            </w:pPr>
            <w:r>
              <w:rPr>
                <w:rFonts w:hint="eastAsia" w:ascii="宋体" w:hAnsi="宋体" w:eastAsia="宋体" w:cs="宋体"/>
                <w:color w:val="auto"/>
                <w:sz w:val="20"/>
                <w:szCs w:val="20"/>
                <w:highlight w:val="none"/>
                <w:shd w:val="clear" w:color="auto" w:fill="auto"/>
                <w:lang w:eastAsia="zh-CN"/>
              </w:rPr>
              <w:t>≥</w:t>
            </w:r>
            <w:r>
              <w:rPr>
                <w:rFonts w:hint="eastAsia" w:ascii="宋体" w:hAnsi="宋体" w:eastAsia="宋体" w:cs="宋体"/>
                <w:color w:val="auto"/>
                <w:sz w:val="20"/>
                <w:szCs w:val="20"/>
                <w:highlight w:val="none"/>
                <w:lang w:val="en-US" w:eastAsia="zh-CN"/>
              </w:rPr>
              <w:t>95</w:t>
            </w:r>
            <w:r>
              <w:rPr>
                <w:rFonts w:hint="eastAsia" w:ascii="宋体" w:hAnsi="宋体" w:eastAsia="宋体" w:cs="宋体"/>
                <w:color w:val="auto"/>
                <w:sz w:val="20"/>
                <w:szCs w:val="20"/>
                <w:highlight w:val="none"/>
              </w:rPr>
              <w:t>%</w:t>
            </w:r>
          </w:p>
        </w:tc>
        <w:tc>
          <w:tcPr>
            <w:tcW w:w="581"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firstLine="0" w:firstLineChars="0"/>
              <w:jc w:val="center"/>
              <w:textAlignment w:val="auto"/>
              <w:rPr>
                <w:rFonts w:hint="eastAsia" w:ascii="宋体" w:hAnsi="宋体" w:eastAsia="宋体" w:cs="宋体"/>
                <w:color w:val="auto"/>
                <w:kern w:val="2"/>
                <w:sz w:val="20"/>
                <w:szCs w:val="20"/>
                <w:highlight w:val="none"/>
                <w:lang w:val="en-US" w:eastAsia="zh-CN" w:bidi="ar-SA"/>
              </w:rPr>
            </w:pPr>
            <w:r>
              <w:rPr>
                <w:rFonts w:hint="eastAsia" w:ascii="宋体" w:hAnsi="宋体" w:cs="宋体"/>
                <w:color w:val="auto"/>
                <w:sz w:val="20"/>
                <w:szCs w:val="20"/>
                <w:highlight w:val="none"/>
                <w:lang w:val="en-US" w:eastAsia="zh-CN"/>
              </w:rPr>
              <w:t>4</w:t>
            </w:r>
          </w:p>
        </w:tc>
        <w:tc>
          <w:tcPr>
            <w:tcW w:w="2912"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firstLine="0" w:firstLineChars="0"/>
              <w:jc w:val="left"/>
              <w:textAlignment w:val="auto"/>
              <w:rPr>
                <w:rFonts w:hint="eastAsia" w:ascii="宋体" w:hAnsi="宋体" w:eastAsia="宋体" w:cs="宋体"/>
                <w:color w:val="auto"/>
                <w:kern w:val="2"/>
                <w:sz w:val="20"/>
                <w:szCs w:val="20"/>
                <w:highlight w:val="none"/>
                <w:lang w:val="en-US" w:eastAsia="zh-CN" w:bidi="ar-SA"/>
              </w:rPr>
            </w:pPr>
            <w:r>
              <w:rPr>
                <w:rFonts w:hint="eastAsia" w:ascii="宋体" w:hAnsi="宋体" w:eastAsia="宋体" w:cs="宋体"/>
                <w:color w:val="auto"/>
                <w:kern w:val="2"/>
                <w:sz w:val="20"/>
                <w:szCs w:val="20"/>
                <w:highlight w:val="none"/>
                <w:lang w:val="en-US" w:eastAsia="zh-CN" w:bidi="ar-SA"/>
              </w:rPr>
              <w:t>项目预算资金是否按照计划执行，用以反映或考核项目预算执行情况。</w:t>
            </w:r>
          </w:p>
        </w:tc>
        <w:tc>
          <w:tcPr>
            <w:tcW w:w="4416"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firstLine="0" w:firstLineChars="0"/>
              <w:jc w:val="left"/>
              <w:textAlignment w:val="auto"/>
              <w:rPr>
                <w:rFonts w:hint="eastAsia" w:ascii="宋体" w:hAnsi="宋体" w:eastAsia="宋体" w:cs="宋体"/>
                <w:color w:val="auto"/>
                <w:kern w:val="2"/>
                <w:sz w:val="20"/>
                <w:szCs w:val="20"/>
                <w:highlight w:val="none"/>
                <w:lang w:val="en-US" w:eastAsia="zh-CN" w:bidi="ar-SA"/>
              </w:rPr>
            </w:pPr>
            <w:r>
              <w:rPr>
                <w:rFonts w:hint="eastAsia" w:ascii="宋体" w:hAnsi="宋体" w:eastAsia="宋体" w:cs="宋体"/>
                <w:color w:val="auto"/>
                <w:sz w:val="20"/>
                <w:szCs w:val="20"/>
                <w:highlight w:val="none"/>
                <w:lang w:eastAsia="zh-CN"/>
              </w:rPr>
              <w:t>预算执行率</w:t>
            </w:r>
            <w:r>
              <w:rPr>
                <w:rFonts w:hint="eastAsia" w:ascii="宋体" w:hAnsi="宋体" w:eastAsia="宋体" w:cs="宋体"/>
                <w:color w:val="auto"/>
                <w:sz w:val="20"/>
                <w:szCs w:val="20"/>
                <w:highlight w:val="none"/>
                <w:lang w:val="en-US" w:eastAsia="zh-CN"/>
              </w:rPr>
              <w:t>=（</w:t>
            </w:r>
            <w:r>
              <w:rPr>
                <w:rFonts w:hint="eastAsia" w:ascii="宋体" w:hAnsi="宋体" w:eastAsia="宋体" w:cs="宋体"/>
                <w:color w:val="auto"/>
                <w:sz w:val="20"/>
                <w:szCs w:val="20"/>
                <w:highlight w:val="none"/>
              </w:rPr>
              <w:t>实际支出</w:t>
            </w:r>
            <w:r>
              <w:rPr>
                <w:rFonts w:hint="eastAsia" w:ascii="宋体" w:hAnsi="宋体" w:eastAsia="宋体" w:cs="宋体"/>
                <w:color w:val="auto"/>
                <w:sz w:val="20"/>
                <w:szCs w:val="20"/>
                <w:highlight w:val="none"/>
                <w:lang w:val="en-US" w:eastAsia="zh-CN"/>
              </w:rPr>
              <w:t>资金</w:t>
            </w:r>
            <w:r>
              <w:rPr>
                <w:rFonts w:hint="eastAsia" w:ascii="宋体" w:hAnsi="宋体" w:eastAsia="宋体" w:cs="宋体"/>
                <w:color w:val="auto"/>
                <w:sz w:val="20"/>
                <w:szCs w:val="20"/>
                <w:highlight w:val="none"/>
              </w:rPr>
              <w:t>/</w:t>
            </w:r>
            <w:r>
              <w:rPr>
                <w:rFonts w:hint="eastAsia" w:ascii="宋体" w:hAnsi="宋体" w:eastAsia="宋体" w:cs="宋体"/>
                <w:color w:val="auto"/>
                <w:sz w:val="20"/>
                <w:szCs w:val="20"/>
                <w:highlight w:val="none"/>
                <w:lang w:val="en-US" w:eastAsia="zh-CN"/>
              </w:rPr>
              <w:t>预算资金）</w:t>
            </w:r>
            <w:r>
              <w:rPr>
                <w:rFonts w:hint="eastAsia" w:ascii="宋体" w:hAnsi="宋体" w:eastAsia="宋体" w:cs="宋体"/>
                <w:color w:val="auto"/>
                <w:sz w:val="20"/>
                <w:szCs w:val="20"/>
                <w:highlight w:val="none"/>
              </w:rPr>
              <w:t>×100%计算</w:t>
            </w:r>
            <w:r>
              <w:rPr>
                <w:rFonts w:hint="eastAsia" w:ascii="宋体" w:hAnsi="宋体" w:eastAsia="宋体" w:cs="宋体"/>
                <w:color w:val="auto"/>
                <w:sz w:val="20"/>
                <w:szCs w:val="20"/>
                <w:highlight w:val="none"/>
                <w:lang w:eastAsia="zh-CN"/>
              </w:rPr>
              <w:t>执行率，预算执行率≥95%为满分，95%-90%（含）得3分；90%-80%（含）得2分；80%-70%（含）得1分；执行率低于70%的，不得分。</w:t>
            </w:r>
          </w:p>
        </w:tc>
        <w:tc>
          <w:tcPr>
            <w:tcW w:w="867" w:type="dxa"/>
            <w:noWrap w:val="0"/>
            <w:vAlign w:val="center"/>
          </w:tcPr>
          <w:p>
            <w:pPr>
              <w:keepNext w:val="0"/>
              <w:keepLines w:val="0"/>
              <w:widowControl/>
              <w:suppressLineNumbers w:val="0"/>
              <w:jc w:val="center"/>
              <w:textAlignment w:val="center"/>
              <w:rPr>
                <w:rFonts w:hint="eastAsia" w:ascii="宋体" w:hAnsi="宋体" w:eastAsia="宋体" w:cs="宋体"/>
                <w:color w:val="auto"/>
                <w:kern w:val="2"/>
                <w:sz w:val="20"/>
                <w:szCs w:val="20"/>
                <w:highlight w:val="none"/>
                <w:lang w:val="en-US" w:eastAsia="zh-CN" w:bidi="ar-SA"/>
              </w:rPr>
            </w:pPr>
            <w:r>
              <w:rPr>
                <w:rFonts w:hint="eastAsia" w:ascii="Times New Roman" w:hAnsi="Times New Roman" w:cs="Times New Roman"/>
                <w:i w:val="0"/>
                <w:iCs w:val="0"/>
                <w:color w:val="000000"/>
                <w:kern w:val="0"/>
                <w:sz w:val="20"/>
                <w:szCs w:val="20"/>
                <w:u w:val="none"/>
                <w:lang w:val="en-US" w:eastAsia="zh-CN" w:bidi="ar"/>
              </w:rPr>
              <w:t>62.85</w:t>
            </w:r>
            <w:r>
              <w:rPr>
                <w:rFonts w:hint="default" w:ascii="Times New Roman" w:hAnsi="Times New Roman" w:eastAsia="宋体" w:cs="Times New Roman"/>
                <w:i w:val="0"/>
                <w:iCs w:val="0"/>
                <w:color w:val="000000"/>
                <w:kern w:val="0"/>
                <w:sz w:val="20"/>
                <w:szCs w:val="20"/>
                <w:u w:val="none"/>
                <w:lang w:val="en-US" w:eastAsia="zh-CN" w:bidi="ar"/>
              </w:rPr>
              <w:t>%</w:t>
            </w:r>
          </w:p>
        </w:tc>
        <w:tc>
          <w:tcPr>
            <w:tcW w:w="799" w:type="dxa"/>
            <w:noWrap w:val="0"/>
            <w:vAlign w:val="center"/>
          </w:tcPr>
          <w:p>
            <w:pPr>
              <w:keepNext w:val="0"/>
              <w:keepLines w:val="0"/>
              <w:widowControl/>
              <w:suppressLineNumbers w:val="0"/>
              <w:jc w:val="center"/>
              <w:textAlignment w:val="center"/>
              <w:rPr>
                <w:rFonts w:hint="default" w:ascii="宋体" w:hAnsi="宋体" w:eastAsia="宋体" w:cs="宋体"/>
                <w:color w:val="auto"/>
                <w:sz w:val="20"/>
                <w:szCs w:val="20"/>
                <w:highlight w:val="none"/>
                <w:lang w:val="en-US" w:eastAsia="zh-CN"/>
              </w:rPr>
            </w:pPr>
            <w:r>
              <w:rPr>
                <w:rFonts w:hint="eastAsia" w:ascii="Times New Roman" w:hAnsi="Times New Roman" w:cs="Times New Roman"/>
                <w:i w:val="0"/>
                <w:iCs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2" w:hRule="atLeast"/>
        </w:trPr>
        <w:tc>
          <w:tcPr>
            <w:tcW w:w="684" w:type="dxa"/>
            <w:vMerge w:val="continue"/>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firstLine="0" w:firstLineChars="0"/>
              <w:jc w:val="center"/>
              <w:textAlignment w:val="auto"/>
              <w:rPr>
                <w:rFonts w:hint="eastAsia" w:ascii="宋体" w:hAnsi="宋体" w:eastAsia="宋体" w:cs="宋体"/>
                <w:color w:val="auto"/>
                <w:sz w:val="20"/>
                <w:szCs w:val="20"/>
                <w:highlight w:val="none"/>
              </w:rPr>
            </w:pPr>
          </w:p>
        </w:tc>
        <w:tc>
          <w:tcPr>
            <w:tcW w:w="540" w:type="dxa"/>
            <w:vMerge w:val="continue"/>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firstLine="0" w:firstLineChars="0"/>
              <w:jc w:val="center"/>
              <w:textAlignment w:val="auto"/>
              <w:rPr>
                <w:rFonts w:hint="eastAsia" w:ascii="宋体" w:hAnsi="宋体" w:eastAsia="宋体" w:cs="宋体"/>
                <w:color w:val="auto"/>
                <w:sz w:val="20"/>
                <w:szCs w:val="20"/>
                <w:highlight w:val="none"/>
              </w:rPr>
            </w:pPr>
          </w:p>
        </w:tc>
        <w:tc>
          <w:tcPr>
            <w:tcW w:w="744" w:type="dxa"/>
            <w:vMerge w:val="continue"/>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firstLine="0" w:firstLineChars="0"/>
              <w:jc w:val="center"/>
              <w:textAlignment w:val="auto"/>
              <w:rPr>
                <w:rFonts w:hint="eastAsia" w:ascii="宋体" w:hAnsi="宋体" w:eastAsia="宋体" w:cs="宋体"/>
                <w:color w:val="auto"/>
                <w:sz w:val="20"/>
                <w:szCs w:val="20"/>
                <w:highlight w:val="none"/>
              </w:rPr>
            </w:pPr>
          </w:p>
        </w:tc>
        <w:tc>
          <w:tcPr>
            <w:tcW w:w="576" w:type="dxa"/>
            <w:vMerge w:val="continue"/>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firstLine="0" w:firstLineChars="0"/>
              <w:jc w:val="center"/>
              <w:textAlignment w:val="auto"/>
              <w:rPr>
                <w:rFonts w:hint="eastAsia" w:ascii="宋体" w:hAnsi="宋体" w:eastAsia="宋体" w:cs="宋体"/>
                <w:color w:val="auto"/>
                <w:sz w:val="20"/>
                <w:szCs w:val="20"/>
                <w:highlight w:val="none"/>
              </w:rPr>
            </w:pPr>
          </w:p>
        </w:tc>
        <w:tc>
          <w:tcPr>
            <w:tcW w:w="1261"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firstLine="0" w:firstLineChars="0"/>
              <w:jc w:val="center"/>
              <w:textAlignment w:val="auto"/>
              <w:rPr>
                <w:rFonts w:hint="eastAsia" w:ascii="宋体" w:hAnsi="宋体" w:eastAsia="宋体" w:cs="宋体"/>
                <w:color w:val="auto"/>
                <w:kern w:val="2"/>
                <w:sz w:val="20"/>
                <w:szCs w:val="20"/>
                <w:highlight w:val="none"/>
                <w:lang w:val="en-US" w:eastAsia="zh-CN" w:bidi="ar-SA"/>
              </w:rPr>
            </w:pPr>
            <w:r>
              <w:rPr>
                <w:rFonts w:hint="eastAsia" w:ascii="宋体" w:hAnsi="宋体" w:eastAsia="宋体" w:cs="宋体"/>
                <w:color w:val="auto"/>
                <w:sz w:val="20"/>
                <w:szCs w:val="20"/>
                <w:highlight w:val="none"/>
              </w:rPr>
              <w:t>资金</w:t>
            </w:r>
            <w:r>
              <w:rPr>
                <w:rFonts w:hint="eastAsia" w:ascii="宋体" w:hAnsi="宋体" w:eastAsia="宋体" w:cs="宋体"/>
                <w:color w:val="auto"/>
                <w:sz w:val="20"/>
                <w:szCs w:val="20"/>
                <w:highlight w:val="none"/>
                <w:lang w:val="en-US" w:eastAsia="zh-CN"/>
              </w:rPr>
              <w:t>使用合规</w:t>
            </w:r>
            <w:r>
              <w:rPr>
                <w:rFonts w:hint="eastAsia" w:ascii="宋体" w:hAnsi="宋体" w:eastAsia="宋体" w:cs="宋体"/>
                <w:color w:val="auto"/>
                <w:sz w:val="20"/>
                <w:szCs w:val="20"/>
                <w:highlight w:val="none"/>
              </w:rPr>
              <w:t>性</w:t>
            </w:r>
          </w:p>
        </w:tc>
        <w:tc>
          <w:tcPr>
            <w:tcW w:w="776"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firstLine="0" w:firstLineChars="0"/>
              <w:jc w:val="center"/>
              <w:textAlignment w:val="auto"/>
              <w:rPr>
                <w:rFonts w:hint="eastAsia" w:ascii="宋体" w:hAnsi="宋体" w:eastAsia="宋体" w:cs="宋体"/>
                <w:color w:val="auto"/>
                <w:kern w:val="2"/>
                <w:sz w:val="20"/>
                <w:szCs w:val="20"/>
                <w:highlight w:val="none"/>
                <w:lang w:val="en-US" w:eastAsia="zh-CN" w:bidi="ar-SA"/>
              </w:rPr>
            </w:pPr>
            <w:r>
              <w:rPr>
                <w:rFonts w:hint="eastAsia" w:ascii="宋体" w:hAnsi="宋体" w:eastAsia="宋体" w:cs="宋体"/>
                <w:color w:val="auto"/>
                <w:sz w:val="20"/>
                <w:szCs w:val="20"/>
                <w:highlight w:val="none"/>
                <w:lang w:val="en-US" w:eastAsia="zh-CN"/>
              </w:rPr>
              <w:t>合规</w:t>
            </w:r>
          </w:p>
        </w:tc>
        <w:tc>
          <w:tcPr>
            <w:tcW w:w="581"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firstLine="0" w:firstLineChars="0"/>
              <w:jc w:val="center"/>
              <w:textAlignment w:val="auto"/>
              <w:rPr>
                <w:rFonts w:hint="default" w:ascii="宋体" w:hAnsi="宋体" w:eastAsia="宋体" w:cs="宋体"/>
                <w:color w:val="auto"/>
                <w:kern w:val="2"/>
                <w:sz w:val="20"/>
                <w:szCs w:val="20"/>
                <w:highlight w:val="none"/>
                <w:lang w:val="en-US" w:eastAsia="zh-CN" w:bidi="ar-SA"/>
              </w:rPr>
            </w:pPr>
            <w:r>
              <w:rPr>
                <w:rFonts w:hint="eastAsia" w:ascii="宋体" w:hAnsi="宋体" w:cs="宋体"/>
                <w:color w:val="auto"/>
                <w:kern w:val="2"/>
                <w:sz w:val="20"/>
                <w:szCs w:val="20"/>
                <w:highlight w:val="none"/>
                <w:lang w:val="en-US" w:eastAsia="zh-CN" w:bidi="ar-SA"/>
              </w:rPr>
              <w:t>4</w:t>
            </w:r>
          </w:p>
        </w:tc>
        <w:tc>
          <w:tcPr>
            <w:tcW w:w="2912"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firstLine="0" w:firstLineChars="0"/>
              <w:jc w:val="left"/>
              <w:textAlignment w:val="auto"/>
              <w:rPr>
                <w:rFonts w:hint="eastAsia" w:ascii="宋体" w:hAnsi="宋体" w:eastAsia="宋体" w:cs="宋体"/>
                <w:color w:val="auto"/>
                <w:kern w:val="2"/>
                <w:sz w:val="20"/>
                <w:szCs w:val="20"/>
                <w:highlight w:val="none"/>
                <w:lang w:val="en-US" w:eastAsia="zh-CN" w:bidi="ar-SA"/>
              </w:rPr>
            </w:pPr>
            <w:r>
              <w:rPr>
                <w:rFonts w:hint="eastAsia" w:ascii="宋体" w:hAnsi="宋体" w:eastAsia="宋体" w:cs="宋体"/>
                <w:color w:val="auto"/>
                <w:kern w:val="2"/>
                <w:sz w:val="20"/>
                <w:szCs w:val="20"/>
                <w:highlight w:val="none"/>
                <w:lang w:val="en-US" w:eastAsia="zh-CN" w:bidi="ar-SA"/>
              </w:rPr>
              <w:t>项目资金使用是否符合相关的财务管理制度规定，用以反映和考核项目资金的规范运行情况</w:t>
            </w:r>
          </w:p>
        </w:tc>
        <w:tc>
          <w:tcPr>
            <w:tcW w:w="4416" w:type="dxa"/>
            <w:noWrap w:val="0"/>
            <w:vAlign w:val="center"/>
          </w:tcPr>
          <w:p>
            <w:pPr>
              <w:keepNext w:val="0"/>
              <w:keepLines w:val="0"/>
              <w:pageBreakBefore w:val="0"/>
              <w:numPr>
                <w:ilvl w:val="0"/>
                <w:numId w:val="0"/>
              </w:numPr>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firstLine="0" w:firstLineChars="0"/>
              <w:jc w:val="left"/>
              <w:textAlignment w:val="auto"/>
              <w:rPr>
                <w:rFonts w:hint="eastAsia" w:ascii="宋体" w:hAnsi="宋体" w:eastAsia="宋体" w:cs="宋体"/>
                <w:color w:val="auto"/>
                <w:kern w:val="2"/>
                <w:sz w:val="20"/>
                <w:szCs w:val="20"/>
                <w:highlight w:val="none"/>
                <w:lang w:val="en-US" w:eastAsia="zh-CN" w:bidi="ar-SA"/>
              </w:rPr>
            </w:pPr>
            <w:r>
              <w:rPr>
                <w:rFonts w:hint="eastAsia" w:ascii="宋体" w:hAnsi="宋体" w:eastAsia="宋体" w:cs="宋体"/>
                <w:color w:val="auto"/>
                <w:sz w:val="20"/>
                <w:szCs w:val="20"/>
                <w:highlight w:val="none"/>
                <w:lang w:val="en-US" w:eastAsia="zh-CN"/>
              </w:rPr>
              <w:t>1.是否符合国家财经法规和财务管理制度及有关专项资金管理办法的规定</w:t>
            </w:r>
            <w:r>
              <w:rPr>
                <w:rFonts w:hint="eastAsia" w:ascii="宋体" w:hAnsi="宋体" w:eastAsia="宋体" w:cs="宋体"/>
                <w:color w:val="auto"/>
                <w:sz w:val="20"/>
                <w:szCs w:val="20"/>
                <w:highlight w:val="none"/>
              </w:rPr>
              <w:t>（1分）</w:t>
            </w:r>
            <w:r>
              <w:rPr>
                <w:rFonts w:hint="eastAsia" w:ascii="宋体" w:hAnsi="宋体" w:eastAsia="宋体" w:cs="宋体"/>
                <w:color w:val="auto"/>
                <w:sz w:val="20"/>
                <w:szCs w:val="20"/>
                <w:highlight w:val="none"/>
                <w:lang w:eastAsia="zh-CN"/>
              </w:rPr>
              <w:t>；</w:t>
            </w:r>
            <w:r>
              <w:rPr>
                <w:rFonts w:hint="eastAsia" w:ascii="宋体" w:hAnsi="宋体" w:eastAsia="宋体" w:cs="宋体"/>
                <w:color w:val="auto"/>
                <w:sz w:val="20"/>
                <w:szCs w:val="20"/>
                <w:highlight w:val="none"/>
                <w:lang w:val="en-US" w:eastAsia="zh-CN"/>
              </w:rPr>
              <w:t>2.</w:t>
            </w:r>
            <w:r>
              <w:rPr>
                <w:rFonts w:hint="eastAsia" w:ascii="宋体" w:hAnsi="宋体" w:eastAsia="宋体" w:cs="宋体"/>
                <w:color w:val="auto"/>
                <w:sz w:val="20"/>
                <w:szCs w:val="20"/>
                <w:highlight w:val="none"/>
              </w:rPr>
              <w:t>资金的拨付</w:t>
            </w:r>
            <w:r>
              <w:rPr>
                <w:rFonts w:hint="eastAsia" w:ascii="宋体" w:hAnsi="宋体" w:eastAsia="宋体" w:cs="宋体"/>
                <w:color w:val="auto"/>
                <w:sz w:val="20"/>
                <w:szCs w:val="20"/>
                <w:highlight w:val="none"/>
                <w:lang w:eastAsia="zh-CN"/>
              </w:rPr>
              <w:t>是否</w:t>
            </w:r>
            <w:r>
              <w:rPr>
                <w:rFonts w:hint="eastAsia" w:ascii="宋体" w:hAnsi="宋体" w:eastAsia="宋体" w:cs="宋体"/>
                <w:color w:val="auto"/>
                <w:sz w:val="20"/>
                <w:szCs w:val="20"/>
                <w:highlight w:val="none"/>
              </w:rPr>
              <w:t>有完整的审批程序和手续（1分）；</w:t>
            </w:r>
            <w:r>
              <w:rPr>
                <w:rFonts w:hint="eastAsia" w:ascii="宋体" w:hAnsi="宋体" w:cs="宋体"/>
                <w:color w:val="auto"/>
                <w:sz w:val="20"/>
                <w:szCs w:val="20"/>
                <w:highlight w:val="none"/>
                <w:lang w:val="en-US" w:eastAsia="zh-CN"/>
              </w:rPr>
              <w:t>3</w:t>
            </w:r>
            <w:r>
              <w:rPr>
                <w:rFonts w:hint="eastAsia" w:ascii="宋体" w:hAnsi="宋体" w:eastAsia="宋体" w:cs="宋体"/>
                <w:color w:val="auto"/>
                <w:sz w:val="20"/>
                <w:szCs w:val="20"/>
                <w:highlight w:val="none"/>
                <w:lang w:val="en-US" w:eastAsia="zh-CN"/>
              </w:rPr>
              <w:t>.是否符合项目预算批复和合同规定的用途（1分）；</w:t>
            </w:r>
            <w:r>
              <w:rPr>
                <w:rFonts w:hint="eastAsia" w:ascii="宋体" w:hAnsi="宋体" w:cs="宋体"/>
                <w:color w:val="auto"/>
                <w:sz w:val="20"/>
                <w:szCs w:val="20"/>
                <w:highlight w:val="none"/>
                <w:lang w:val="en-US" w:eastAsia="zh-CN"/>
              </w:rPr>
              <w:t>4</w:t>
            </w:r>
            <w:r>
              <w:rPr>
                <w:rFonts w:hint="eastAsia" w:ascii="宋体" w:hAnsi="宋体" w:eastAsia="宋体" w:cs="宋体"/>
                <w:color w:val="auto"/>
                <w:sz w:val="20"/>
                <w:szCs w:val="20"/>
                <w:highlight w:val="none"/>
                <w:lang w:val="en-US" w:eastAsia="zh-CN"/>
              </w:rPr>
              <w:t>是否</w:t>
            </w:r>
            <w:r>
              <w:rPr>
                <w:rFonts w:hint="eastAsia" w:ascii="宋体" w:hAnsi="宋体" w:eastAsia="宋体" w:cs="宋体"/>
                <w:color w:val="auto"/>
                <w:sz w:val="20"/>
                <w:szCs w:val="20"/>
                <w:highlight w:val="none"/>
              </w:rPr>
              <w:t>存在套取、截留、挤占、挪用、虚列支出等情况（1分）</w:t>
            </w:r>
            <w:r>
              <w:rPr>
                <w:rFonts w:hint="eastAsia" w:ascii="宋体" w:hAnsi="宋体" w:eastAsia="宋体" w:cs="宋体"/>
                <w:color w:val="auto"/>
                <w:sz w:val="20"/>
                <w:szCs w:val="20"/>
                <w:highlight w:val="none"/>
                <w:lang w:eastAsia="zh-CN"/>
              </w:rPr>
              <w:t>。</w:t>
            </w:r>
          </w:p>
        </w:tc>
        <w:tc>
          <w:tcPr>
            <w:tcW w:w="867" w:type="dxa"/>
            <w:noWrap w:val="0"/>
            <w:vAlign w:val="center"/>
          </w:tcPr>
          <w:p>
            <w:pPr>
              <w:keepNext w:val="0"/>
              <w:keepLines w:val="0"/>
              <w:widowControl/>
              <w:suppressLineNumbers w:val="0"/>
              <w:jc w:val="center"/>
              <w:textAlignment w:val="center"/>
              <w:rPr>
                <w:rFonts w:hint="eastAsia" w:ascii="宋体" w:hAnsi="宋体" w:eastAsia="宋体" w:cs="宋体"/>
                <w:color w:val="auto"/>
                <w:kern w:val="2"/>
                <w:sz w:val="20"/>
                <w:szCs w:val="20"/>
                <w:highlight w:val="none"/>
                <w:lang w:val="en-US" w:eastAsia="zh-CN" w:bidi="ar-SA"/>
              </w:rPr>
            </w:pPr>
            <w:r>
              <w:rPr>
                <w:rFonts w:hint="eastAsia" w:ascii="宋体" w:hAnsi="宋体" w:eastAsia="宋体" w:cs="宋体"/>
                <w:i w:val="0"/>
                <w:iCs w:val="0"/>
                <w:color w:val="000000"/>
                <w:kern w:val="0"/>
                <w:sz w:val="20"/>
                <w:szCs w:val="20"/>
                <w:u w:val="none"/>
                <w:lang w:val="en-US" w:eastAsia="zh-CN" w:bidi="ar"/>
              </w:rPr>
              <w:t>合规</w:t>
            </w:r>
          </w:p>
        </w:tc>
        <w:tc>
          <w:tcPr>
            <w:tcW w:w="799" w:type="dxa"/>
            <w:noWrap w:val="0"/>
            <w:vAlign w:val="center"/>
          </w:tcPr>
          <w:p>
            <w:pPr>
              <w:keepNext w:val="0"/>
              <w:keepLines w:val="0"/>
              <w:widowControl/>
              <w:suppressLineNumbers w:val="0"/>
              <w:jc w:val="center"/>
              <w:textAlignment w:val="center"/>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6" w:hRule="atLeast"/>
        </w:trPr>
        <w:tc>
          <w:tcPr>
            <w:tcW w:w="684" w:type="dxa"/>
            <w:vMerge w:val="continue"/>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firstLine="0" w:firstLineChars="0"/>
              <w:jc w:val="center"/>
              <w:textAlignment w:val="auto"/>
              <w:rPr>
                <w:rFonts w:hint="eastAsia" w:ascii="宋体" w:hAnsi="宋体" w:eastAsia="宋体" w:cs="宋体"/>
                <w:color w:val="auto"/>
                <w:sz w:val="20"/>
                <w:szCs w:val="20"/>
                <w:highlight w:val="none"/>
              </w:rPr>
            </w:pPr>
          </w:p>
        </w:tc>
        <w:tc>
          <w:tcPr>
            <w:tcW w:w="540" w:type="dxa"/>
            <w:vMerge w:val="continue"/>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firstLine="0" w:firstLineChars="0"/>
              <w:jc w:val="center"/>
              <w:textAlignment w:val="auto"/>
              <w:rPr>
                <w:rFonts w:hint="eastAsia" w:ascii="宋体" w:hAnsi="宋体" w:eastAsia="宋体" w:cs="宋体"/>
                <w:color w:val="auto"/>
                <w:sz w:val="20"/>
                <w:szCs w:val="20"/>
                <w:highlight w:val="none"/>
              </w:rPr>
            </w:pPr>
          </w:p>
        </w:tc>
        <w:tc>
          <w:tcPr>
            <w:tcW w:w="744" w:type="dxa"/>
            <w:vMerge w:val="restart"/>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firstLine="0" w:firstLineChars="0"/>
              <w:jc w:val="center"/>
              <w:textAlignment w:val="auto"/>
              <w:rPr>
                <w:rFonts w:hint="eastAsia" w:ascii="宋体" w:hAnsi="宋体" w:eastAsia="宋体" w:cs="宋体"/>
                <w:color w:val="auto"/>
                <w:sz w:val="20"/>
                <w:szCs w:val="20"/>
                <w:highlight w:val="none"/>
                <w:lang w:val="en-US" w:eastAsia="zh-CN"/>
              </w:rPr>
            </w:pPr>
            <w:r>
              <w:rPr>
                <w:rFonts w:hint="eastAsia" w:ascii="宋体" w:hAnsi="宋体" w:eastAsia="宋体" w:cs="宋体"/>
                <w:color w:val="auto"/>
                <w:sz w:val="20"/>
                <w:szCs w:val="20"/>
                <w:highlight w:val="none"/>
                <w:lang w:val="en-US" w:eastAsia="zh-CN"/>
              </w:rPr>
              <w:t>组织</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firstLine="0" w:firstLineChars="0"/>
              <w:jc w:val="center"/>
              <w:textAlignment w:val="auto"/>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lang w:val="en-US" w:eastAsia="zh-CN"/>
              </w:rPr>
              <w:t>实施</w:t>
            </w:r>
          </w:p>
        </w:tc>
        <w:tc>
          <w:tcPr>
            <w:tcW w:w="576" w:type="dxa"/>
            <w:vMerge w:val="restart"/>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firstLine="0" w:firstLineChars="0"/>
              <w:jc w:val="center"/>
              <w:textAlignment w:val="auto"/>
              <w:rPr>
                <w:rFonts w:hint="eastAsia" w:ascii="宋体" w:hAnsi="宋体" w:eastAsia="宋体" w:cs="宋体"/>
                <w:color w:val="auto"/>
                <w:sz w:val="20"/>
                <w:szCs w:val="20"/>
                <w:highlight w:val="none"/>
                <w:lang w:val="en-US" w:eastAsia="zh-CN"/>
              </w:rPr>
            </w:pPr>
            <w:r>
              <w:rPr>
                <w:rFonts w:hint="eastAsia" w:ascii="宋体" w:hAnsi="宋体" w:eastAsia="宋体" w:cs="宋体"/>
                <w:color w:val="auto"/>
                <w:sz w:val="20"/>
                <w:szCs w:val="20"/>
                <w:highlight w:val="none"/>
                <w:lang w:val="en-US" w:eastAsia="zh-CN"/>
              </w:rPr>
              <w:t>10</w:t>
            </w:r>
          </w:p>
        </w:tc>
        <w:tc>
          <w:tcPr>
            <w:tcW w:w="1261"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firstLine="0" w:firstLineChars="0"/>
              <w:jc w:val="center"/>
              <w:textAlignment w:val="auto"/>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管理制度健全性</w:t>
            </w:r>
          </w:p>
        </w:tc>
        <w:tc>
          <w:tcPr>
            <w:tcW w:w="776"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firstLine="0" w:firstLineChars="0"/>
              <w:jc w:val="center"/>
              <w:textAlignment w:val="auto"/>
              <w:rPr>
                <w:rFonts w:hint="eastAsia" w:ascii="宋体" w:hAnsi="宋体" w:eastAsia="宋体" w:cs="宋体"/>
                <w:color w:val="auto"/>
                <w:kern w:val="2"/>
                <w:sz w:val="20"/>
                <w:szCs w:val="20"/>
                <w:highlight w:val="none"/>
                <w:lang w:val="en-US" w:eastAsia="zh-CN" w:bidi="ar-SA"/>
              </w:rPr>
            </w:pPr>
            <w:r>
              <w:rPr>
                <w:rFonts w:hint="eastAsia" w:ascii="宋体" w:hAnsi="宋体" w:eastAsia="宋体" w:cs="宋体"/>
                <w:color w:val="auto"/>
                <w:sz w:val="20"/>
                <w:szCs w:val="20"/>
                <w:highlight w:val="none"/>
              </w:rPr>
              <w:t>健全</w:t>
            </w:r>
          </w:p>
        </w:tc>
        <w:tc>
          <w:tcPr>
            <w:tcW w:w="581"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firstLine="0" w:firstLineChars="0"/>
              <w:jc w:val="center"/>
              <w:textAlignment w:val="auto"/>
              <w:rPr>
                <w:rFonts w:hint="eastAsia" w:ascii="宋体" w:hAnsi="宋体" w:eastAsia="宋体" w:cs="宋体"/>
                <w:color w:val="auto"/>
                <w:kern w:val="2"/>
                <w:sz w:val="20"/>
                <w:szCs w:val="20"/>
                <w:highlight w:val="none"/>
                <w:lang w:val="en-US" w:eastAsia="zh-CN" w:bidi="ar-SA"/>
              </w:rPr>
            </w:pPr>
            <w:r>
              <w:rPr>
                <w:rFonts w:hint="eastAsia" w:ascii="宋体" w:hAnsi="宋体" w:eastAsia="宋体" w:cs="宋体"/>
                <w:color w:val="auto"/>
                <w:sz w:val="20"/>
                <w:szCs w:val="20"/>
                <w:highlight w:val="none"/>
                <w:lang w:val="en-US" w:eastAsia="zh-CN"/>
              </w:rPr>
              <w:t>4</w:t>
            </w:r>
          </w:p>
        </w:tc>
        <w:tc>
          <w:tcPr>
            <w:tcW w:w="2912"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firstLine="0" w:firstLineChars="0"/>
              <w:jc w:val="left"/>
              <w:textAlignment w:val="auto"/>
              <w:rPr>
                <w:rFonts w:hint="eastAsia" w:ascii="宋体" w:hAnsi="宋体" w:eastAsia="宋体" w:cs="宋体"/>
                <w:color w:val="auto"/>
                <w:spacing w:val="-4"/>
                <w:sz w:val="20"/>
                <w:szCs w:val="20"/>
                <w:highlight w:val="none"/>
              </w:rPr>
            </w:pPr>
            <w:r>
              <w:rPr>
                <w:rFonts w:hint="eastAsia" w:ascii="宋体" w:hAnsi="宋体" w:eastAsia="宋体" w:cs="宋体"/>
                <w:color w:val="auto"/>
                <w:sz w:val="20"/>
                <w:szCs w:val="20"/>
                <w:highlight w:val="none"/>
              </w:rPr>
              <w:t>与项目直接相关的</w:t>
            </w:r>
            <w:r>
              <w:rPr>
                <w:rFonts w:hint="eastAsia" w:ascii="宋体" w:hAnsi="宋体" w:eastAsia="宋体" w:cs="宋体"/>
                <w:color w:val="auto"/>
                <w:sz w:val="20"/>
                <w:szCs w:val="20"/>
                <w:highlight w:val="none"/>
                <w:lang w:val="en-US" w:eastAsia="zh-CN"/>
              </w:rPr>
              <w:t>财务和</w:t>
            </w:r>
            <w:r>
              <w:rPr>
                <w:rFonts w:hint="eastAsia" w:ascii="宋体" w:hAnsi="宋体" w:eastAsia="宋体" w:cs="宋体"/>
                <w:color w:val="auto"/>
                <w:sz w:val="20"/>
                <w:szCs w:val="20"/>
                <w:highlight w:val="none"/>
              </w:rPr>
              <w:t>业务管理制度是否健全、完善和有效，用以反映和考核</w:t>
            </w:r>
            <w:r>
              <w:rPr>
                <w:rFonts w:hint="eastAsia" w:ascii="宋体" w:hAnsi="宋体" w:eastAsia="宋体" w:cs="宋体"/>
                <w:color w:val="auto"/>
                <w:sz w:val="20"/>
                <w:szCs w:val="20"/>
                <w:highlight w:val="none"/>
                <w:lang w:val="en-US" w:eastAsia="zh-CN"/>
              </w:rPr>
              <w:t>财务和</w:t>
            </w:r>
            <w:r>
              <w:rPr>
                <w:rFonts w:hint="eastAsia" w:ascii="宋体" w:hAnsi="宋体" w:eastAsia="宋体" w:cs="宋体"/>
                <w:color w:val="auto"/>
                <w:sz w:val="20"/>
                <w:szCs w:val="20"/>
                <w:highlight w:val="none"/>
              </w:rPr>
              <w:t>业务管理制度对项目顺利实施的保障情况。</w:t>
            </w:r>
          </w:p>
        </w:tc>
        <w:tc>
          <w:tcPr>
            <w:tcW w:w="4416"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firstLine="0" w:firstLineChars="0"/>
              <w:jc w:val="left"/>
              <w:textAlignment w:val="auto"/>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1.已制定或具有相应的</w:t>
            </w:r>
            <w:r>
              <w:rPr>
                <w:rFonts w:hint="eastAsia" w:ascii="宋体" w:hAnsi="宋体" w:eastAsia="宋体" w:cs="宋体"/>
                <w:bCs/>
                <w:color w:val="auto"/>
                <w:sz w:val="20"/>
                <w:szCs w:val="20"/>
                <w:highlight w:val="none"/>
              </w:rPr>
              <w:t>制定《</w:t>
            </w:r>
            <w:r>
              <w:rPr>
                <w:rFonts w:hint="eastAsia" w:ascii="宋体" w:hAnsi="宋体" w:eastAsia="宋体" w:cs="宋体"/>
                <w:bCs/>
                <w:color w:val="auto"/>
                <w:sz w:val="20"/>
                <w:szCs w:val="20"/>
                <w:highlight w:val="none"/>
                <w:lang w:eastAsia="zh-CN"/>
              </w:rPr>
              <w:t>实施方案</w:t>
            </w:r>
            <w:r>
              <w:rPr>
                <w:rFonts w:hint="eastAsia" w:ascii="宋体" w:hAnsi="宋体" w:eastAsia="宋体" w:cs="宋体"/>
                <w:bCs/>
                <w:color w:val="auto"/>
                <w:sz w:val="20"/>
                <w:szCs w:val="20"/>
                <w:highlight w:val="none"/>
              </w:rPr>
              <w:t>》、《档案管理制度》、</w:t>
            </w:r>
            <w:r>
              <w:rPr>
                <w:rFonts w:hint="eastAsia" w:ascii="宋体" w:hAnsi="宋体" w:eastAsia="宋体" w:cs="宋体"/>
                <w:bCs/>
                <w:color w:val="auto"/>
                <w:sz w:val="20"/>
                <w:szCs w:val="20"/>
                <w:highlight w:val="none"/>
                <w:lang w:eastAsia="zh-CN"/>
              </w:rPr>
              <w:t>合同管理办法、工程验收管理办法、</w:t>
            </w:r>
            <w:r>
              <w:rPr>
                <w:rFonts w:hint="eastAsia" w:ascii="宋体" w:hAnsi="宋体" w:eastAsia="宋体" w:cs="宋体"/>
                <w:color w:val="auto"/>
                <w:sz w:val="20"/>
                <w:szCs w:val="20"/>
                <w:highlight w:val="none"/>
              </w:rPr>
              <w:t>财务管理制度</w:t>
            </w:r>
            <w:r>
              <w:rPr>
                <w:rFonts w:hint="eastAsia" w:ascii="宋体" w:hAnsi="宋体" w:eastAsia="宋体" w:cs="宋体"/>
                <w:bCs/>
                <w:color w:val="auto"/>
                <w:sz w:val="20"/>
                <w:szCs w:val="20"/>
                <w:highlight w:val="none"/>
              </w:rPr>
              <w:t>等</w:t>
            </w:r>
            <w:r>
              <w:rPr>
                <w:rFonts w:hint="eastAsia" w:ascii="宋体" w:hAnsi="宋体" w:eastAsia="宋体" w:cs="宋体"/>
                <w:color w:val="auto"/>
                <w:sz w:val="20"/>
                <w:szCs w:val="20"/>
                <w:highlight w:val="none"/>
              </w:rPr>
              <w:t>管理制度（</w:t>
            </w:r>
            <w:r>
              <w:rPr>
                <w:rFonts w:hint="eastAsia" w:ascii="宋体" w:hAnsi="宋体" w:eastAsia="宋体" w:cs="宋体"/>
                <w:color w:val="auto"/>
                <w:sz w:val="20"/>
                <w:szCs w:val="20"/>
                <w:highlight w:val="none"/>
                <w:lang w:val="en-US" w:eastAsia="zh-CN"/>
              </w:rPr>
              <w:t>2</w:t>
            </w:r>
            <w:r>
              <w:rPr>
                <w:rFonts w:hint="eastAsia" w:ascii="宋体" w:hAnsi="宋体" w:eastAsia="宋体" w:cs="宋体"/>
                <w:color w:val="auto"/>
                <w:sz w:val="20"/>
                <w:szCs w:val="20"/>
                <w:highlight w:val="none"/>
              </w:rPr>
              <w:t>分）；2.</w:t>
            </w:r>
            <w:r>
              <w:rPr>
                <w:rFonts w:hint="eastAsia" w:ascii="宋体" w:hAnsi="宋体" w:eastAsia="宋体" w:cs="宋体"/>
                <w:color w:val="auto"/>
                <w:sz w:val="20"/>
                <w:szCs w:val="20"/>
                <w:highlight w:val="none"/>
                <w:lang w:val="en-US" w:eastAsia="zh-CN"/>
              </w:rPr>
              <w:t>财务和</w:t>
            </w:r>
            <w:r>
              <w:rPr>
                <w:rFonts w:hint="eastAsia" w:ascii="宋体" w:hAnsi="宋体" w:eastAsia="宋体" w:cs="宋体"/>
                <w:color w:val="auto"/>
                <w:sz w:val="20"/>
                <w:szCs w:val="20"/>
                <w:highlight w:val="none"/>
              </w:rPr>
              <w:t>业务管理制度合法、合规、完整（2分）。</w:t>
            </w:r>
          </w:p>
        </w:tc>
        <w:tc>
          <w:tcPr>
            <w:tcW w:w="867"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基本</w:t>
            </w:r>
          </w:p>
          <w:p>
            <w:pPr>
              <w:keepNext w:val="0"/>
              <w:keepLines w:val="0"/>
              <w:widowControl/>
              <w:suppressLineNumbers w:val="0"/>
              <w:jc w:val="center"/>
              <w:textAlignment w:val="center"/>
              <w:rPr>
                <w:rFonts w:hint="eastAsia" w:ascii="宋体" w:hAnsi="宋体" w:eastAsia="宋体" w:cs="宋体"/>
                <w:color w:val="auto"/>
                <w:kern w:val="2"/>
                <w:sz w:val="20"/>
                <w:szCs w:val="20"/>
                <w:highlight w:val="none"/>
                <w:lang w:val="en-US" w:eastAsia="zh-CN" w:bidi="ar-SA"/>
              </w:rPr>
            </w:pPr>
            <w:r>
              <w:rPr>
                <w:rFonts w:hint="eastAsia" w:ascii="宋体" w:hAnsi="宋体" w:eastAsia="宋体" w:cs="宋体"/>
                <w:i w:val="0"/>
                <w:iCs w:val="0"/>
                <w:color w:val="000000"/>
                <w:kern w:val="0"/>
                <w:sz w:val="20"/>
                <w:szCs w:val="20"/>
                <w:u w:val="none"/>
                <w:lang w:val="en-US" w:eastAsia="zh-CN" w:bidi="ar"/>
              </w:rPr>
              <w:t>健全</w:t>
            </w:r>
          </w:p>
        </w:tc>
        <w:tc>
          <w:tcPr>
            <w:tcW w:w="799" w:type="dxa"/>
            <w:noWrap w:val="0"/>
            <w:vAlign w:val="center"/>
          </w:tcPr>
          <w:p>
            <w:pPr>
              <w:keepNext w:val="0"/>
              <w:keepLines w:val="0"/>
              <w:widowControl/>
              <w:suppressLineNumbers w:val="0"/>
              <w:jc w:val="center"/>
              <w:textAlignment w:val="center"/>
              <w:rPr>
                <w:rFonts w:hint="eastAsia" w:ascii="宋体" w:hAnsi="宋体" w:eastAsia="宋体" w:cs="宋体"/>
                <w:color w:val="auto"/>
                <w:sz w:val="20"/>
                <w:szCs w:val="20"/>
                <w:highlight w:val="none"/>
                <w:lang w:val="en-US" w:eastAsia="zh-CN"/>
              </w:rPr>
            </w:pPr>
            <w:r>
              <w:rPr>
                <w:rFonts w:hint="default" w:ascii="Calibri" w:hAnsi="Calibri" w:eastAsia="宋体" w:cs="Calibri"/>
                <w:i w:val="0"/>
                <w:iCs w:val="0"/>
                <w:color w:val="000000"/>
                <w:kern w:val="0"/>
                <w:sz w:val="20"/>
                <w:szCs w:val="20"/>
                <w:u w:val="none"/>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84" w:type="dxa"/>
            <w:vMerge w:val="continue"/>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firstLine="0" w:firstLineChars="0"/>
              <w:jc w:val="center"/>
              <w:textAlignment w:val="auto"/>
              <w:rPr>
                <w:rFonts w:hint="eastAsia" w:ascii="宋体" w:hAnsi="宋体" w:eastAsia="宋体" w:cs="宋体"/>
                <w:color w:val="auto"/>
                <w:sz w:val="20"/>
                <w:szCs w:val="20"/>
                <w:highlight w:val="none"/>
              </w:rPr>
            </w:pPr>
          </w:p>
        </w:tc>
        <w:tc>
          <w:tcPr>
            <w:tcW w:w="540" w:type="dxa"/>
            <w:vMerge w:val="continue"/>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firstLine="0" w:firstLineChars="0"/>
              <w:jc w:val="center"/>
              <w:textAlignment w:val="auto"/>
              <w:rPr>
                <w:rFonts w:hint="eastAsia" w:ascii="宋体" w:hAnsi="宋体" w:eastAsia="宋体" w:cs="宋体"/>
                <w:color w:val="auto"/>
                <w:sz w:val="20"/>
                <w:szCs w:val="20"/>
                <w:highlight w:val="none"/>
              </w:rPr>
            </w:pPr>
          </w:p>
        </w:tc>
        <w:tc>
          <w:tcPr>
            <w:tcW w:w="744" w:type="dxa"/>
            <w:vMerge w:val="continue"/>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firstLine="0" w:firstLineChars="0"/>
              <w:jc w:val="center"/>
              <w:textAlignment w:val="auto"/>
              <w:rPr>
                <w:rFonts w:hint="eastAsia" w:ascii="宋体" w:hAnsi="宋体" w:eastAsia="宋体" w:cs="宋体"/>
                <w:color w:val="auto"/>
                <w:sz w:val="20"/>
                <w:szCs w:val="20"/>
                <w:highlight w:val="none"/>
              </w:rPr>
            </w:pPr>
          </w:p>
        </w:tc>
        <w:tc>
          <w:tcPr>
            <w:tcW w:w="576" w:type="dxa"/>
            <w:vMerge w:val="continue"/>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firstLine="0" w:firstLineChars="0"/>
              <w:jc w:val="center"/>
              <w:textAlignment w:val="auto"/>
              <w:rPr>
                <w:rFonts w:hint="eastAsia" w:ascii="宋体" w:hAnsi="宋体" w:eastAsia="宋体" w:cs="宋体"/>
                <w:color w:val="auto"/>
                <w:sz w:val="20"/>
                <w:szCs w:val="20"/>
                <w:highlight w:val="none"/>
              </w:rPr>
            </w:pPr>
          </w:p>
        </w:tc>
        <w:tc>
          <w:tcPr>
            <w:tcW w:w="1261"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firstLine="0" w:firstLineChars="0"/>
              <w:jc w:val="center"/>
              <w:textAlignment w:val="auto"/>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制度执行有效性</w:t>
            </w:r>
          </w:p>
        </w:tc>
        <w:tc>
          <w:tcPr>
            <w:tcW w:w="776"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firstLine="0" w:firstLineChars="0"/>
              <w:jc w:val="center"/>
              <w:textAlignment w:val="auto"/>
              <w:rPr>
                <w:rFonts w:hint="eastAsia" w:ascii="宋体" w:hAnsi="宋体" w:eastAsia="宋体" w:cs="宋体"/>
                <w:color w:val="auto"/>
                <w:kern w:val="2"/>
                <w:sz w:val="20"/>
                <w:szCs w:val="20"/>
                <w:highlight w:val="none"/>
                <w:lang w:val="en-US" w:eastAsia="zh-CN" w:bidi="ar-SA"/>
              </w:rPr>
            </w:pPr>
            <w:r>
              <w:rPr>
                <w:rFonts w:hint="eastAsia" w:ascii="宋体" w:hAnsi="宋体" w:eastAsia="宋体" w:cs="宋体"/>
                <w:color w:val="auto"/>
                <w:sz w:val="20"/>
                <w:szCs w:val="20"/>
                <w:highlight w:val="none"/>
              </w:rPr>
              <w:t>有效</w:t>
            </w:r>
          </w:p>
        </w:tc>
        <w:tc>
          <w:tcPr>
            <w:tcW w:w="581"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firstLine="0" w:firstLineChars="0"/>
              <w:jc w:val="center"/>
              <w:textAlignment w:val="auto"/>
              <w:rPr>
                <w:rFonts w:hint="eastAsia" w:ascii="宋体" w:hAnsi="宋体" w:eastAsia="宋体" w:cs="宋体"/>
                <w:color w:val="auto"/>
                <w:kern w:val="2"/>
                <w:sz w:val="20"/>
                <w:szCs w:val="20"/>
                <w:highlight w:val="none"/>
                <w:lang w:val="en-US" w:eastAsia="zh-CN" w:bidi="ar-SA"/>
              </w:rPr>
            </w:pPr>
            <w:r>
              <w:rPr>
                <w:rFonts w:hint="eastAsia" w:ascii="宋体" w:hAnsi="宋体" w:eastAsia="宋体" w:cs="宋体"/>
                <w:color w:val="auto"/>
                <w:sz w:val="20"/>
                <w:szCs w:val="20"/>
                <w:highlight w:val="none"/>
                <w:lang w:val="en-US" w:eastAsia="zh-CN"/>
              </w:rPr>
              <w:t>6</w:t>
            </w:r>
          </w:p>
        </w:tc>
        <w:tc>
          <w:tcPr>
            <w:tcW w:w="2912"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firstLine="0" w:firstLineChars="0"/>
              <w:jc w:val="left"/>
              <w:textAlignment w:val="auto"/>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用以反映和考核</w:t>
            </w:r>
            <w:r>
              <w:rPr>
                <w:rFonts w:hint="eastAsia" w:ascii="宋体" w:hAnsi="宋体" w:eastAsia="宋体" w:cs="宋体"/>
                <w:color w:val="auto"/>
                <w:sz w:val="20"/>
                <w:szCs w:val="20"/>
                <w:highlight w:val="none"/>
                <w:lang w:val="en-US" w:eastAsia="zh-CN"/>
              </w:rPr>
              <w:t>相关</w:t>
            </w:r>
            <w:r>
              <w:rPr>
                <w:rFonts w:hint="eastAsia" w:ascii="宋体" w:hAnsi="宋体" w:eastAsia="宋体" w:cs="宋体"/>
                <w:color w:val="auto"/>
                <w:sz w:val="20"/>
                <w:szCs w:val="20"/>
                <w:highlight w:val="none"/>
              </w:rPr>
              <w:t>管理制度的有效执行情况。</w:t>
            </w:r>
          </w:p>
        </w:tc>
        <w:tc>
          <w:tcPr>
            <w:tcW w:w="4416"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firstLine="0" w:firstLineChars="0"/>
              <w:jc w:val="left"/>
              <w:textAlignment w:val="auto"/>
              <w:rPr>
                <w:rFonts w:hint="eastAsia" w:ascii="宋体" w:hAnsi="宋体" w:eastAsia="宋体" w:cs="宋体"/>
                <w:color w:val="auto"/>
                <w:sz w:val="20"/>
                <w:szCs w:val="20"/>
                <w:highlight w:val="none"/>
                <w:lang w:val="en-US" w:eastAsia="zh-CN"/>
              </w:rPr>
            </w:pPr>
            <w:r>
              <w:rPr>
                <w:rFonts w:hint="eastAsia" w:ascii="宋体" w:hAnsi="宋体" w:eastAsia="宋体" w:cs="宋体"/>
                <w:color w:val="auto"/>
                <w:sz w:val="20"/>
                <w:szCs w:val="20"/>
                <w:highlight w:val="none"/>
              </w:rPr>
              <w:t>1.</w:t>
            </w:r>
            <w:r>
              <w:rPr>
                <w:rFonts w:hint="eastAsia" w:ascii="宋体" w:hAnsi="宋体" w:eastAsia="宋体" w:cs="宋体"/>
                <w:color w:val="auto"/>
                <w:sz w:val="20"/>
                <w:szCs w:val="20"/>
                <w:highlight w:val="none"/>
                <w:lang w:eastAsia="zh-CN"/>
              </w:rPr>
              <w:t>是否遵守相关法律法规和相关管理制度（</w:t>
            </w:r>
            <w:r>
              <w:rPr>
                <w:rFonts w:hint="eastAsia" w:ascii="宋体" w:hAnsi="宋体" w:cs="宋体"/>
                <w:color w:val="auto"/>
                <w:sz w:val="20"/>
                <w:szCs w:val="20"/>
                <w:highlight w:val="none"/>
                <w:lang w:val="en-US" w:eastAsia="zh-CN"/>
              </w:rPr>
              <w:t>2</w:t>
            </w:r>
            <w:r>
              <w:rPr>
                <w:rFonts w:hint="eastAsia" w:ascii="宋体" w:hAnsi="宋体" w:eastAsia="宋体" w:cs="宋体"/>
                <w:color w:val="auto"/>
                <w:sz w:val="20"/>
                <w:szCs w:val="20"/>
                <w:highlight w:val="none"/>
                <w:lang w:val="en-US" w:eastAsia="zh-CN"/>
              </w:rPr>
              <w:t>分）；4.项目实施的人员条件、场地设备、信息支撑等是否落实到位（1分）；5.相应的项目质量检查、监控、督促、验收等必要的控制措施或手段、是否落实到位（1分）；6.相应的财务检查等必要的监控措施或手段是否落实到位（</w:t>
            </w:r>
            <w:r>
              <w:rPr>
                <w:rFonts w:hint="eastAsia" w:ascii="宋体" w:hAnsi="宋体" w:cs="宋体"/>
                <w:color w:val="auto"/>
                <w:sz w:val="20"/>
                <w:szCs w:val="20"/>
                <w:highlight w:val="none"/>
                <w:lang w:val="en-US" w:eastAsia="zh-CN"/>
              </w:rPr>
              <w:t>2</w:t>
            </w:r>
            <w:r>
              <w:rPr>
                <w:rFonts w:hint="eastAsia" w:ascii="宋体" w:hAnsi="宋体" w:eastAsia="宋体" w:cs="宋体"/>
                <w:color w:val="auto"/>
                <w:sz w:val="20"/>
                <w:szCs w:val="20"/>
                <w:highlight w:val="none"/>
                <w:lang w:val="en-US" w:eastAsia="zh-CN"/>
              </w:rPr>
              <w:t>分）。</w:t>
            </w:r>
          </w:p>
        </w:tc>
        <w:tc>
          <w:tcPr>
            <w:tcW w:w="867" w:type="dxa"/>
            <w:noWrap w:val="0"/>
            <w:vAlign w:val="center"/>
          </w:tcPr>
          <w:p>
            <w:pPr>
              <w:keepNext w:val="0"/>
              <w:keepLines w:val="0"/>
              <w:widowControl/>
              <w:suppressLineNumbers w:val="0"/>
              <w:jc w:val="center"/>
              <w:textAlignment w:val="center"/>
              <w:rPr>
                <w:rFonts w:hint="eastAsia" w:ascii="宋体" w:hAnsi="宋体" w:eastAsia="宋体" w:cs="宋体"/>
                <w:color w:val="auto"/>
                <w:kern w:val="2"/>
                <w:sz w:val="20"/>
                <w:szCs w:val="20"/>
                <w:highlight w:val="none"/>
                <w:lang w:val="en-US" w:eastAsia="zh-CN" w:bidi="ar-SA"/>
              </w:rPr>
            </w:pPr>
            <w:r>
              <w:rPr>
                <w:rFonts w:hint="eastAsia" w:ascii="宋体" w:hAnsi="宋体" w:eastAsia="宋体" w:cs="宋体"/>
                <w:i w:val="0"/>
                <w:iCs w:val="0"/>
                <w:color w:val="000000"/>
                <w:kern w:val="0"/>
                <w:sz w:val="20"/>
                <w:szCs w:val="20"/>
                <w:u w:val="none"/>
                <w:lang w:val="en-US" w:eastAsia="zh-CN" w:bidi="ar"/>
              </w:rPr>
              <w:t>稍差</w:t>
            </w:r>
          </w:p>
        </w:tc>
        <w:tc>
          <w:tcPr>
            <w:tcW w:w="799" w:type="dxa"/>
            <w:noWrap w:val="0"/>
            <w:vAlign w:val="center"/>
          </w:tcPr>
          <w:p>
            <w:pPr>
              <w:keepNext w:val="0"/>
              <w:keepLines w:val="0"/>
              <w:widowControl/>
              <w:suppressLineNumbers w:val="0"/>
              <w:jc w:val="center"/>
              <w:textAlignment w:val="center"/>
              <w:rPr>
                <w:rFonts w:hint="eastAsia" w:ascii="宋体" w:hAnsi="宋体" w:eastAsia="宋体" w:cs="宋体"/>
                <w:color w:val="auto"/>
                <w:sz w:val="20"/>
                <w:szCs w:val="20"/>
                <w:highlight w:val="none"/>
                <w:lang w:val="en-US" w:eastAsia="zh-CN"/>
              </w:rPr>
            </w:pPr>
            <w:r>
              <w:rPr>
                <w:rFonts w:hint="eastAsia" w:ascii="Times New Roman" w:hAnsi="Times New Roman" w:cs="Times New Roman"/>
                <w:i w:val="0"/>
                <w:iCs w:val="0"/>
                <w:color w:val="000000"/>
                <w:kern w:val="0"/>
                <w:sz w:val="20"/>
                <w:szCs w:val="20"/>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2" w:hRule="atLeast"/>
        </w:trPr>
        <w:tc>
          <w:tcPr>
            <w:tcW w:w="684" w:type="dxa"/>
            <w:vMerge w:val="restart"/>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firstLine="0" w:firstLineChars="0"/>
              <w:jc w:val="center"/>
              <w:textAlignment w:val="auto"/>
              <w:rPr>
                <w:rFonts w:hint="eastAsia"/>
                <w:sz w:val="20"/>
                <w:szCs w:val="20"/>
                <w:lang w:val="en-US" w:eastAsia="zh-CN"/>
              </w:rPr>
            </w:pPr>
            <w:r>
              <w:rPr>
                <w:rFonts w:hint="eastAsia"/>
                <w:sz w:val="20"/>
                <w:szCs w:val="20"/>
                <w:lang w:val="en-US" w:eastAsia="zh-CN"/>
              </w:rPr>
              <w:t>产出</w:t>
            </w:r>
          </w:p>
          <w:p>
            <w:pPr>
              <w:pStyle w:val="6"/>
              <w:rPr>
                <w:rFonts w:hint="eastAsia"/>
                <w:sz w:val="20"/>
                <w:szCs w:val="20"/>
                <w:lang w:val="en-US" w:eastAsia="zh-CN"/>
              </w:rPr>
            </w:pPr>
          </w:p>
        </w:tc>
        <w:tc>
          <w:tcPr>
            <w:tcW w:w="540" w:type="dxa"/>
            <w:vMerge w:val="restart"/>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firstLine="0" w:firstLineChars="0"/>
              <w:jc w:val="center"/>
              <w:textAlignment w:val="auto"/>
              <w:rPr>
                <w:rFonts w:hint="eastAsia" w:ascii="宋体" w:hAnsi="宋体" w:eastAsia="宋体" w:cs="宋体"/>
                <w:color w:val="auto"/>
                <w:sz w:val="20"/>
                <w:szCs w:val="20"/>
                <w:highlight w:val="none"/>
                <w:lang w:val="en-US" w:eastAsia="zh-CN"/>
              </w:rPr>
            </w:pPr>
            <w:r>
              <w:rPr>
                <w:rFonts w:hint="eastAsia" w:ascii="宋体" w:hAnsi="宋体" w:eastAsia="宋体" w:cs="宋体"/>
                <w:color w:val="auto"/>
                <w:sz w:val="20"/>
                <w:szCs w:val="20"/>
                <w:highlight w:val="none"/>
                <w:lang w:val="en-US" w:eastAsia="zh-CN"/>
              </w:rPr>
              <w:t>30</w:t>
            </w:r>
          </w:p>
        </w:tc>
        <w:tc>
          <w:tcPr>
            <w:tcW w:w="744" w:type="dxa"/>
            <w:noWrap w:val="0"/>
            <w:vAlign w:val="center"/>
          </w:tcPr>
          <w:p>
            <w:pPr>
              <w:keepNext w:val="0"/>
              <w:keepLines w:val="0"/>
              <w:widowControl/>
              <w:suppressLineNumbers w:val="0"/>
              <w:jc w:val="center"/>
              <w:textAlignment w:val="center"/>
              <w:rPr>
                <w:rFonts w:hint="eastAsia" w:ascii="宋体" w:hAnsi="宋体" w:eastAsia="宋体" w:cs="宋体"/>
                <w:color w:val="auto"/>
                <w:sz w:val="20"/>
                <w:szCs w:val="20"/>
                <w:highlight w:val="none"/>
                <w:lang w:val="en-US" w:eastAsia="zh-CN"/>
              </w:rPr>
            </w:pPr>
            <w:r>
              <w:rPr>
                <w:rFonts w:hint="eastAsia" w:ascii="宋体" w:hAnsi="宋体" w:eastAsia="宋体" w:cs="宋体"/>
                <w:i w:val="0"/>
                <w:iCs w:val="0"/>
                <w:color w:val="000000"/>
                <w:kern w:val="0"/>
                <w:sz w:val="20"/>
                <w:szCs w:val="20"/>
                <w:u w:val="none"/>
                <w:lang w:val="en-US" w:eastAsia="zh-CN" w:bidi="ar"/>
              </w:rPr>
              <w:t>产出数量</w:t>
            </w:r>
          </w:p>
        </w:tc>
        <w:tc>
          <w:tcPr>
            <w:tcW w:w="576" w:type="dxa"/>
            <w:noWrap w:val="0"/>
            <w:vAlign w:val="center"/>
          </w:tcPr>
          <w:p>
            <w:pPr>
              <w:keepNext w:val="0"/>
              <w:keepLines w:val="0"/>
              <w:widowControl/>
              <w:suppressLineNumbers w:val="0"/>
              <w:jc w:val="center"/>
              <w:textAlignment w:val="center"/>
              <w:rPr>
                <w:rFonts w:hint="eastAsia" w:ascii="宋体" w:hAnsi="宋体" w:eastAsia="宋体" w:cs="宋体"/>
                <w:color w:val="auto"/>
                <w:sz w:val="20"/>
                <w:szCs w:val="20"/>
                <w:highlight w:val="none"/>
              </w:rPr>
            </w:pPr>
            <w:r>
              <w:rPr>
                <w:rFonts w:hint="eastAsia" w:ascii="宋体" w:hAnsi="宋体" w:eastAsia="宋体" w:cs="宋体"/>
                <w:i w:val="0"/>
                <w:iCs w:val="0"/>
                <w:color w:val="000000"/>
                <w:kern w:val="0"/>
                <w:sz w:val="20"/>
                <w:szCs w:val="20"/>
                <w:u w:val="none"/>
                <w:lang w:val="en-US" w:eastAsia="zh-CN" w:bidi="ar"/>
              </w:rPr>
              <w:t>8</w:t>
            </w:r>
          </w:p>
        </w:tc>
        <w:tc>
          <w:tcPr>
            <w:tcW w:w="126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Times New Roman" w:hAnsi="Times New Roman" w:cs="Times New Roman"/>
                <w:i w:val="0"/>
                <w:iCs w:val="0"/>
                <w:color w:val="000000"/>
                <w:kern w:val="0"/>
                <w:sz w:val="20"/>
                <w:szCs w:val="20"/>
                <w:u w:val="none"/>
                <w:lang w:val="en-US" w:eastAsia="zh-CN" w:bidi="ar"/>
              </w:rPr>
              <w:t>全面调查阶段完成情况</w:t>
            </w:r>
          </w:p>
        </w:tc>
        <w:tc>
          <w:tcPr>
            <w:tcW w:w="776"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全部完成</w:t>
            </w:r>
          </w:p>
        </w:tc>
        <w:tc>
          <w:tcPr>
            <w:tcW w:w="581"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8</w:t>
            </w:r>
          </w:p>
        </w:tc>
        <w:tc>
          <w:tcPr>
            <w:tcW w:w="291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反映和考核项目</w:t>
            </w:r>
            <w:r>
              <w:rPr>
                <w:rFonts w:hint="eastAsia" w:ascii="Times New Roman" w:hAnsi="Times New Roman" w:cs="Times New Roman"/>
                <w:i w:val="0"/>
                <w:iCs w:val="0"/>
                <w:color w:val="000000"/>
                <w:kern w:val="0"/>
                <w:sz w:val="20"/>
                <w:szCs w:val="20"/>
                <w:u w:val="none"/>
                <w:lang w:val="en-US" w:eastAsia="zh-CN" w:bidi="ar"/>
              </w:rPr>
              <w:t>全面调查阶段</w:t>
            </w:r>
            <w:r>
              <w:rPr>
                <w:rFonts w:hint="eastAsia" w:ascii="宋体" w:hAnsi="宋体" w:eastAsia="宋体" w:cs="宋体"/>
                <w:i w:val="0"/>
                <w:iCs w:val="0"/>
                <w:color w:val="000000"/>
                <w:kern w:val="0"/>
                <w:sz w:val="20"/>
                <w:szCs w:val="20"/>
                <w:u w:val="none"/>
                <w:lang w:val="en-US" w:eastAsia="zh-CN" w:bidi="ar"/>
              </w:rPr>
              <w:t>实际完成情况</w:t>
            </w:r>
          </w:p>
        </w:tc>
        <w:tc>
          <w:tcPr>
            <w:tcW w:w="4416" w:type="dxa"/>
            <w:noWrap w:val="0"/>
            <w:vAlign w:val="center"/>
          </w:tcPr>
          <w:p>
            <w:pPr>
              <w:keepNext w:val="0"/>
              <w:keepLines w:val="0"/>
              <w:widowControl/>
              <w:numPr>
                <w:ilvl w:val="0"/>
                <w:numId w:val="0"/>
              </w:numPr>
              <w:suppressLineNumbers w:val="0"/>
              <w:jc w:val="left"/>
              <w:textAlignment w:val="center"/>
              <w:rPr>
                <w:rFonts w:hint="default"/>
                <w:lang w:val="en-US" w:eastAsia="zh-CN"/>
              </w:rPr>
            </w:pPr>
            <w:r>
              <w:rPr>
                <w:rFonts w:hint="eastAsia" w:ascii="宋体" w:hAnsi="宋体" w:cs="宋体"/>
                <w:i w:val="0"/>
                <w:iCs w:val="0"/>
                <w:color w:val="000000"/>
                <w:kern w:val="0"/>
                <w:sz w:val="20"/>
                <w:szCs w:val="20"/>
                <w:u w:val="none"/>
                <w:lang w:val="en-US" w:eastAsia="zh-CN" w:bidi="ar"/>
              </w:rPr>
              <w:t>按照既定台账名单进行全面调查：1.对公共服务设施进行调查与核查，共涉及65家单位及企业。得1分2.对危险化学品企业、煤矿和非煤矿山等重点企业调查，涉及27家企业。得1分3.历史灾害灾情调查：包括年度自然灾害调查（1978-2020）；历史一般自然灾害事件调查；历史重大灾害事件调查三项内容。得1分4.政府减灾能力调查：涉及14个部门及场所。得1分5.企业与社会组织减灾能力调查：对于安泽县2家企业与社会组织得减灾能力进行调查。得1分6.乡镇社区减灾能力调查：对6个镇67个行政村进行普查调研。得1分7.家庭减灾能力调查：结合安泽县实际任务量，对家庭减灾所涉及的33516户家庭进行普查。得1分8.地震灾害房屋建筑详查：依据县住建部门提供的房屋普查数据，抽取1%进行详查，面积为61554㎡。得1分</w:t>
            </w:r>
          </w:p>
        </w:tc>
        <w:tc>
          <w:tcPr>
            <w:tcW w:w="867"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完成</w:t>
            </w:r>
          </w:p>
        </w:tc>
        <w:tc>
          <w:tcPr>
            <w:tcW w:w="799"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684" w:type="dxa"/>
            <w:vMerge w:val="continue"/>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firstLine="0" w:firstLineChars="0"/>
              <w:jc w:val="center"/>
              <w:textAlignment w:val="auto"/>
              <w:rPr>
                <w:rFonts w:hint="eastAsia" w:ascii="宋体" w:hAnsi="宋体" w:eastAsia="宋体" w:cs="宋体"/>
                <w:color w:val="auto"/>
                <w:sz w:val="20"/>
                <w:szCs w:val="20"/>
                <w:highlight w:val="none"/>
              </w:rPr>
            </w:pPr>
          </w:p>
        </w:tc>
        <w:tc>
          <w:tcPr>
            <w:tcW w:w="540" w:type="dxa"/>
            <w:vMerge w:val="continue"/>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firstLine="0" w:firstLineChars="0"/>
              <w:jc w:val="center"/>
              <w:textAlignment w:val="auto"/>
              <w:rPr>
                <w:rFonts w:hint="eastAsia" w:ascii="宋体" w:hAnsi="宋体" w:eastAsia="宋体" w:cs="宋体"/>
                <w:color w:val="auto"/>
                <w:sz w:val="20"/>
                <w:szCs w:val="20"/>
                <w:highlight w:val="none"/>
              </w:rPr>
            </w:pPr>
          </w:p>
        </w:tc>
        <w:tc>
          <w:tcPr>
            <w:tcW w:w="744" w:type="dxa"/>
            <w:noWrap w:val="0"/>
            <w:vAlign w:val="center"/>
          </w:tcPr>
          <w:p>
            <w:pPr>
              <w:keepNext w:val="0"/>
              <w:keepLines w:val="0"/>
              <w:widowControl/>
              <w:suppressLineNumbers w:val="0"/>
              <w:jc w:val="center"/>
              <w:textAlignment w:val="center"/>
              <w:rPr>
                <w:rFonts w:hint="eastAsia" w:ascii="宋体" w:hAnsi="宋体" w:eastAsia="宋体" w:cs="宋体"/>
                <w:color w:val="auto"/>
                <w:sz w:val="20"/>
                <w:szCs w:val="20"/>
                <w:highlight w:val="none"/>
                <w:lang w:val="en-US" w:eastAsia="zh-CN"/>
              </w:rPr>
            </w:pPr>
            <w:r>
              <w:rPr>
                <w:rFonts w:hint="eastAsia" w:ascii="宋体" w:hAnsi="宋体" w:eastAsia="宋体" w:cs="宋体"/>
                <w:i w:val="0"/>
                <w:iCs w:val="0"/>
                <w:color w:val="000000"/>
                <w:kern w:val="0"/>
                <w:sz w:val="20"/>
                <w:szCs w:val="20"/>
                <w:u w:val="none"/>
                <w:lang w:val="en-US" w:eastAsia="zh-CN" w:bidi="ar"/>
              </w:rPr>
              <w:t>产出质量</w:t>
            </w:r>
          </w:p>
        </w:tc>
        <w:tc>
          <w:tcPr>
            <w:tcW w:w="576" w:type="dxa"/>
            <w:noWrap w:val="0"/>
            <w:vAlign w:val="center"/>
          </w:tcPr>
          <w:p>
            <w:pPr>
              <w:keepNext w:val="0"/>
              <w:keepLines w:val="0"/>
              <w:widowControl/>
              <w:suppressLineNumbers w:val="0"/>
              <w:jc w:val="center"/>
              <w:textAlignment w:val="center"/>
              <w:rPr>
                <w:rFonts w:hint="eastAsia" w:ascii="宋体" w:hAnsi="宋体" w:eastAsia="宋体" w:cs="宋体"/>
                <w:color w:val="auto"/>
                <w:sz w:val="20"/>
                <w:szCs w:val="20"/>
                <w:highlight w:val="none"/>
                <w:lang w:val="en-US"/>
              </w:rPr>
            </w:pPr>
            <w:r>
              <w:rPr>
                <w:rFonts w:hint="eastAsia" w:ascii="宋体" w:hAnsi="宋体" w:eastAsia="宋体" w:cs="宋体"/>
                <w:i w:val="0"/>
                <w:iCs w:val="0"/>
                <w:color w:val="000000"/>
                <w:kern w:val="0"/>
                <w:sz w:val="20"/>
                <w:szCs w:val="20"/>
                <w:u w:val="none"/>
                <w:lang w:val="en-US" w:eastAsia="zh-CN" w:bidi="ar"/>
              </w:rPr>
              <w:t>8</w:t>
            </w:r>
          </w:p>
        </w:tc>
        <w:tc>
          <w:tcPr>
            <w:tcW w:w="1261" w:type="dxa"/>
            <w:noWrap w:val="0"/>
            <w:vAlign w:val="center"/>
          </w:tcPr>
          <w:p>
            <w:pPr>
              <w:keepNext w:val="0"/>
              <w:keepLines w:val="0"/>
              <w:widowControl/>
              <w:suppressLineNumbers w:val="0"/>
              <w:jc w:val="center"/>
              <w:textAlignment w:val="center"/>
              <w:rPr>
                <w:rFonts w:hint="default" w:ascii="宋体" w:hAnsi="宋体" w:eastAsia="宋体" w:cs="宋体"/>
                <w:color w:val="auto"/>
                <w:spacing w:val="-6"/>
                <w:kern w:val="2"/>
                <w:sz w:val="20"/>
                <w:szCs w:val="20"/>
                <w:highlight w:val="none"/>
                <w:lang w:val="en-US" w:eastAsia="zh-CN" w:bidi="ar-SA"/>
              </w:rPr>
            </w:pPr>
            <w:r>
              <w:rPr>
                <w:rFonts w:hint="eastAsia" w:ascii="Times New Roman" w:hAnsi="Times New Roman" w:cs="Times New Roman"/>
                <w:i w:val="0"/>
                <w:iCs w:val="0"/>
                <w:color w:val="000000"/>
                <w:kern w:val="0"/>
                <w:sz w:val="20"/>
                <w:szCs w:val="20"/>
                <w:u w:val="none"/>
                <w:lang w:val="en-US" w:eastAsia="zh-CN" w:bidi="ar"/>
              </w:rPr>
              <w:t>阶段验收合格</w:t>
            </w:r>
          </w:p>
        </w:tc>
        <w:tc>
          <w:tcPr>
            <w:tcW w:w="776" w:type="dxa"/>
            <w:noWrap w:val="0"/>
            <w:vAlign w:val="center"/>
          </w:tcPr>
          <w:p>
            <w:pPr>
              <w:keepNext w:val="0"/>
              <w:keepLines w:val="0"/>
              <w:widowControl/>
              <w:suppressLineNumbers w:val="0"/>
              <w:jc w:val="center"/>
              <w:textAlignment w:val="center"/>
              <w:rPr>
                <w:rFonts w:hint="eastAsia" w:ascii="宋体" w:hAnsi="宋体" w:eastAsia="宋体" w:cs="宋体"/>
                <w:color w:val="auto"/>
                <w:kern w:val="2"/>
                <w:sz w:val="20"/>
                <w:szCs w:val="20"/>
                <w:highlight w:val="none"/>
                <w:lang w:val="en-US" w:eastAsia="zh-CN" w:bidi="ar-SA"/>
              </w:rPr>
            </w:pPr>
            <w:r>
              <w:rPr>
                <w:rFonts w:hint="eastAsia" w:ascii="宋体" w:hAnsi="宋体" w:eastAsia="宋体" w:cs="宋体"/>
                <w:i w:val="0"/>
                <w:iCs w:val="0"/>
                <w:color w:val="000000"/>
                <w:kern w:val="0"/>
                <w:sz w:val="20"/>
                <w:szCs w:val="20"/>
                <w:u w:val="none"/>
                <w:lang w:val="en-US" w:eastAsia="zh-CN" w:bidi="ar"/>
              </w:rPr>
              <w:t>合格</w:t>
            </w:r>
          </w:p>
        </w:tc>
        <w:tc>
          <w:tcPr>
            <w:tcW w:w="581" w:type="dxa"/>
            <w:noWrap w:val="0"/>
            <w:vAlign w:val="center"/>
          </w:tcPr>
          <w:p>
            <w:pPr>
              <w:keepNext w:val="0"/>
              <w:keepLines w:val="0"/>
              <w:widowControl/>
              <w:suppressLineNumbers w:val="0"/>
              <w:jc w:val="center"/>
              <w:textAlignment w:val="center"/>
              <w:rPr>
                <w:rFonts w:hint="eastAsia" w:ascii="宋体" w:hAnsi="宋体" w:eastAsia="宋体" w:cs="宋体"/>
                <w:color w:val="auto"/>
                <w:kern w:val="2"/>
                <w:sz w:val="20"/>
                <w:szCs w:val="20"/>
                <w:highlight w:val="none"/>
                <w:lang w:val="en-US" w:eastAsia="zh-CN" w:bidi="ar-SA"/>
              </w:rPr>
            </w:pPr>
            <w:r>
              <w:rPr>
                <w:rFonts w:hint="eastAsia" w:ascii="宋体" w:hAnsi="宋体" w:eastAsia="宋体" w:cs="宋体"/>
                <w:i w:val="0"/>
                <w:iCs w:val="0"/>
                <w:color w:val="000000"/>
                <w:kern w:val="0"/>
                <w:sz w:val="20"/>
                <w:szCs w:val="20"/>
                <w:u w:val="none"/>
                <w:lang w:val="en-US" w:eastAsia="zh-CN" w:bidi="ar"/>
              </w:rPr>
              <w:t>8</w:t>
            </w:r>
          </w:p>
        </w:tc>
        <w:tc>
          <w:tcPr>
            <w:tcW w:w="2912" w:type="dxa"/>
            <w:noWrap w:val="0"/>
            <w:vAlign w:val="center"/>
          </w:tcPr>
          <w:p>
            <w:pPr>
              <w:keepNext w:val="0"/>
              <w:keepLines w:val="0"/>
              <w:widowControl/>
              <w:suppressLineNumbers w:val="0"/>
              <w:jc w:val="left"/>
              <w:textAlignment w:val="center"/>
              <w:rPr>
                <w:rFonts w:hint="eastAsia" w:ascii="宋体" w:hAnsi="宋体" w:eastAsia="宋体" w:cs="宋体"/>
                <w:color w:val="auto"/>
                <w:sz w:val="20"/>
                <w:szCs w:val="20"/>
                <w:highlight w:val="none"/>
              </w:rPr>
            </w:pPr>
            <w:r>
              <w:rPr>
                <w:rFonts w:hint="eastAsia" w:ascii="宋体" w:hAnsi="宋体" w:eastAsia="宋体" w:cs="宋体"/>
                <w:i w:val="0"/>
                <w:iCs w:val="0"/>
                <w:color w:val="000000"/>
                <w:kern w:val="0"/>
                <w:sz w:val="20"/>
                <w:szCs w:val="20"/>
                <w:u w:val="none"/>
                <w:lang w:val="en-US" w:eastAsia="zh-CN" w:bidi="ar"/>
              </w:rPr>
              <w:t>反映和考核</w:t>
            </w:r>
            <w:r>
              <w:rPr>
                <w:rFonts w:hint="eastAsia" w:ascii="宋体" w:hAnsi="宋体" w:cs="宋体"/>
                <w:i w:val="0"/>
                <w:iCs w:val="0"/>
                <w:color w:val="000000"/>
                <w:kern w:val="0"/>
                <w:sz w:val="20"/>
                <w:szCs w:val="20"/>
                <w:u w:val="none"/>
                <w:lang w:val="en-US" w:eastAsia="zh-CN" w:bidi="ar"/>
              </w:rPr>
              <w:t>项目审验</w:t>
            </w:r>
            <w:r>
              <w:rPr>
                <w:rFonts w:hint="eastAsia" w:ascii="宋体" w:hAnsi="宋体" w:eastAsia="宋体" w:cs="宋体"/>
                <w:i w:val="0"/>
                <w:iCs w:val="0"/>
                <w:color w:val="000000"/>
                <w:kern w:val="0"/>
                <w:sz w:val="20"/>
                <w:szCs w:val="20"/>
                <w:u w:val="none"/>
                <w:lang w:val="en-US" w:eastAsia="zh-CN" w:bidi="ar"/>
              </w:rPr>
              <w:t>达标情况。</w:t>
            </w:r>
          </w:p>
        </w:tc>
        <w:tc>
          <w:tcPr>
            <w:tcW w:w="4416" w:type="dxa"/>
            <w:noWrap w:val="0"/>
            <w:vAlign w:val="center"/>
          </w:tcPr>
          <w:p>
            <w:pPr>
              <w:keepNext w:val="0"/>
              <w:keepLines w:val="0"/>
              <w:widowControl/>
              <w:suppressLineNumbers w:val="0"/>
              <w:jc w:val="left"/>
              <w:textAlignment w:val="center"/>
              <w:rPr>
                <w:rFonts w:hint="eastAsia" w:ascii="宋体" w:hAnsi="宋体" w:eastAsia="宋体" w:cs="宋体"/>
                <w:color w:val="auto"/>
                <w:sz w:val="20"/>
                <w:szCs w:val="20"/>
                <w:highlight w:val="none"/>
                <w:shd w:val="clear" w:color="auto" w:fill="auto"/>
              </w:rPr>
            </w:pPr>
            <w:r>
              <w:rPr>
                <w:rFonts w:hint="eastAsia" w:ascii="宋体" w:hAnsi="宋体" w:cs="宋体"/>
                <w:i w:val="0"/>
                <w:iCs w:val="0"/>
                <w:color w:val="000000"/>
                <w:kern w:val="0"/>
                <w:sz w:val="20"/>
                <w:szCs w:val="20"/>
                <w:u w:val="none"/>
                <w:lang w:val="en-US" w:eastAsia="zh-CN" w:bidi="ar"/>
              </w:rPr>
              <w:t>完成县普查办及县各行业部门的普查结果审核，并通过国家、省、市审验合格</w:t>
            </w:r>
            <w:r>
              <w:rPr>
                <w:rFonts w:hint="eastAsia" w:ascii="宋体" w:hAnsi="宋体" w:eastAsia="宋体" w:cs="宋体"/>
                <w:i w:val="0"/>
                <w:iCs w:val="0"/>
                <w:color w:val="000000"/>
                <w:kern w:val="0"/>
                <w:sz w:val="20"/>
                <w:szCs w:val="20"/>
                <w:u w:val="none"/>
                <w:lang w:val="en-US" w:eastAsia="zh-CN" w:bidi="ar"/>
              </w:rPr>
              <w:t>（8分）；不合格不得分。</w:t>
            </w:r>
          </w:p>
        </w:tc>
        <w:tc>
          <w:tcPr>
            <w:tcW w:w="867" w:type="dxa"/>
            <w:noWrap w:val="0"/>
            <w:vAlign w:val="center"/>
          </w:tcPr>
          <w:p>
            <w:pPr>
              <w:keepNext w:val="0"/>
              <w:keepLines w:val="0"/>
              <w:widowControl/>
              <w:suppressLineNumbers w:val="0"/>
              <w:jc w:val="center"/>
              <w:textAlignment w:val="center"/>
              <w:rPr>
                <w:rFonts w:hint="eastAsia" w:ascii="宋体" w:hAnsi="宋体" w:eastAsia="宋体" w:cs="宋体"/>
                <w:color w:val="auto"/>
                <w:kern w:val="2"/>
                <w:sz w:val="20"/>
                <w:szCs w:val="20"/>
                <w:highlight w:val="none"/>
                <w:lang w:val="en-US" w:eastAsia="zh-CN" w:bidi="ar-SA"/>
              </w:rPr>
            </w:pPr>
            <w:r>
              <w:rPr>
                <w:rFonts w:hint="eastAsia" w:ascii="宋体" w:hAnsi="宋体" w:eastAsia="宋体" w:cs="宋体"/>
                <w:i w:val="0"/>
                <w:iCs w:val="0"/>
                <w:color w:val="000000"/>
                <w:kern w:val="0"/>
                <w:sz w:val="20"/>
                <w:szCs w:val="20"/>
                <w:u w:val="none"/>
                <w:lang w:val="en-US" w:eastAsia="zh-CN" w:bidi="ar"/>
              </w:rPr>
              <w:t>合格</w:t>
            </w:r>
          </w:p>
        </w:tc>
        <w:tc>
          <w:tcPr>
            <w:tcW w:w="799" w:type="dxa"/>
            <w:noWrap w:val="0"/>
            <w:vAlign w:val="center"/>
          </w:tcPr>
          <w:p>
            <w:pPr>
              <w:keepNext w:val="0"/>
              <w:keepLines w:val="0"/>
              <w:widowControl/>
              <w:suppressLineNumbers w:val="0"/>
              <w:jc w:val="center"/>
              <w:textAlignment w:val="center"/>
              <w:rPr>
                <w:rFonts w:hint="eastAsia" w:ascii="宋体" w:hAnsi="宋体" w:eastAsia="宋体" w:cs="宋体"/>
                <w:color w:val="auto"/>
                <w:sz w:val="20"/>
                <w:szCs w:val="20"/>
                <w:highlight w:val="none"/>
                <w:lang w:val="en-US" w:eastAsia="zh-CN"/>
              </w:rPr>
            </w:pPr>
            <w:r>
              <w:rPr>
                <w:rFonts w:hint="eastAsia" w:ascii="宋体" w:hAnsi="宋体" w:eastAsia="宋体" w:cs="宋体"/>
                <w:i w:val="0"/>
                <w:iCs w:val="0"/>
                <w:color w:val="000000"/>
                <w:kern w:val="0"/>
                <w:sz w:val="20"/>
                <w:szCs w:val="20"/>
                <w:u w:val="none"/>
                <w:lang w:val="en-US" w:eastAsia="zh-CN" w:bidi="ar"/>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5" w:hRule="atLeast"/>
        </w:trPr>
        <w:tc>
          <w:tcPr>
            <w:tcW w:w="684" w:type="dxa"/>
            <w:vMerge w:val="continue"/>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firstLine="0" w:firstLineChars="0"/>
              <w:jc w:val="center"/>
              <w:textAlignment w:val="auto"/>
              <w:rPr>
                <w:rFonts w:hint="eastAsia" w:ascii="宋体" w:hAnsi="宋体" w:eastAsia="宋体" w:cs="宋体"/>
                <w:color w:val="auto"/>
                <w:sz w:val="20"/>
                <w:szCs w:val="20"/>
                <w:highlight w:val="none"/>
              </w:rPr>
            </w:pPr>
          </w:p>
        </w:tc>
        <w:tc>
          <w:tcPr>
            <w:tcW w:w="540" w:type="dxa"/>
            <w:vMerge w:val="continue"/>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firstLine="0" w:firstLineChars="0"/>
              <w:jc w:val="center"/>
              <w:textAlignment w:val="auto"/>
              <w:rPr>
                <w:rFonts w:hint="eastAsia" w:ascii="宋体" w:hAnsi="宋体" w:eastAsia="宋体" w:cs="宋体"/>
                <w:color w:val="auto"/>
                <w:sz w:val="20"/>
                <w:szCs w:val="20"/>
                <w:highlight w:val="none"/>
              </w:rPr>
            </w:pPr>
          </w:p>
        </w:tc>
        <w:tc>
          <w:tcPr>
            <w:tcW w:w="744" w:type="dxa"/>
            <w:noWrap w:val="0"/>
            <w:vAlign w:val="center"/>
          </w:tcPr>
          <w:p>
            <w:pPr>
              <w:keepNext w:val="0"/>
              <w:keepLines w:val="0"/>
              <w:widowControl/>
              <w:suppressLineNumbers w:val="0"/>
              <w:jc w:val="center"/>
              <w:textAlignment w:val="center"/>
              <w:rPr>
                <w:rFonts w:hint="eastAsia" w:ascii="宋体" w:hAnsi="宋体" w:eastAsia="宋体" w:cs="宋体"/>
                <w:color w:val="auto"/>
                <w:sz w:val="20"/>
                <w:szCs w:val="20"/>
                <w:highlight w:val="none"/>
                <w:lang w:val="en-US" w:eastAsia="zh-CN"/>
              </w:rPr>
            </w:pPr>
            <w:r>
              <w:rPr>
                <w:rFonts w:hint="eastAsia" w:ascii="宋体" w:hAnsi="宋体" w:eastAsia="宋体" w:cs="宋体"/>
                <w:i w:val="0"/>
                <w:iCs w:val="0"/>
                <w:color w:val="000000"/>
                <w:kern w:val="0"/>
                <w:sz w:val="20"/>
                <w:szCs w:val="20"/>
                <w:u w:val="none"/>
                <w:lang w:val="en-US" w:eastAsia="zh-CN" w:bidi="ar"/>
              </w:rPr>
              <w:t>产出时效</w:t>
            </w:r>
          </w:p>
        </w:tc>
        <w:tc>
          <w:tcPr>
            <w:tcW w:w="576" w:type="dxa"/>
            <w:noWrap w:val="0"/>
            <w:vAlign w:val="center"/>
          </w:tcPr>
          <w:p>
            <w:pPr>
              <w:keepNext w:val="0"/>
              <w:keepLines w:val="0"/>
              <w:widowControl/>
              <w:suppressLineNumbers w:val="0"/>
              <w:jc w:val="center"/>
              <w:textAlignment w:val="center"/>
              <w:rPr>
                <w:rFonts w:hint="eastAsia" w:ascii="宋体" w:hAnsi="宋体" w:eastAsia="宋体" w:cs="宋体"/>
                <w:sz w:val="20"/>
                <w:szCs w:val="20"/>
                <w:lang w:val="en-US" w:eastAsia="zh-CN"/>
              </w:rPr>
            </w:pPr>
            <w:r>
              <w:rPr>
                <w:rFonts w:hint="eastAsia" w:ascii="宋体" w:hAnsi="宋体" w:cs="宋体"/>
                <w:i w:val="0"/>
                <w:iCs w:val="0"/>
                <w:color w:val="000000"/>
                <w:kern w:val="0"/>
                <w:sz w:val="20"/>
                <w:szCs w:val="20"/>
                <w:u w:val="none"/>
                <w:lang w:val="en-US" w:eastAsia="zh-CN" w:bidi="ar"/>
              </w:rPr>
              <w:t>8</w:t>
            </w:r>
          </w:p>
        </w:tc>
        <w:tc>
          <w:tcPr>
            <w:tcW w:w="1261" w:type="dxa"/>
            <w:noWrap w:val="0"/>
            <w:vAlign w:val="center"/>
          </w:tcPr>
          <w:p>
            <w:pPr>
              <w:keepNext w:val="0"/>
              <w:keepLines w:val="0"/>
              <w:widowControl/>
              <w:suppressLineNumbers w:val="0"/>
              <w:jc w:val="center"/>
              <w:textAlignment w:val="center"/>
              <w:rPr>
                <w:rFonts w:hint="default" w:ascii="宋体" w:hAnsi="宋体" w:eastAsia="宋体" w:cs="宋体"/>
                <w:color w:val="auto"/>
                <w:spacing w:val="-6"/>
                <w:kern w:val="2"/>
                <w:sz w:val="20"/>
                <w:szCs w:val="20"/>
                <w:highlight w:val="none"/>
                <w:lang w:val="en-US" w:eastAsia="zh-CN" w:bidi="ar-SA"/>
              </w:rPr>
            </w:pPr>
            <w:r>
              <w:rPr>
                <w:rFonts w:hint="eastAsia" w:ascii="宋体" w:hAnsi="宋体" w:cs="宋体"/>
                <w:color w:val="auto"/>
                <w:spacing w:val="-6"/>
                <w:kern w:val="2"/>
                <w:sz w:val="20"/>
                <w:szCs w:val="20"/>
                <w:highlight w:val="none"/>
                <w:lang w:val="en-US" w:eastAsia="zh-CN" w:bidi="ar-SA"/>
              </w:rPr>
              <w:t>完工及时性</w:t>
            </w:r>
          </w:p>
        </w:tc>
        <w:tc>
          <w:tcPr>
            <w:tcW w:w="776" w:type="dxa"/>
            <w:noWrap w:val="0"/>
            <w:vAlign w:val="center"/>
          </w:tcPr>
          <w:p>
            <w:pPr>
              <w:keepNext w:val="0"/>
              <w:keepLines w:val="0"/>
              <w:widowControl/>
              <w:suppressLineNumbers w:val="0"/>
              <w:jc w:val="center"/>
              <w:textAlignment w:val="center"/>
              <w:rPr>
                <w:rFonts w:hint="eastAsia" w:ascii="宋体" w:hAnsi="宋体" w:eastAsia="宋体" w:cs="宋体"/>
                <w:color w:val="auto"/>
                <w:kern w:val="2"/>
                <w:sz w:val="20"/>
                <w:szCs w:val="20"/>
                <w:highlight w:val="none"/>
                <w:lang w:val="en-US" w:eastAsia="zh-CN" w:bidi="ar-SA"/>
              </w:rPr>
            </w:pPr>
            <w:r>
              <w:rPr>
                <w:rFonts w:hint="eastAsia" w:ascii="宋体" w:hAnsi="宋体" w:eastAsia="宋体" w:cs="宋体"/>
                <w:i w:val="0"/>
                <w:iCs w:val="0"/>
                <w:color w:val="000000"/>
                <w:kern w:val="0"/>
                <w:sz w:val="20"/>
                <w:szCs w:val="20"/>
                <w:u w:val="none"/>
                <w:lang w:val="en-US" w:eastAsia="zh-CN" w:bidi="ar"/>
              </w:rPr>
              <w:t>及时</w:t>
            </w:r>
          </w:p>
        </w:tc>
        <w:tc>
          <w:tcPr>
            <w:tcW w:w="581" w:type="dxa"/>
            <w:noWrap w:val="0"/>
            <w:vAlign w:val="center"/>
          </w:tcPr>
          <w:p>
            <w:pPr>
              <w:keepNext w:val="0"/>
              <w:keepLines w:val="0"/>
              <w:widowControl/>
              <w:suppressLineNumbers w:val="0"/>
              <w:jc w:val="center"/>
              <w:textAlignment w:val="center"/>
              <w:rPr>
                <w:rFonts w:hint="eastAsia" w:ascii="宋体" w:hAnsi="宋体" w:eastAsia="宋体" w:cs="宋体"/>
                <w:color w:val="auto"/>
                <w:kern w:val="2"/>
                <w:sz w:val="20"/>
                <w:szCs w:val="20"/>
                <w:highlight w:val="none"/>
                <w:lang w:val="en-US" w:eastAsia="zh-CN" w:bidi="ar-SA"/>
              </w:rPr>
            </w:pPr>
            <w:r>
              <w:rPr>
                <w:rFonts w:hint="eastAsia" w:ascii="宋体" w:hAnsi="宋体" w:cs="宋体"/>
                <w:i w:val="0"/>
                <w:iCs w:val="0"/>
                <w:color w:val="000000"/>
                <w:kern w:val="0"/>
                <w:sz w:val="20"/>
                <w:szCs w:val="20"/>
                <w:u w:val="none"/>
                <w:lang w:val="en-US" w:eastAsia="zh-CN" w:bidi="ar"/>
              </w:rPr>
              <w:t>8</w:t>
            </w:r>
          </w:p>
        </w:tc>
        <w:tc>
          <w:tcPr>
            <w:tcW w:w="2912" w:type="dxa"/>
            <w:noWrap w:val="0"/>
            <w:vAlign w:val="center"/>
          </w:tcPr>
          <w:p>
            <w:pPr>
              <w:keepNext w:val="0"/>
              <w:keepLines w:val="0"/>
              <w:widowControl/>
              <w:suppressLineNumbers w:val="0"/>
              <w:jc w:val="left"/>
              <w:textAlignment w:val="center"/>
              <w:rPr>
                <w:rFonts w:hint="eastAsia" w:ascii="宋体" w:hAnsi="宋体" w:eastAsia="宋体" w:cs="宋体"/>
                <w:color w:val="auto"/>
                <w:sz w:val="20"/>
                <w:szCs w:val="20"/>
                <w:highlight w:val="none"/>
              </w:rPr>
            </w:pPr>
            <w:r>
              <w:rPr>
                <w:rFonts w:hint="eastAsia" w:ascii="宋体" w:hAnsi="宋体" w:eastAsia="宋体" w:cs="宋体"/>
                <w:i w:val="0"/>
                <w:iCs w:val="0"/>
                <w:color w:val="000000"/>
                <w:kern w:val="0"/>
                <w:sz w:val="20"/>
                <w:szCs w:val="20"/>
                <w:u w:val="none"/>
                <w:lang w:val="en-US" w:eastAsia="zh-CN" w:bidi="ar"/>
              </w:rPr>
              <w:t>反映和考核</w:t>
            </w:r>
            <w:r>
              <w:rPr>
                <w:rFonts w:hint="eastAsia" w:ascii="宋体" w:hAnsi="宋体" w:cs="宋体"/>
                <w:i w:val="0"/>
                <w:iCs w:val="0"/>
                <w:color w:val="000000"/>
                <w:kern w:val="0"/>
                <w:sz w:val="20"/>
                <w:szCs w:val="20"/>
                <w:u w:val="none"/>
                <w:lang w:val="en-US" w:eastAsia="zh-CN" w:bidi="ar"/>
              </w:rPr>
              <w:t>项目完成</w:t>
            </w:r>
            <w:r>
              <w:rPr>
                <w:rFonts w:hint="eastAsia" w:ascii="宋体" w:hAnsi="宋体" w:eastAsia="宋体" w:cs="宋体"/>
                <w:i w:val="0"/>
                <w:iCs w:val="0"/>
                <w:color w:val="000000"/>
                <w:kern w:val="0"/>
                <w:sz w:val="20"/>
                <w:szCs w:val="20"/>
                <w:u w:val="none"/>
                <w:lang w:val="en-US" w:eastAsia="zh-CN" w:bidi="ar"/>
              </w:rPr>
              <w:t>及时情况。</w:t>
            </w:r>
          </w:p>
        </w:tc>
        <w:tc>
          <w:tcPr>
            <w:tcW w:w="4416" w:type="dxa"/>
            <w:noWrap w:val="0"/>
            <w:vAlign w:val="center"/>
          </w:tcPr>
          <w:p>
            <w:pPr>
              <w:keepNext w:val="0"/>
              <w:keepLines w:val="0"/>
              <w:widowControl/>
              <w:suppressLineNumbers w:val="0"/>
              <w:jc w:val="left"/>
              <w:textAlignment w:val="center"/>
              <w:rPr>
                <w:rFonts w:hint="eastAsia" w:ascii="宋体" w:hAnsi="宋体" w:eastAsia="宋体" w:cs="宋体"/>
                <w:color w:val="auto"/>
                <w:sz w:val="20"/>
                <w:szCs w:val="20"/>
                <w:highlight w:val="none"/>
                <w:lang w:val="en-US"/>
              </w:rPr>
            </w:pPr>
            <w:r>
              <w:rPr>
                <w:rFonts w:hint="eastAsia" w:ascii="宋体" w:hAnsi="宋体" w:eastAsia="宋体" w:cs="宋体"/>
                <w:i w:val="0"/>
                <w:iCs w:val="0"/>
                <w:color w:val="000000"/>
                <w:kern w:val="0"/>
                <w:sz w:val="20"/>
                <w:szCs w:val="20"/>
                <w:u w:val="none"/>
                <w:lang w:val="en-US" w:eastAsia="zh-CN" w:bidi="ar"/>
              </w:rPr>
              <w:t>严格按照</w:t>
            </w:r>
            <w:r>
              <w:rPr>
                <w:rFonts w:hint="eastAsia" w:ascii="宋体" w:hAnsi="宋体" w:cs="宋体"/>
                <w:i w:val="0"/>
                <w:iCs w:val="0"/>
                <w:color w:val="000000"/>
                <w:kern w:val="0"/>
                <w:sz w:val="20"/>
                <w:szCs w:val="20"/>
                <w:u w:val="none"/>
                <w:lang w:val="en-US" w:eastAsia="zh-CN" w:bidi="ar"/>
              </w:rPr>
              <w:t>国家规定的时间及合同约定及时完成，于2022年底完成既定的全面调查任务得满分。</w:t>
            </w:r>
          </w:p>
        </w:tc>
        <w:tc>
          <w:tcPr>
            <w:tcW w:w="867" w:type="dxa"/>
            <w:noWrap w:val="0"/>
            <w:vAlign w:val="center"/>
          </w:tcPr>
          <w:p>
            <w:pPr>
              <w:keepNext w:val="0"/>
              <w:keepLines w:val="0"/>
              <w:widowControl/>
              <w:suppressLineNumbers w:val="0"/>
              <w:jc w:val="center"/>
              <w:textAlignment w:val="center"/>
              <w:rPr>
                <w:rFonts w:hint="eastAsia" w:ascii="宋体" w:hAnsi="宋体" w:eastAsia="宋体" w:cs="宋体"/>
                <w:color w:val="auto"/>
                <w:kern w:val="2"/>
                <w:sz w:val="20"/>
                <w:szCs w:val="20"/>
                <w:highlight w:val="none"/>
                <w:lang w:val="en-US" w:eastAsia="zh-CN" w:bidi="ar-SA"/>
              </w:rPr>
            </w:pPr>
            <w:r>
              <w:rPr>
                <w:rFonts w:hint="eastAsia" w:ascii="宋体" w:hAnsi="宋体" w:cs="宋体"/>
                <w:i w:val="0"/>
                <w:iCs w:val="0"/>
                <w:color w:val="000000"/>
                <w:kern w:val="0"/>
                <w:sz w:val="20"/>
                <w:szCs w:val="20"/>
                <w:u w:val="none"/>
                <w:lang w:val="en-US" w:eastAsia="zh-CN" w:bidi="ar"/>
              </w:rPr>
              <w:t>8</w:t>
            </w:r>
          </w:p>
        </w:tc>
        <w:tc>
          <w:tcPr>
            <w:tcW w:w="799" w:type="dxa"/>
            <w:noWrap w:val="0"/>
            <w:vAlign w:val="center"/>
          </w:tcPr>
          <w:p>
            <w:pPr>
              <w:keepNext w:val="0"/>
              <w:keepLines w:val="0"/>
              <w:widowControl/>
              <w:suppressLineNumbers w:val="0"/>
              <w:jc w:val="center"/>
              <w:textAlignment w:val="center"/>
              <w:rPr>
                <w:rFonts w:hint="eastAsia" w:ascii="宋体" w:hAnsi="宋体" w:eastAsia="宋体" w:cs="宋体"/>
                <w:color w:val="auto"/>
                <w:sz w:val="20"/>
                <w:szCs w:val="20"/>
                <w:highlight w:val="none"/>
                <w:lang w:val="en-US" w:eastAsia="zh-CN"/>
              </w:rPr>
            </w:pPr>
            <w:r>
              <w:rPr>
                <w:rFonts w:hint="eastAsia" w:ascii="宋体" w:hAnsi="宋体" w:cs="宋体"/>
                <w:i w:val="0"/>
                <w:iCs w:val="0"/>
                <w:color w:val="000000"/>
                <w:kern w:val="0"/>
                <w:sz w:val="20"/>
                <w:szCs w:val="20"/>
                <w:u w:val="none"/>
                <w:lang w:val="en-US" w:eastAsia="zh-CN" w:bidi="ar"/>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6" w:hRule="atLeast"/>
        </w:trPr>
        <w:tc>
          <w:tcPr>
            <w:tcW w:w="684" w:type="dxa"/>
            <w:vMerge w:val="continue"/>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firstLine="0" w:firstLineChars="0"/>
              <w:jc w:val="center"/>
              <w:textAlignment w:val="auto"/>
              <w:rPr>
                <w:rFonts w:hint="eastAsia" w:ascii="宋体" w:hAnsi="宋体" w:eastAsia="宋体" w:cs="宋体"/>
                <w:color w:val="auto"/>
                <w:sz w:val="20"/>
                <w:szCs w:val="20"/>
                <w:highlight w:val="none"/>
              </w:rPr>
            </w:pPr>
          </w:p>
        </w:tc>
        <w:tc>
          <w:tcPr>
            <w:tcW w:w="540" w:type="dxa"/>
            <w:vMerge w:val="continue"/>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firstLine="0" w:firstLineChars="0"/>
              <w:jc w:val="center"/>
              <w:textAlignment w:val="auto"/>
              <w:rPr>
                <w:rFonts w:hint="eastAsia" w:ascii="宋体" w:hAnsi="宋体" w:eastAsia="宋体" w:cs="宋体"/>
                <w:color w:val="auto"/>
                <w:sz w:val="20"/>
                <w:szCs w:val="20"/>
                <w:highlight w:val="none"/>
              </w:rPr>
            </w:pPr>
          </w:p>
        </w:tc>
        <w:tc>
          <w:tcPr>
            <w:tcW w:w="744" w:type="dxa"/>
            <w:noWrap w:val="0"/>
            <w:vAlign w:val="center"/>
          </w:tcPr>
          <w:p>
            <w:pPr>
              <w:keepNext w:val="0"/>
              <w:keepLines w:val="0"/>
              <w:widowControl/>
              <w:suppressLineNumbers w:val="0"/>
              <w:jc w:val="center"/>
              <w:textAlignment w:val="center"/>
              <w:rPr>
                <w:rFonts w:hint="eastAsia" w:ascii="宋体" w:hAnsi="宋体" w:eastAsia="宋体" w:cs="宋体"/>
                <w:color w:val="auto"/>
                <w:sz w:val="20"/>
                <w:szCs w:val="20"/>
                <w:highlight w:val="none"/>
                <w:lang w:val="en-US" w:eastAsia="zh-CN"/>
              </w:rPr>
            </w:pPr>
            <w:r>
              <w:rPr>
                <w:rFonts w:hint="eastAsia" w:ascii="宋体" w:hAnsi="宋体" w:eastAsia="宋体" w:cs="宋体"/>
                <w:i w:val="0"/>
                <w:iCs w:val="0"/>
                <w:color w:val="000000"/>
                <w:kern w:val="0"/>
                <w:sz w:val="20"/>
                <w:szCs w:val="20"/>
                <w:u w:val="none"/>
                <w:lang w:val="en-US" w:eastAsia="zh-CN" w:bidi="ar"/>
              </w:rPr>
              <w:t>产出成本</w:t>
            </w:r>
          </w:p>
        </w:tc>
        <w:tc>
          <w:tcPr>
            <w:tcW w:w="576" w:type="dxa"/>
            <w:noWrap w:val="0"/>
            <w:vAlign w:val="center"/>
          </w:tcPr>
          <w:p>
            <w:pPr>
              <w:keepNext w:val="0"/>
              <w:keepLines w:val="0"/>
              <w:widowControl/>
              <w:suppressLineNumbers w:val="0"/>
              <w:jc w:val="center"/>
              <w:textAlignment w:val="center"/>
              <w:rPr>
                <w:rFonts w:hint="eastAsia" w:ascii="宋体" w:hAnsi="宋体" w:eastAsia="宋体" w:cs="宋体"/>
                <w:color w:val="auto"/>
                <w:sz w:val="20"/>
                <w:szCs w:val="20"/>
                <w:highlight w:val="none"/>
                <w:lang w:val="en-US" w:eastAsia="zh-CN"/>
              </w:rPr>
            </w:pPr>
            <w:r>
              <w:rPr>
                <w:rFonts w:hint="eastAsia" w:ascii="宋体" w:hAnsi="宋体" w:eastAsia="宋体" w:cs="宋体"/>
                <w:i w:val="0"/>
                <w:iCs w:val="0"/>
                <w:color w:val="000000"/>
                <w:kern w:val="0"/>
                <w:sz w:val="20"/>
                <w:szCs w:val="20"/>
                <w:u w:val="none"/>
                <w:lang w:val="en-US" w:eastAsia="zh-CN" w:bidi="ar"/>
              </w:rPr>
              <w:t>6</w:t>
            </w:r>
          </w:p>
        </w:tc>
        <w:tc>
          <w:tcPr>
            <w:tcW w:w="1261" w:type="dxa"/>
            <w:noWrap w:val="0"/>
            <w:vAlign w:val="center"/>
          </w:tcPr>
          <w:p>
            <w:pPr>
              <w:keepNext w:val="0"/>
              <w:keepLines w:val="0"/>
              <w:widowControl/>
              <w:suppressLineNumbers w:val="0"/>
              <w:jc w:val="center"/>
              <w:textAlignment w:val="center"/>
              <w:rPr>
                <w:rFonts w:hint="eastAsia" w:ascii="宋体" w:hAnsi="宋体" w:eastAsia="宋体" w:cs="宋体"/>
                <w:color w:val="auto"/>
                <w:kern w:val="2"/>
                <w:sz w:val="20"/>
                <w:szCs w:val="20"/>
                <w:highlight w:val="none"/>
                <w:lang w:val="en-US" w:eastAsia="zh-CN" w:bidi="ar-SA"/>
              </w:rPr>
            </w:pPr>
            <w:r>
              <w:rPr>
                <w:rFonts w:hint="eastAsia" w:ascii="宋体" w:hAnsi="宋体" w:eastAsia="宋体" w:cs="宋体"/>
                <w:i w:val="0"/>
                <w:iCs w:val="0"/>
                <w:color w:val="000000"/>
                <w:kern w:val="0"/>
                <w:sz w:val="20"/>
                <w:szCs w:val="20"/>
                <w:u w:val="none"/>
                <w:lang w:val="en-US" w:eastAsia="zh-CN" w:bidi="ar"/>
              </w:rPr>
              <w:t>成本节约率</w:t>
            </w:r>
          </w:p>
        </w:tc>
        <w:tc>
          <w:tcPr>
            <w:tcW w:w="776" w:type="dxa"/>
            <w:noWrap w:val="0"/>
            <w:vAlign w:val="center"/>
          </w:tcPr>
          <w:p>
            <w:pPr>
              <w:keepNext w:val="0"/>
              <w:keepLines w:val="0"/>
              <w:widowControl/>
              <w:suppressLineNumbers w:val="0"/>
              <w:jc w:val="center"/>
              <w:textAlignment w:val="center"/>
              <w:rPr>
                <w:rFonts w:hint="eastAsia" w:ascii="宋体" w:hAnsi="宋体" w:eastAsia="宋体" w:cs="宋体"/>
                <w:color w:val="auto"/>
                <w:kern w:val="2"/>
                <w:sz w:val="20"/>
                <w:szCs w:val="20"/>
                <w:highlight w:val="none"/>
                <w:lang w:val="en-US" w:eastAsia="zh-CN" w:bidi="ar-SA"/>
              </w:rPr>
            </w:pPr>
            <w:r>
              <w:rPr>
                <w:rFonts w:hint="eastAsia" w:ascii="宋体" w:hAnsi="宋体" w:eastAsia="宋体" w:cs="宋体"/>
                <w:i w:val="0"/>
                <w:iCs w:val="0"/>
                <w:color w:val="000000"/>
                <w:kern w:val="0"/>
                <w:sz w:val="20"/>
                <w:szCs w:val="20"/>
                <w:u w:val="none"/>
                <w:lang w:val="en-US" w:eastAsia="zh-CN" w:bidi="ar"/>
              </w:rPr>
              <w:t>大于0</w:t>
            </w:r>
          </w:p>
        </w:tc>
        <w:tc>
          <w:tcPr>
            <w:tcW w:w="581" w:type="dxa"/>
            <w:noWrap w:val="0"/>
            <w:vAlign w:val="center"/>
          </w:tcPr>
          <w:p>
            <w:pPr>
              <w:keepNext w:val="0"/>
              <w:keepLines w:val="0"/>
              <w:widowControl/>
              <w:suppressLineNumbers w:val="0"/>
              <w:jc w:val="center"/>
              <w:textAlignment w:val="center"/>
              <w:rPr>
                <w:rFonts w:hint="eastAsia" w:ascii="宋体" w:hAnsi="宋体" w:eastAsia="宋体" w:cs="宋体"/>
                <w:color w:val="auto"/>
                <w:kern w:val="2"/>
                <w:sz w:val="20"/>
                <w:szCs w:val="20"/>
                <w:highlight w:val="none"/>
                <w:lang w:val="en-US" w:eastAsia="zh-CN" w:bidi="ar-SA"/>
              </w:rPr>
            </w:pPr>
            <w:r>
              <w:rPr>
                <w:rFonts w:hint="eastAsia" w:ascii="宋体" w:hAnsi="宋体" w:eastAsia="宋体" w:cs="宋体"/>
                <w:i w:val="0"/>
                <w:iCs w:val="0"/>
                <w:color w:val="000000"/>
                <w:kern w:val="0"/>
                <w:sz w:val="20"/>
                <w:szCs w:val="20"/>
                <w:u w:val="none"/>
                <w:lang w:val="en-US" w:eastAsia="zh-CN" w:bidi="ar"/>
              </w:rPr>
              <w:t>6</w:t>
            </w:r>
          </w:p>
        </w:tc>
        <w:tc>
          <w:tcPr>
            <w:tcW w:w="2912" w:type="dxa"/>
            <w:noWrap w:val="0"/>
            <w:vAlign w:val="center"/>
          </w:tcPr>
          <w:p>
            <w:pPr>
              <w:keepNext w:val="0"/>
              <w:keepLines w:val="0"/>
              <w:widowControl/>
              <w:suppressLineNumbers w:val="0"/>
              <w:jc w:val="left"/>
              <w:textAlignment w:val="center"/>
              <w:rPr>
                <w:rFonts w:hint="eastAsia" w:ascii="宋体" w:hAnsi="宋体" w:eastAsia="宋体" w:cs="宋体"/>
                <w:color w:val="auto"/>
                <w:sz w:val="20"/>
                <w:szCs w:val="20"/>
                <w:highlight w:val="none"/>
                <w:lang w:val="en-US"/>
              </w:rPr>
            </w:pPr>
            <w:r>
              <w:rPr>
                <w:rFonts w:hint="eastAsia" w:ascii="宋体" w:hAnsi="宋体" w:eastAsia="宋体" w:cs="宋体"/>
                <w:i w:val="0"/>
                <w:iCs w:val="0"/>
                <w:color w:val="000000"/>
                <w:kern w:val="0"/>
                <w:sz w:val="20"/>
                <w:szCs w:val="20"/>
                <w:u w:val="none"/>
                <w:lang w:val="en-US" w:eastAsia="zh-CN" w:bidi="ar"/>
              </w:rPr>
              <w:t>反映和考核成本控制情况。</w:t>
            </w:r>
          </w:p>
        </w:tc>
        <w:tc>
          <w:tcPr>
            <w:tcW w:w="4416" w:type="dxa"/>
            <w:noWrap w:val="0"/>
            <w:vAlign w:val="center"/>
          </w:tcPr>
          <w:p>
            <w:pPr>
              <w:keepNext w:val="0"/>
              <w:keepLines w:val="0"/>
              <w:widowControl/>
              <w:suppressLineNumbers w:val="0"/>
              <w:jc w:val="both"/>
              <w:textAlignment w:val="center"/>
              <w:rPr>
                <w:rFonts w:hint="eastAsia" w:ascii="宋体" w:hAnsi="宋体" w:eastAsia="宋体" w:cs="宋体"/>
                <w:color w:val="auto"/>
                <w:spacing w:val="-11"/>
                <w:sz w:val="20"/>
                <w:szCs w:val="20"/>
                <w:highlight w:val="none"/>
                <w:lang w:val="en-US" w:eastAsia="zh-CN"/>
              </w:rPr>
            </w:pPr>
            <w:r>
              <w:rPr>
                <w:rFonts w:hint="eastAsia" w:ascii="宋体" w:hAnsi="宋体" w:eastAsia="宋体" w:cs="宋体"/>
                <w:i w:val="0"/>
                <w:iCs w:val="0"/>
                <w:color w:val="000000"/>
                <w:spacing w:val="-11"/>
                <w:kern w:val="0"/>
                <w:sz w:val="20"/>
                <w:szCs w:val="20"/>
                <w:u w:val="none"/>
                <w:lang w:val="en-US" w:eastAsia="zh-CN" w:bidi="ar"/>
              </w:rPr>
              <w:t>成本节约率=（计划成本-实际成本）/计划成本×100%。成本节约率≧</w:t>
            </w:r>
            <w:r>
              <w:rPr>
                <w:rFonts w:hint="default" w:ascii="Times New Roman" w:hAnsi="Times New Roman" w:eastAsia="宋体" w:cs="Times New Roman"/>
                <w:i w:val="0"/>
                <w:iCs w:val="0"/>
                <w:color w:val="000000"/>
                <w:spacing w:val="-11"/>
                <w:kern w:val="0"/>
                <w:sz w:val="20"/>
                <w:szCs w:val="20"/>
                <w:u w:val="none"/>
                <w:lang w:val="en-US" w:eastAsia="zh-CN" w:bidi="ar"/>
              </w:rPr>
              <w:t>0</w:t>
            </w:r>
            <w:r>
              <w:rPr>
                <w:rFonts w:hint="eastAsia" w:ascii="宋体" w:hAnsi="宋体" w:eastAsia="宋体" w:cs="宋体"/>
                <w:i w:val="0"/>
                <w:iCs w:val="0"/>
                <w:color w:val="000000"/>
                <w:spacing w:val="-11"/>
                <w:kern w:val="0"/>
                <w:sz w:val="20"/>
                <w:szCs w:val="20"/>
                <w:u w:val="none"/>
                <w:lang w:val="en-US" w:eastAsia="zh-CN" w:bidi="ar"/>
              </w:rPr>
              <w:t>得满分。</w:t>
            </w:r>
            <w:r>
              <w:rPr>
                <w:rFonts w:hint="default" w:ascii="Times New Roman" w:hAnsi="Times New Roman" w:eastAsia="宋体" w:cs="Times New Roman"/>
                <w:i w:val="0"/>
                <w:iCs w:val="0"/>
                <w:color w:val="000000"/>
                <w:spacing w:val="-11"/>
                <w:kern w:val="0"/>
                <w:sz w:val="20"/>
                <w:szCs w:val="20"/>
                <w:u w:val="none"/>
                <w:lang w:val="en-US" w:eastAsia="zh-CN" w:bidi="ar"/>
              </w:rPr>
              <w:t>0%≤</w:t>
            </w:r>
            <w:r>
              <w:rPr>
                <w:rFonts w:hint="eastAsia" w:ascii="宋体" w:hAnsi="宋体" w:eastAsia="宋体" w:cs="宋体"/>
                <w:i w:val="0"/>
                <w:iCs w:val="0"/>
                <w:color w:val="000000"/>
                <w:spacing w:val="-11"/>
                <w:kern w:val="0"/>
                <w:sz w:val="20"/>
                <w:szCs w:val="20"/>
                <w:u w:val="none"/>
                <w:lang w:val="en-US" w:eastAsia="zh-CN" w:bidi="ar"/>
              </w:rPr>
              <w:t>超支率＜</w:t>
            </w:r>
            <w:r>
              <w:rPr>
                <w:rFonts w:hint="default" w:ascii="Times New Roman" w:hAnsi="Times New Roman" w:eastAsia="宋体" w:cs="Times New Roman"/>
                <w:i w:val="0"/>
                <w:iCs w:val="0"/>
                <w:color w:val="000000"/>
                <w:spacing w:val="-11"/>
                <w:kern w:val="0"/>
                <w:sz w:val="20"/>
                <w:szCs w:val="20"/>
                <w:u w:val="none"/>
                <w:lang w:val="en-US" w:eastAsia="zh-CN" w:bidi="ar"/>
              </w:rPr>
              <w:t>5%</w:t>
            </w:r>
            <w:r>
              <w:rPr>
                <w:rFonts w:hint="eastAsia" w:ascii="宋体" w:hAnsi="宋体" w:eastAsia="宋体" w:cs="宋体"/>
                <w:i w:val="0"/>
                <w:iCs w:val="0"/>
                <w:color w:val="000000"/>
                <w:spacing w:val="-11"/>
                <w:kern w:val="0"/>
                <w:sz w:val="20"/>
                <w:szCs w:val="20"/>
                <w:u w:val="none"/>
                <w:lang w:val="en-US" w:eastAsia="zh-CN" w:bidi="ar"/>
              </w:rPr>
              <w:t>得</w:t>
            </w:r>
            <w:r>
              <w:rPr>
                <w:rFonts w:ascii="Calibri" w:hAnsi="Calibri" w:eastAsia="宋体" w:cs="Calibri"/>
                <w:i w:val="0"/>
                <w:iCs w:val="0"/>
                <w:color w:val="000000"/>
                <w:spacing w:val="-11"/>
                <w:kern w:val="0"/>
                <w:sz w:val="20"/>
                <w:szCs w:val="20"/>
                <w:u w:val="none"/>
                <w:lang w:val="en-US" w:eastAsia="zh-CN" w:bidi="ar"/>
              </w:rPr>
              <w:t>4</w:t>
            </w:r>
            <w:r>
              <w:rPr>
                <w:rFonts w:hint="eastAsia" w:ascii="宋体" w:hAnsi="宋体" w:eastAsia="宋体" w:cs="宋体"/>
                <w:i w:val="0"/>
                <w:iCs w:val="0"/>
                <w:color w:val="000000"/>
                <w:spacing w:val="-11"/>
                <w:kern w:val="0"/>
                <w:sz w:val="20"/>
                <w:szCs w:val="20"/>
                <w:u w:val="none"/>
                <w:lang w:val="en-US" w:eastAsia="zh-CN" w:bidi="ar"/>
              </w:rPr>
              <w:t>分；</w:t>
            </w:r>
            <w:r>
              <w:rPr>
                <w:rFonts w:hint="default" w:ascii="Times New Roman" w:hAnsi="Times New Roman" w:eastAsia="宋体" w:cs="Times New Roman"/>
                <w:i w:val="0"/>
                <w:iCs w:val="0"/>
                <w:color w:val="000000"/>
                <w:spacing w:val="-11"/>
                <w:kern w:val="0"/>
                <w:sz w:val="20"/>
                <w:szCs w:val="20"/>
                <w:u w:val="none"/>
                <w:lang w:val="en-US" w:eastAsia="zh-CN" w:bidi="ar"/>
              </w:rPr>
              <w:t>5%≤</w:t>
            </w:r>
            <w:r>
              <w:rPr>
                <w:rFonts w:hint="eastAsia" w:ascii="宋体" w:hAnsi="宋体" w:eastAsia="宋体" w:cs="宋体"/>
                <w:i w:val="0"/>
                <w:iCs w:val="0"/>
                <w:color w:val="000000"/>
                <w:spacing w:val="-11"/>
                <w:kern w:val="0"/>
                <w:sz w:val="20"/>
                <w:szCs w:val="20"/>
                <w:u w:val="none"/>
                <w:lang w:val="en-US" w:eastAsia="zh-CN" w:bidi="ar"/>
              </w:rPr>
              <w:t>超支率＜</w:t>
            </w:r>
            <w:r>
              <w:rPr>
                <w:rFonts w:hint="default" w:ascii="Times New Roman" w:hAnsi="Times New Roman" w:eastAsia="宋体" w:cs="Times New Roman"/>
                <w:i w:val="0"/>
                <w:iCs w:val="0"/>
                <w:color w:val="000000"/>
                <w:spacing w:val="-11"/>
                <w:kern w:val="0"/>
                <w:sz w:val="20"/>
                <w:szCs w:val="20"/>
                <w:u w:val="none"/>
                <w:lang w:val="en-US" w:eastAsia="zh-CN" w:bidi="ar"/>
              </w:rPr>
              <w:t>10%</w:t>
            </w:r>
            <w:r>
              <w:rPr>
                <w:rFonts w:hint="eastAsia" w:ascii="宋体" w:hAnsi="宋体" w:eastAsia="宋体" w:cs="宋体"/>
                <w:i w:val="0"/>
                <w:iCs w:val="0"/>
                <w:color w:val="000000"/>
                <w:spacing w:val="-11"/>
                <w:kern w:val="0"/>
                <w:sz w:val="20"/>
                <w:szCs w:val="20"/>
                <w:u w:val="none"/>
                <w:lang w:val="en-US" w:eastAsia="zh-CN" w:bidi="ar"/>
              </w:rPr>
              <w:t>得</w:t>
            </w:r>
            <w:r>
              <w:rPr>
                <w:rFonts w:ascii="Calibri" w:hAnsi="Calibri" w:eastAsia="宋体" w:cs="Calibri"/>
                <w:i w:val="0"/>
                <w:iCs w:val="0"/>
                <w:color w:val="000000"/>
                <w:spacing w:val="-11"/>
                <w:kern w:val="0"/>
                <w:sz w:val="20"/>
                <w:szCs w:val="20"/>
                <w:u w:val="none"/>
                <w:lang w:val="en-US" w:eastAsia="zh-CN" w:bidi="ar"/>
              </w:rPr>
              <w:t>2</w:t>
            </w:r>
            <w:r>
              <w:rPr>
                <w:rFonts w:hint="eastAsia" w:ascii="宋体" w:hAnsi="宋体" w:eastAsia="宋体" w:cs="宋体"/>
                <w:i w:val="0"/>
                <w:iCs w:val="0"/>
                <w:color w:val="000000"/>
                <w:spacing w:val="-11"/>
                <w:kern w:val="0"/>
                <w:sz w:val="20"/>
                <w:szCs w:val="20"/>
                <w:u w:val="none"/>
                <w:lang w:val="en-US" w:eastAsia="zh-CN" w:bidi="ar"/>
              </w:rPr>
              <w:t>分；超支率</w:t>
            </w:r>
            <w:r>
              <w:rPr>
                <w:rFonts w:hint="default" w:ascii="Times New Roman" w:hAnsi="Times New Roman" w:eastAsia="宋体" w:cs="Times New Roman"/>
                <w:i w:val="0"/>
                <w:iCs w:val="0"/>
                <w:color w:val="000000"/>
                <w:spacing w:val="-11"/>
                <w:kern w:val="0"/>
                <w:sz w:val="20"/>
                <w:szCs w:val="20"/>
                <w:u w:val="none"/>
                <w:lang w:val="en-US" w:eastAsia="zh-CN" w:bidi="ar"/>
              </w:rPr>
              <w:t>≥10%</w:t>
            </w:r>
            <w:r>
              <w:rPr>
                <w:rFonts w:hint="eastAsia" w:ascii="宋体" w:hAnsi="宋体" w:eastAsia="宋体" w:cs="宋体"/>
                <w:i w:val="0"/>
                <w:iCs w:val="0"/>
                <w:color w:val="000000"/>
                <w:spacing w:val="-11"/>
                <w:kern w:val="0"/>
                <w:sz w:val="20"/>
                <w:szCs w:val="20"/>
                <w:u w:val="none"/>
                <w:lang w:val="en-US" w:eastAsia="zh-CN" w:bidi="ar"/>
              </w:rPr>
              <w:t>不得分。</w:t>
            </w:r>
          </w:p>
        </w:tc>
        <w:tc>
          <w:tcPr>
            <w:tcW w:w="867" w:type="dxa"/>
            <w:noWrap w:val="0"/>
            <w:vAlign w:val="center"/>
          </w:tcPr>
          <w:p>
            <w:pPr>
              <w:keepNext w:val="0"/>
              <w:keepLines w:val="0"/>
              <w:widowControl/>
              <w:suppressLineNumbers w:val="0"/>
              <w:jc w:val="center"/>
              <w:textAlignment w:val="center"/>
              <w:rPr>
                <w:rFonts w:hint="default" w:ascii="宋体" w:hAnsi="宋体" w:eastAsia="宋体" w:cs="宋体"/>
                <w:color w:val="auto"/>
                <w:kern w:val="2"/>
                <w:sz w:val="20"/>
                <w:szCs w:val="20"/>
                <w:highlight w:val="none"/>
                <w:lang w:val="en-US" w:eastAsia="zh-CN" w:bidi="ar-SA"/>
              </w:rPr>
            </w:pPr>
            <w:r>
              <w:rPr>
                <w:rFonts w:hint="eastAsia" w:ascii="宋体" w:hAnsi="宋体" w:cs="宋体"/>
                <w:i w:val="0"/>
                <w:iCs w:val="0"/>
                <w:color w:val="000000"/>
                <w:kern w:val="0"/>
                <w:sz w:val="20"/>
                <w:szCs w:val="20"/>
                <w:u w:val="none"/>
                <w:lang w:val="en-US" w:eastAsia="zh-CN" w:bidi="ar"/>
              </w:rPr>
              <w:t>节约0.23%</w:t>
            </w:r>
          </w:p>
        </w:tc>
        <w:tc>
          <w:tcPr>
            <w:tcW w:w="799" w:type="dxa"/>
            <w:noWrap w:val="0"/>
            <w:vAlign w:val="center"/>
          </w:tcPr>
          <w:p>
            <w:pPr>
              <w:keepNext w:val="0"/>
              <w:keepLines w:val="0"/>
              <w:widowControl/>
              <w:suppressLineNumbers w:val="0"/>
              <w:jc w:val="center"/>
              <w:textAlignment w:val="center"/>
              <w:rPr>
                <w:rFonts w:hint="eastAsia" w:ascii="宋体" w:hAnsi="宋体" w:eastAsia="宋体" w:cs="宋体"/>
                <w:color w:val="auto"/>
                <w:sz w:val="20"/>
                <w:szCs w:val="20"/>
                <w:highlight w:val="none"/>
                <w:lang w:val="en-US" w:eastAsia="zh-CN"/>
              </w:rPr>
            </w:pPr>
            <w:r>
              <w:rPr>
                <w:rFonts w:hint="eastAsia" w:ascii="宋体" w:hAnsi="宋体" w:cs="宋体"/>
                <w:i w:val="0"/>
                <w:iCs w:val="0"/>
                <w:color w:val="000000"/>
                <w:kern w:val="0"/>
                <w:sz w:val="20"/>
                <w:szCs w:val="20"/>
                <w:u w:val="none"/>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684" w:type="dxa"/>
            <w:vMerge w:val="restart"/>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firstLine="0" w:firstLineChars="0"/>
              <w:jc w:val="center"/>
              <w:textAlignment w:val="auto"/>
              <w:rPr>
                <w:rFonts w:hint="eastAsia" w:ascii="宋体" w:hAnsi="宋体" w:eastAsia="宋体" w:cs="宋体"/>
                <w:color w:val="auto"/>
                <w:sz w:val="20"/>
                <w:szCs w:val="20"/>
                <w:highlight w:val="none"/>
                <w:lang w:eastAsia="zh-CN"/>
              </w:rPr>
            </w:pPr>
            <w:r>
              <w:rPr>
                <w:rFonts w:hint="eastAsia" w:ascii="宋体" w:hAnsi="宋体" w:cs="宋体"/>
                <w:color w:val="auto"/>
                <w:sz w:val="20"/>
                <w:szCs w:val="20"/>
                <w:highlight w:val="none"/>
                <w:lang w:eastAsia="zh-CN"/>
              </w:rPr>
              <w:t>效益</w:t>
            </w:r>
          </w:p>
        </w:tc>
        <w:tc>
          <w:tcPr>
            <w:tcW w:w="540" w:type="dxa"/>
            <w:vMerge w:val="restart"/>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firstLine="0" w:firstLineChars="0"/>
              <w:jc w:val="center"/>
              <w:textAlignment w:val="auto"/>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30</w:t>
            </w:r>
          </w:p>
        </w:tc>
        <w:tc>
          <w:tcPr>
            <w:tcW w:w="744" w:type="dxa"/>
            <w:vMerge w:val="restart"/>
            <w:noWrap w:val="0"/>
            <w:vAlign w:val="center"/>
          </w:tcPr>
          <w:p>
            <w:pPr>
              <w:keepNext w:val="0"/>
              <w:keepLines w:val="0"/>
              <w:widowControl/>
              <w:suppressLineNumbers w:val="0"/>
              <w:jc w:val="center"/>
              <w:textAlignment w:val="center"/>
              <w:rPr>
                <w:rFonts w:hint="eastAsia" w:ascii="宋体" w:hAnsi="宋体" w:eastAsia="宋体" w:cs="宋体"/>
                <w:color w:val="auto"/>
                <w:sz w:val="20"/>
                <w:szCs w:val="20"/>
                <w:highlight w:val="none"/>
                <w:lang w:val="en-US" w:eastAsia="zh-CN"/>
              </w:rPr>
            </w:pPr>
            <w:r>
              <w:rPr>
                <w:rFonts w:hint="eastAsia" w:ascii="宋体" w:hAnsi="宋体" w:eastAsia="宋体" w:cs="宋体"/>
                <w:i w:val="0"/>
                <w:iCs w:val="0"/>
                <w:color w:val="000000"/>
                <w:kern w:val="0"/>
                <w:sz w:val="20"/>
                <w:szCs w:val="20"/>
                <w:u w:val="none"/>
                <w:lang w:val="en-US" w:eastAsia="zh-CN" w:bidi="ar"/>
              </w:rPr>
              <w:t>社会效益</w:t>
            </w:r>
          </w:p>
        </w:tc>
        <w:tc>
          <w:tcPr>
            <w:tcW w:w="576" w:type="dxa"/>
            <w:vMerge w:val="restart"/>
            <w:noWrap w:val="0"/>
            <w:vAlign w:val="center"/>
          </w:tcPr>
          <w:p>
            <w:pPr>
              <w:keepNext w:val="0"/>
              <w:keepLines w:val="0"/>
              <w:widowControl/>
              <w:suppressLineNumbers w:val="0"/>
              <w:jc w:val="center"/>
              <w:textAlignment w:val="center"/>
              <w:rPr>
                <w:rFonts w:hint="eastAsia" w:ascii="宋体" w:hAnsi="宋体" w:eastAsia="宋体" w:cs="宋体"/>
                <w:color w:val="auto"/>
                <w:sz w:val="20"/>
                <w:szCs w:val="20"/>
                <w:highlight w:val="none"/>
                <w:lang w:val="en-US" w:eastAsia="zh-CN"/>
              </w:rPr>
            </w:pPr>
            <w:r>
              <w:rPr>
                <w:rFonts w:hint="eastAsia" w:ascii="宋体" w:hAnsi="宋体" w:eastAsia="宋体" w:cs="宋体"/>
                <w:i w:val="0"/>
                <w:iCs w:val="0"/>
                <w:color w:val="000000"/>
                <w:kern w:val="0"/>
                <w:sz w:val="20"/>
                <w:szCs w:val="20"/>
                <w:u w:val="none"/>
                <w:lang w:val="en-US" w:eastAsia="zh-CN" w:bidi="ar"/>
              </w:rPr>
              <w:t>10</w:t>
            </w:r>
          </w:p>
        </w:tc>
        <w:tc>
          <w:tcPr>
            <w:tcW w:w="1261" w:type="dxa"/>
            <w:noWrap w:val="0"/>
            <w:vAlign w:val="center"/>
          </w:tcPr>
          <w:p>
            <w:pPr>
              <w:keepNext w:val="0"/>
              <w:keepLines w:val="0"/>
              <w:widowControl/>
              <w:suppressLineNumbers w:val="0"/>
              <w:jc w:val="center"/>
              <w:textAlignment w:val="center"/>
              <w:rPr>
                <w:rFonts w:hint="eastAsia" w:ascii="宋体" w:hAnsi="宋体" w:eastAsia="宋体" w:cs="宋体"/>
                <w:color w:val="000000"/>
                <w:sz w:val="20"/>
                <w:szCs w:val="20"/>
                <w:highlight w:val="none"/>
                <w:lang w:val="en-US" w:eastAsia="zh-CN"/>
              </w:rPr>
            </w:pPr>
            <w:r>
              <w:rPr>
                <w:rFonts w:hint="default" w:ascii="Times New Roman" w:hAnsi="Times New Roman" w:eastAsia="宋体" w:cs="Times New Roman"/>
                <w:i w:val="0"/>
                <w:iCs w:val="0"/>
                <w:color w:val="000000"/>
                <w:kern w:val="0"/>
                <w:sz w:val="20"/>
                <w:szCs w:val="20"/>
                <w:u w:val="none"/>
                <w:lang w:val="en-US" w:eastAsia="zh-CN" w:bidi="ar"/>
              </w:rPr>
              <w:t>提供全面准确的风险信息</w:t>
            </w:r>
          </w:p>
        </w:tc>
        <w:tc>
          <w:tcPr>
            <w:tcW w:w="776" w:type="dxa"/>
            <w:noWrap w:val="0"/>
            <w:vAlign w:val="center"/>
          </w:tcPr>
          <w:p>
            <w:pPr>
              <w:keepNext w:val="0"/>
              <w:keepLines w:val="0"/>
              <w:widowControl/>
              <w:suppressLineNumbers w:val="0"/>
              <w:jc w:val="center"/>
              <w:textAlignment w:val="center"/>
              <w:rPr>
                <w:rFonts w:hint="eastAsia" w:ascii="宋体" w:hAnsi="宋体" w:eastAsia="宋体" w:cs="宋体"/>
                <w:color w:val="auto"/>
                <w:kern w:val="2"/>
                <w:sz w:val="20"/>
                <w:szCs w:val="20"/>
                <w:highlight w:val="none"/>
                <w:lang w:val="en-US" w:eastAsia="zh-CN" w:bidi="ar-SA"/>
              </w:rPr>
            </w:pPr>
            <w:r>
              <w:rPr>
                <w:rFonts w:hint="eastAsia" w:ascii="宋体" w:hAnsi="宋体" w:eastAsia="宋体" w:cs="宋体"/>
                <w:i w:val="0"/>
                <w:iCs w:val="0"/>
                <w:color w:val="000000"/>
                <w:kern w:val="0"/>
                <w:sz w:val="20"/>
                <w:szCs w:val="20"/>
                <w:u w:val="none"/>
                <w:lang w:val="en-US" w:eastAsia="zh-CN" w:bidi="ar"/>
              </w:rPr>
              <w:t>提高</w:t>
            </w:r>
          </w:p>
        </w:tc>
        <w:tc>
          <w:tcPr>
            <w:tcW w:w="581" w:type="dxa"/>
            <w:noWrap w:val="0"/>
            <w:vAlign w:val="center"/>
          </w:tcPr>
          <w:p>
            <w:pPr>
              <w:keepNext w:val="0"/>
              <w:keepLines w:val="0"/>
              <w:widowControl/>
              <w:suppressLineNumbers w:val="0"/>
              <w:jc w:val="center"/>
              <w:textAlignment w:val="center"/>
              <w:rPr>
                <w:rFonts w:hint="eastAsia" w:ascii="宋体" w:hAnsi="宋体" w:eastAsia="宋体" w:cs="宋体"/>
                <w:color w:val="auto"/>
                <w:sz w:val="20"/>
                <w:szCs w:val="20"/>
                <w:highlight w:val="none"/>
                <w:shd w:val="clear" w:color="auto" w:fill="auto"/>
                <w:lang w:val="en-US" w:eastAsia="zh-CN"/>
              </w:rPr>
            </w:pPr>
            <w:r>
              <w:rPr>
                <w:rFonts w:hint="eastAsia" w:ascii="宋体" w:hAnsi="宋体" w:eastAsia="宋体" w:cs="宋体"/>
                <w:i w:val="0"/>
                <w:iCs w:val="0"/>
                <w:color w:val="000000"/>
                <w:kern w:val="0"/>
                <w:sz w:val="20"/>
                <w:szCs w:val="20"/>
                <w:u w:val="none"/>
                <w:lang w:val="en-US" w:eastAsia="zh-CN" w:bidi="ar"/>
              </w:rPr>
              <w:t>5</w:t>
            </w:r>
          </w:p>
        </w:tc>
        <w:tc>
          <w:tcPr>
            <w:tcW w:w="2912" w:type="dxa"/>
            <w:noWrap w:val="0"/>
            <w:vAlign w:val="center"/>
          </w:tcPr>
          <w:p>
            <w:pPr>
              <w:keepNext w:val="0"/>
              <w:keepLines w:val="0"/>
              <w:widowControl/>
              <w:suppressLineNumbers w:val="0"/>
              <w:jc w:val="left"/>
              <w:textAlignment w:val="center"/>
              <w:rPr>
                <w:rFonts w:hint="eastAsia" w:ascii="宋体" w:hAnsi="宋体" w:eastAsia="宋体" w:cs="宋体"/>
                <w:color w:val="000000"/>
                <w:sz w:val="20"/>
                <w:szCs w:val="20"/>
                <w:highlight w:val="none"/>
                <w:lang w:eastAsia="zh-CN"/>
              </w:rPr>
            </w:pPr>
            <w:r>
              <w:rPr>
                <w:rFonts w:hint="eastAsia" w:ascii="宋体" w:hAnsi="宋体" w:eastAsia="宋体" w:cs="宋体"/>
                <w:i w:val="0"/>
                <w:iCs w:val="0"/>
                <w:color w:val="000000"/>
                <w:kern w:val="0"/>
                <w:sz w:val="20"/>
                <w:szCs w:val="20"/>
                <w:u w:val="none"/>
                <w:lang w:val="en-US" w:eastAsia="zh-CN" w:bidi="ar"/>
              </w:rPr>
              <w:t>反映和考核项目实施对</w:t>
            </w:r>
            <w:r>
              <w:rPr>
                <w:rFonts w:hint="default" w:ascii="Times New Roman" w:hAnsi="Times New Roman" w:eastAsia="宋体" w:cs="Times New Roman"/>
                <w:i w:val="0"/>
                <w:iCs w:val="0"/>
                <w:color w:val="000000"/>
                <w:kern w:val="0"/>
                <w:sz w:val="20"/>
                <w:szCs w:val="20"/>
                <w:u w:val="none"/>
                <w:lang w:val="en-US" w:eastAsia="zh-CN" w:bidi="ar"/>
              </w:rPr>
              <w:t>提供全面准确的风险信息</w:t>
            </w:r>
            <w:r>
              <w:rPr>
                <w:rFonts w:hint="eastAsia" w:ascii="宋体" w:hAnsi="宋体" w:eastAsia="宋体" w:cs="宋体"/>
                <w:i w:val="0"/>
                <w:iCs w:val="0"/>
                <w:color w:val="000000"/>
                <w:kern w:val="0"/>
                <w:sz w:val="20"/>
                <w:szCs w:val="20"/>
                <w:u w:val="none"/>
                <w:lang w:val="en-US" w:eastAsia="zh-CN" w:bidi="ar"/>
              </w:rPr>
              <w:t>。</w:t>
            </w:r>
          </w:p>
        </w:tc>
        <w:tc>
          <w:tcPr>
            <w:tcW w:w="4416" w:type="dxa"/>
            <w:noWrap w:val="0"/>
            <w:vAlign w:val="center"/>
          </w:tcPr>
          <w:p>
            <w:pPr>
              <w:keepNext w:val="0"/>
              <w:keepLines w:val="0"/>
              <w:widowControl/>
              <w:suppressLineNumbers w:val="0"/>
              <w:jc w:val="left"/>
              <w:textAlignment w:val="center"/>
              <w:rPr>
                <w:rFonts w:hint="eastAsia" w:ascii="宋体" w:hAnsi="宋体" w:eastAsia="宋体" w:cs="宋体"/>
                <w:color w:val="000000"/>
                <w:sz w:val="20"/>
                <w:szCs w:val="20"/>
                <w:highlight w:val="none"/>
                <w:lang w:eastAsia="zh-CN"/>
              </w:rPr>
            </w:pPr>
            <w:r>
              <w:rPr>
                <w:rFonts w:hint="default" w:ascii="Times New Roman" w:hAnsi="Times New Roman" w:eastAsia="宋体" w:cs="Times New Roman"/>
                <w:i w:val="0"/>
                <w:iCs w:val="0"/>
                <w:color w:val="000000"/>
                <w:kern w:val="0"/>
                <w:sz w:val="20"/>
                <w:szCs w:val="20"/>
                <w:u w:val="none"/>
                <w:lang w:val="en-US" w:eastAsia="zh-CN" w:bidi="ar"/>
              </w:rPr>
              <w:t>提供全面准确的风险信息</w:t>
            </w:r>
            <w:r>
              <w:rPr>
                <w:rFonts w:hint="eastAsia" w:ascii="宋体" w:hAnsi="宋体" w:eastAsia="宋体" w:cs="宋体"/>
                <w:i w:val="0"/>
                <w:iCs w:val="0"/>
                <w:color w:val="000000"/>
                <w:kern w:val="0"/>
                <w:sz w:val="20"/>
                <w:szCs w:val="20"/>
                <w:u w:val="none"/>
                <w:lang w:val="en-US" w:eastAsia="zh-CN" w:bidi="ar"/>
              </w:rPr>
              <w:t>得</w:t>
            </w:r>
            <w:r>
              <w:rPr>
                <w:rFonts w:hint="eastAsia" w:ascii="宋体" w:hAnsi="宋体" w:cs="宋体"/>
                <w:i w:val="0"/>
                <w:iCs w:val="0"/>
                <w:color w:val="000000"/>
                <w:kern w:val="0"/>
                <w:sz w:val="20"/>
                <w:szCs w:val="20"/>
                <w:u w:val="none"/>
                <w:lang w:val="en-US" w:eastAsia="zh-CN" w:bidi="ar"/>
              </w:rPr>
              <w:t>5</w:t>
            </w:r>
            <w:r>
              <w:rPr>
                <w:rFonts w:hint="eastAsia" w:ascii="宋体" w:hAnsi="宋体" w:eastAsia="宋体" w:cs="宋体"/>
                <w:i w:val="0"/>
                <w:iCs w:val="0"/>
                <w:color w:val="000000"/>
                <w:kern w:val="0"/>
                <w:sz w:val="20"/>
                <w:szCs w:val="20"/>
                <w:u w:val="none"/>
                <w:lang w:val="en-US" w:eastAsia="zh-CN" w:bidi="ar"/>
              </w:rPr>
              <w:t>分，反之不得分。</w:t>
            </w:r>
          </w:p>
        </w:tc>
        <w:tc>
          <w:tcPr>
            <w:tcW w:w="867" w:type="dxa"/>
            <w:noWrap w:val="0"/>
            <w:vAlign w:val="center"/>
          </w:tcPr>
          <w:p>
            <w:pPr>
              <w:keepNext w:val="0"/>
              <w:keepLines w:val="0"/>
              <w:widowControl/>
              <w:suppressLineNumbers w:val="0"/>
              <w:jc w:val="center"/>
              <w:textAlignment w:val="center"/>
              <w:rPr>
                <w:rFonts w:hint="eastAsia" w:ascii="宋体" w:hAnsi="宋体" w:eastAsia="宋体" w:cs="宋体"/>
                <w:color w:val="auto"/>
                <w:kern w:val="2"/>
                <w:sz w:val="20"/>
                <w:szCs w:val="20"/>
                <w:highlight w:val="none"/>
                <w:lang w:val="en-US" w:eastAsia="zh-CN" w:bidi="ar-SA"/>
              </w:rPr>
            </w:pPr>
            <w:r>
              <w:rPr>
                <w:rFonts w:hint="eastAsia" w:ascii="宋体" w:hAnsi="宋体" w:eastAsia="宋体" w:cs="宋体"/>
                <w:i w:val="0"/>
                <w:iCs w:val="0"/>
                <w:color w:val="000000"/>
                <w:kern w:val="0"/>
                <w:sz w:val="20"/>
                <w:szCs w:val="20"/>
                <w:u w:val="none"/>
                <w:lang w:val="en-US" w:eastAsia="zh-CN" w:bidi="ar"/>
              </w:rPr>
              <w:t>提高</w:t>
            </w:r>
          </w:p>
        </w:tc>
        <w:tc>
          <w:tcPr>
            <w:tcW w:w="799" w:type="dxa"/>
            <w:noWrap w:val="0"/>
            <w:vAlign w:val="center"/>
          </w:tcPr>
          <w:p>
            <w:pPr>
              <w:keepNext w:val="0"/>
              <w:keepLines w:val="0"/>
              <w:widowControl/>
              <w:suppressLineNumbers w:val="0"/>
              <w:jc w:val="center"/>
              <w:textAlignment w:val="center"/>
              <w:rPr>
                <w:rFonts w:hint="eastAsia" w:ascii="宋体" w:hAnsi="宋体" w:eastAsia="宋体" w:cs="宋体"/>
                <w:color w:val="auto"/>
                <w:sz w:val="20"/>
                <w:szCs w:val="20"/>
                <w:highlight w:val="none"/>
                <w:lang w:val="en-US" w:eastAsia="zh-CN"/>
              </w:rPr>
            </w:pPr>
            <w:r>
              <w:rPr>
                <w:rFonts w:hint="eastAsia" w:ascii="宋体" w:hAnsi="宋体" w:eastAsia="宋体" w:cs="宋体"/>
                <w:i w:val="0"/>
                <w:iCs w:val="0"/>
                <w:color w:val="000000"/>
                <w:kern w:val="0"/>
                <w:sz w:val="20"/>
                <w:szCs w:val="20"/>
                <w:u w:val="no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684" w:type="dxa"/>
            <w:vMerge w:val="continue"/>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firstLine="0" w:firstLineChars="0"/>
              <w:jc w:val="center"/>
              <w:textAlignment w:val="auto"/>
              <w:rPr>
                <w:rFonts w:hint="eastAsia" w:ascii="宋体" w:hAnsi="宋体" w:eastAsia="宋体" w:cs="宋体"/>
                <w:color w:val="auto"/>
                <w:sz w:val="20"/>
                <w:szCs w:val="20"/>
                <w:highlight w:val="none"/>
              </w:rPr>
            </w:pPr>
          </w:p>
        </w:tc>
        <w:tc>
          <w:tcPr>
            <w:tcW w:w="540" w:type="dxa"/>
            <w:vMerge w:val="continue"/>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firstLine="0" w:firstLineChars="0"/>
              <w:jc w:val="center"/>
              <w:textAlignment w:val="auto"/>
              <w:rPr>
                <w:rFonts w:hint="eastAsia" w:ascii="宋体" w:hAnsi="宋体" w:eastAsia="宋体" w:cs="宋体"/>
                <w:color w:val="auto"/>
                <w:sz w:val="20"/>
                <w:szCs w:val="20"/>
                <w:highlight w:val="none"/>
              </w:rPr>
            </w:pPr>
          </w:p>
        </w:tc>
        <w:tc>
          <w:tcPr>
            <w:tcW w:w="744" w:type="dxa"/>
            <w:vMerge w:val="continue"/>
            <w:noWrap w:val="0"/>
            <w:vAlign w:val="center"/>
          </w:tcPr>
          <w:p>
            <w:pPr>
              <w:jc w:val="center"/>
              <w:rPr>
                <w:rFonts w:hint="eastAsia" w:ascii="宋体" w:hAnsi="宋体" w:eastAsia="宋体" w:cs="宋体"/>
                <w:color w:val="auto"/>
                <w:sz w:val="20"/>
                <w:szCs w:val="20"/>
                <w:highlight w:val="none"/>
                <w:lang w:val="en-US" w:eastAsia="zh-CN"/>
              </w:rPr>
            </w:pPr>
          </w:p>
        </w:tc>
        <w:tc>
          <w:tcPr>
            <w:tcW w:w="576" w:type="dxa"/>
            <w:vMerge w:val="continue"/>
            <w:noWrap w:val="0"/>
            <w:vAlign w:val="center"/>
          </w:tcPr>
          <w:p>
            <w:pPr>
              <w:jc w:val="center"/>
              <w:rPr>
                <w:rFonts w:hint="eastAsia" w:ascii="宋体" w:hAnsi="宋体" w:eastAsia="宋体" w:cs="宋体"/>
                <w:color w:val="auto"/>
                <w:sz w:val="20"/>
                <w:szCs w:val="20"/>
                <w:highlight w:val="none"/>
                <w:lang w:val="en-US" w:eastAsia="zh-CN"/>
              </w:rPr>
            </w:pPr>
          </w:p>
        </w:tc>
        <w:tc>
          <w:tcPr>
            <w:tcW w:w="1261" w:type="dxa"/>
            <w:noWrap w:val="0"/>
            <w:vAlign w:val="center"/>
          </w:tcPr>
          <w:p>
            <w:pPr>
              <w:keepNext w:val="0"/>
              <w:keepLines w:val="0"/>
              <w:widowControl/>
              <w:suppressLineNumbers w:val="0"/>
              <w:jc w:val="center"/>
              <w:textAlignment w:val="center"/>
              <w:rPr>
                <w:rFonts w:hint="eastAsia" w:ascii="宋体" w:hAnsi="宋体" w:eastAsia="宋体" w:cs="宋体"/>
                <w:color w:val="000000"/>
                <w:sz w:val="20"/>
                <w:szCs w:val="20"/>
                <w:highlight w:val="none"/>
                <w:lang w:val="en-US" w:eastAsia="zh-CN"/>
              </w:rPr>
            </w:pPr>
            <w:r>
              <w:rPr>
                <w:rFonts w:hint="default" w:ascii="Times New Roman" w:hAnsi="Times New Roman" w:eastAsia="宋体" w:cs="Times New Roman"/>
                <w:i w:val="0"/>
                <w:iCs w:val="0"/>
                <w:color w:val="000000"/>
                <w:kern w:val="0"/>
                <w:sz w:val="20"/>
                <w:szCs w:val="20"/>
                <w:u w:val="none"/>
                <w:lang w:val="en-US" w:eastAsia="zh-CN" w:bidi="ar"/>
              </w:rPr>
              <w:t>促进灾害风险管理水平的提升</w:t>
            </w:r>
          </w:p>
        </w:tc>
        <w:tc>
          <w:tcPr>
            <w:tcW w:w="776" w:type="dxa"/>
            <w:noWrap w:val="0"/>
            <w:vAlign w:val="center"/>
          </w:tcPr>
          <w:p>
            <w:pPr>
              <w:keepNext w:val="0"/>
              <w:keepLines w:val="0"/>
              <w:widowControl/>
              <w:suppressLineNumbers w:val="0"/>
              <w:jc w:val="center"/>
              <w:textAlignment w:val="center"/>
              <w:rPr>
                <w:rFonts w:hint="eastAsia" w:ascii="宋体" w:hAnsi="宋体" w:eastAsia="宋体" w:cs="宋体"/>
                <w:color w:val="auto"/>
                <w:kern w:val="2"/>
                <w:sz w:val="20"/>
                <w:szCs w:val="20"/>
                <w:highlight w:val="none"/>
                <w:lang w:val="en-US" w:eastAsia="zh-CN" w:bidi="ar-SA"/>
              </w:rPr>
            </w:pPr>
            <w:r>
              <w:rPr>
                <w:rFonts w:hint="eastAsia" w:ascii="宋体" w:hAnsi="宋体" w:eastAsia="宋体" w:cs="宋体"/>
                <w:i w:val="0"/>
                <w:iCs w:val="0"/>
                <w:color w:val="000000"/>
                <w:kern w:val="0"/>
                <w:sz w:val="20"/>
                <w:szCs w:val="20"/>
                <w:u w:val="none"/>
                <w:lang w:val="en-US" w:eastAsia="zh-CN" w:bidi="ar"/>
              </w:rPr>
              <w:t>提高</w:t>
            </w:r>
          </w:p>
        </w:tc>
        <w:tc>
          <w:tcPr>
            <w:tcW w:w="581" w:type="dxa"/>
            <w:noWrap w:val="0"/>
            <w:vAlign w:val="center"/>
          </w:tcPr>
          <w:p>
            <w:pPr>
              <w:keepNext w:val="0"/>
              <w:keepLines w:val="0"/>
              <w:widowControl/>
              <w:suppressLineNumbers w:val="0"/>
              <w:jc w:val="center"/>
              <w:textAlignment w:val="center"/>
              <w:rPr>
                <w:rFonts w:hint="eastAsia" w:ascii="宋体" w:hAnsi="宋体" w:eastAsia="宋体" w:cs="宋体"/>
                <w:color w:val="auto"/>
                <w:sz w:val="20"/>
                <w:szCs w:val="20"/>
                <w:highlight w:val="none"/>
                <w:shd w:val="clear" w:color="auto" w:fill="auto"/>
                <w:lang w:val="en-US" w:eastAsia="zh-CN"/>
              </w:rPr>
            </w:pPr>
            <w:r>
              <w:rPr>
                <w:rFonts w:hint="eastAsia" w:ascii="宋体" w:hAnsi="宋体" w:eastAsia="宋体" w:cs="宋体"/>
                <w:i w:val="0"/>
                <w:iCs w:val="0"/>
                <w:color w:val="000000"/>
                <w:kern w:val="0"/>
                <w:sz w:val="20"/>
                <w:szCs w:val="20"/>
                <w:u w:val="none"/>
                <w:lang w:val="en-US" w:eastAsia="zh-CN" w:bidi="ar"/>
              </w:rPr>
              <w:t>5</w:t>
            </w:r>
          </w:p>
        </w:tc>
        <w:tc>
          <w:tcPr>
            <w:tcW w:w="2912" w:type="dxa"/>
            <w:noWrap w:val="0"/>
            <w:vAlign w:val="center"/>
          </w:tcPr>
          <w:p>
            <w:pPr>
              <w:keepNext w:val="0"/>
              <w:keepLines w:val="0"/>
              <w:widowControl/>
              <w:suppressLineNumbers w:val="0"/>
              <w:jc w:val="left"/>
              <w:textAlignment w:val="center"/>
              <w:rPr>
                <w:rFonts w:hint="eastAsia" w:ascii="宋体" w:hAnsi="宋体" w:eastAsia="宋体" w:cs="宋体"/>
                <w:color w:val="000000"/>
                <w:sz w:val="20"/>
                <w:szCs w:val="20"/>
                <w:highlight w:val="none"/>
                <w:lang w:eastAsia="zh-CN"/>
              </w:rPr>
            </w:pPr>
            <w:r>
              <w:rPr>
                <w:rFonts w:hint="eastAsia" w:ascii="宋体" w:hAnsi="宋体" w:eastAsia="宋体" w:cs="宋体"/>
                <w:i w:val="0"/>
                <w:iCs w:val="0"/>
                <w:color w:val="000000"/>
                <w:kern w:val="0"/>
                <w:sz w:val="20"/>
                <w:szCs w:val="20"/>
                <w:u w:val="none"/>
                <w:lang w:val="en-US" w:eastAsia="zh-CN" w:bidi="ar"/>
              </w:rPr>
              <w:t>反映和考核项目实施对</w:t>
            </w:r>
            <w:r>
              <w:rPr>
                <w:rFonts w:hint="default" w:ascii="Times New Roman" w:hAnsi="Times New Roman" w:eastAsia="宋体" w:cs="Times New Roman"/>
                <w:i w:val="0"/>
                <w:iCs w:val="0"/>
                <w:color w:val="000000"/>
                <w:kern w:val="0"/>
                <w:sz w:val="20"/>
                <w:szCs w:val="20"/>
                <w:u w:val="none"/>
                <w:lang w:val="en-US" w:eastAsia="zh-CN" w:bidi="ar"/>
              </w:rPr>
              <w:t>促进灾害风险管理水平的提升</w:t>
            </w:r>
            <w:r>
              <w:rPr>
                <w:rFonts w:hint="eastAsia" w:ascii="宋体" w:hAnsi="宋体" w:eastAsia="宋体" w:cs="宋体"/>
                <w:i w:val="0"/>
                <w:iCs w:val="0"/>
                <w:color w:val="000000"/>
                <w:kern w:val="0"/>
                <w:sz w:val="20"/>
                <w:szCs w:val="20"/>
                <w:u w:val="none"/>
                <w:lang w:val="en-US" w:eastAsia="zh-CN" w:bidi="ar"/>
              </w:rPr>
              <w:t>。</w:t>
            </w:r>
          </w:p>
        </w:tc>
        <w:tc>
          <w:tcPr>
            <w:tcW w:w="4416" w:type="dxa"/>
            <w:noWrap w:val="0"/>
            <w:vAlign w:val="center"/>
          </w:tcPr>
          <w:p>
            <w:pPr>
              <w:keepNext w:val="0"/>
              <w:keepLines w:val="0"/>
              <w:widowControl/>
              <w:suppressLineNumbers w:val="0"/>
              <w:jc w:val="left"/>
              <w:textAlignment w:val="center"/>
              <w:rPr>
                <w:rFonts w:hint="eastAsia" w:ascii="宋体" w:hAnsi="宋体" w:eastAsia="宋体" w:cs="宋体"/>
                <w:color w:val="000000"/>
                <w:sz w:val="20"/>
                <w:szCs w:val="20"/>
                <w:highlight w:val="none"/>
                <w:lang w:eastAsia="zh-CN"/>
              </w:rPr>
            </w:pPr>
            <w:r>
              <w:rPr>
                <w:rFonts w:hint="default" w:ascii="Times New Roman" w:hAnsi="Times New Roman" w:eastAsia="宋体" w:cs="Times New Roman"/>
                <w:i w:val="0"/>
                <w:iCs w:val="0"/>
                <w:color w:val="000000"/>
                <w:kern w:val="0"/>
                <w:sz w:val="20"/>
                <w:szCs w:val="20"/>
                <w:u w:val="none"/>
                <w:lang w:val="en-US" w:eastAsia="zh-CN" w:bidi="ar"/>
              </w:rPr>
              <w:t>促进灾害风险管理水平的提升</w:t>
            </w:r>
            <w:r>
              <w:rPr>
                <w:rFonts w:hint="eastAsia" w:ascii="宋体" w:hAnsi="宋体" w:eastAsia="宋体" w:cs="宋体"/>
                <w:i w:val="0"/>
                <w:iCs w:val="0"/>
                <w:color w:val="000000"/>
                <w:kern w:val="0"/>
                <w:sz w:val="20"/>
                <w:szCs w:val="20"/>
                <w:u w:val="none"/>
                <w:lang w:val="en-US" w:eastAsia="zh-CN" w:bidi="ar"/>
              </w:rPr>
              <w:t>得</w:t>
            </w:r>
            <w:r>
              <w:rPr>
                <w:rFonts w:hint="eastAsia" w:ascii="宋体" w:hAnsi="宋体" w:cs="宋体"/>
                <w:i w:val="0"/>
                <w:iCs w:val="0"/>
                <w:color w:val="000000"/>
                <w:kern w:val="0"/>
                <w:sz w:val="20"/>
                <w:szCs w:val="20"/>
                <w:u w:val="none"/>
                <w:lang w:val="en-US" w:eastAsia="zh-CN" w:bidi="ar"/>
              </w:rPr>
              <w:t>5</w:t>
            </w:r>
            <w:r>
              <w:rPr>
                <w:rFonts w:hint="eastAsia" w:ascii="宋体" w:hAnsi="宋体" w:eastAsia="宋体" w:cs="宋体"/>
                <w:i w:val="0"/>
                <w:iCs w:val="0"/>
                <w:color w:val="000000"/>
                <w:kern w:val="0"/>
                <w:sz w:val="20"/>
                <w:szCs w:val="20"/>
                <w:u w:val="none"/>
                <w:lang w:val="en-US" w:eastAsia="zh-CN" w:bidi="ar"/>
              </w:rPr>
              <w:t>分，反之不得分。</w:t>
            </w:r>
          </w:p>
        </w:tc>
        <w:tc>
          <w:tcPr>
            <w:tcW w:w="867" w:type="dxa"/>
            <w:noWrap w:val="0"/>
            <w:vAlign w:val="center"/>
          </w:tcPr>
          <w:p>
            <w:pPr>
              <w:keepNext w:val="0"/>
              <w:keepLines w:val="0"/>
              <w:widowControl/>
              <w:suppressLineNumbers w:val="0"/>
              <w:jc w:val="center"/>
              <w:textAlignment w:val="center"/>
              <w:rPr>
                <w:rFonts w:hint="eastAsia" w:ascii="宋体" w:hAnsi="宋体" w:eastAsia="宋体" w:cs="宋体"/>
                <w:color w:val="auto"/>
                <w:kern w:val="2"/>
                <w:sz w:val="20"/>
                <w:szCs w:val="20"/>
                <w:highlight w:val="none"/>
                <w:lang w:val="en-US" w:eastAsia="zh-CN" w:bidi="ar-SA"/>
              </w:rPr>
            </w:pPr>
            <w:r>
              <w:rPr>
                <w:rFonts w:hint="eastAsia" w:ascii="宋体" w:hAnsi="宋体" w:eastAsia="宋体" w:cs="宋体"/>
                <w:i w:val="0"/>
                <w:iCs w:val="0"/>
                <w:color w:val="000000"/>
                <w:kern w:val="0"/>
                <w:sz w:val="20"/>
                <w:szCs w:val="20"/>
                <w:u w:val="none"/>
                <w:lang w:val="en-US" w:eastAsia="zh-CN" w:bidi="ar"/>
              </w:rPr>
              <w:t>提高</w:t>
            </w:r>
          </w:p>
        </w:tc>
        <w:tc>
          <w:tcPr>
            <w:tcW w:w="799" w:type="dxa"/>
            <w:noWrap w:val="0"/>
            <w:vAlign w:val="center"/>
          </w:tcPr>
          <w:p>
            <w:pPr>
              <w:keepNext w:val="0"/>
              <w:keepLines w:val="0"/>
              <w:widowControl/>
              <w:suppressLineNumbers w:val="0"/>
              <w:jc w:val="center"/>
              <w:textAlignment w:val="center"/>
              <w:rPr>
                <w:rFonts w:hint="eastAsia" w:ascii="宋体" w:hAnsi="宋体" w:eastAsia="宋体" w:cs="宋体"/>
                <w:color w:val="auto"/>
                <w:sz w:val="20"/>
                <w:szCs w:val="20"/>
                <w:highlight w:val="none"/>
                <w:lang w:val="en-US" w:eastAsia="zh-CN"/>
              </w:rPr>
            </w:pPr>
            <w:r>
              <w:rPr>
                <w:rFonts w:hint="eastAsia" w:ascii="宋体" w:hAnsi="宋体" w:eastAsia="宋体" w:cs="宋体"/>
                <w:i w:val="0"/>
                <w:iCs w:val="0"/>
                <w:color w:val="000000"/>
                <w:kern w:val="0"/>
                <w:sz w:val="20"/>
                <w:szCs w:val="20"/>
                <w:u w:val="no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684" w:type="dxa"/>
            <w:vMerge w:val="continue"/>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firstLine="0" w:firstLineChars="0"/>
              <w:jc w:val="center"/>
              <w:textAlignment w:val="auto"/>
              <w:rPr>
                <w:rFonts w:hint="eastAsia" w:ascii="宋体" w:hAnsi="宋体" w:eastAsia="宋体" w:cs="宋体"/>
                <w:color w:val="auto"/>
                <w:sz w:val="20"/>
                <w:szCs w:val="20"/>
                <w:highlight w:val="none"/>
              </w:rPr>
            </w:pPr>
          </w:p>
        </w:tc>
        <w:tc>
          <w:tcPr>
            <w:tcW w:w="540" w:type="dxa"/>
            <w:vMerge w:val="continue"/>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firstLine="0" w:firstLineChars="0"/>
              <w:jc w:val="center"/>
              <w:textAlignment w:val="auto"/>
              <w:rPr>
                <w:rFonts w:hint="eastAsia" w:ascii="宋体" w:hAnsi="宋体" w:eastAsia="宋体" w:cs="宋体"/>
                <w:color w:val="auto"/>
                <w:sz w:val="20"/>
                <w:szCs w:val="20"/>
                <w:highlight w:val="none"/>
              </w:rPr>
            </w:pPr>
          </w:p>
        </w:tc>
        <w:tc>
          <w:tcPr>
            <w:tcW w:w="744" w:type="dxa"/>
            <w:noWrap w:val="0"/>
            <w:vAlign w:val="center"/>
          </w:tcPr>
          <w:p>
            <w:pPr>
              <w:keepNext w:val="0"/>
              <w:keepLines w:val="0"/>
              <w:widowControl/>
              <w:suppressLineNumbers w:val="0"/>
              <w:jc w:val="center"/>
              <w:textAlignment w:val="center"/>
              <w:rPr>
                <w:rFonts w:hint="eastAsia" w:ascii="宋体" w:hAnsi="宋体" w:eastAsia="宋体" w:cs="宋体"/>
                <w:color w:val="auto"/>
                <w:sz w:val="20"/>
                <w:szCs w:val="20"/>
                <w:highlight w:val="none"/>
                <w:lang w:val="en-US" w:eastAsia="zh-CN"/>
              </w:rPr>
            </w:pPr>
            <w:r>
              <w:rPr>
                <w:rFonts w:hint="eastAsia" w:ascii="宋体" w:hAnsi="宋体" w:eastAsia="宋体" w:cs="宋体"/>
                <w:i w:val="0"/>
                <w:iCs w:val="0"/>
                <w:color w:val="000000"/>
                <w:kern w:val="0"/>
                <w:sz w:val="20"/>
                <w:szCs w:val="20"/>
                <w:u w:val="none"/>
                <w:lang w:val="en-US" w:eastAsia="zh-CN" w:bidi="ar"/>
              </w:rPr>
              <w:t>可持续影响</w:t>
            </w:r>
          </w:p>
        </w:tc>
        <w:tc>
          <w:tcPr>
            <w:tcW w:w="576" w:type="dxa"/>
            <w:noWrap w:val="0"/>
            <w:vAlign w:val="center"/>
          </w:tcPr>
          <w:p>
            <w:pPr>
              <w:keepNext w:val="0"/>
              <w:keepLines w:val="0"/>
              <w:widowControl/>
              <w:suppressLineNumbers w:val="0"/>
              <w:jc w:val="center"/>
              <w:textAlignment w:val="center"/>
              <w:rPr>
                <w:rFonts w:hint="eastAsia" w:ascii="宋体" w:hAnsi="宋体" w:eastAsia="宋体" w:cs="宋体"/>
                <w:color w:val="auto"/>
                <w:sz w:val="20"/>
                <w:szCs w:val="20"/>
                <w:highlight w:val="none"/>
                <w:lang w:val="en-US" w:eastAsia="zh-CN"/>
              </w:rPr>
            </w:pPr>
            <w:r>
              <w:rPr>
                <w:rFonts w:hint="eastAsia" w:ascii="宋体" w:hAnsi="宋体" w:eastAsia="宋体" w:cs="宋体"/>
                <w:i w:val="0"/>
                <w:iCs w:val="0"/>
                <w:color w:val="000000"/>
                <w:kern w:val="0"/>
                <w:sz w:val="20"/>
                <w:szCs w:val="20"/>
                <w:u w:val="none"/>
                <w:lang w:val="en-US" w:eastAsia="zh-CN" w:bidi="ar"/>
              </w:rPr>
              <w:t>10</w:t>
            </w:r>
          </w:p>
        </w:tc>
        <w:tc>
          <w:tcPr>
            <w:tcW w:w="1261" w:type="dxa"/>
            <w:noWrap w:val="0"/>
            <w:vAlign w:val="center"/>
          </w:tcPr>
          <w:p>
            <w:pPr>
              <w:keepNext w:val="0"/>
              <w:keepLines w:val="0"/>
              <w:widowControl/>
              <w:suppressLineNumbers w:val="0"/>
              <w:jc w:val="center"/>
              <w:textAlignment w:val="center"/>
              <w:rPr>
                <w:rFonts w:hint="eastAsia" w:ascii="宋体" w:hAnsi="宋体" w:eastAsia="宋体" w:cs="宋体"/>
                <w:color w:val="000000"/>
                <w:sz w:val="20"/>
                <w:szCs w:val="20"/>
                <w:lang w:val="en-US" w:eastAsia="zh-CN"/>
              </w:rPr>
            </w:pPr>
            <w:r>
              <w:rPr>
                <w:rFonts w:hint="eastAsia" w:ascii="宋体" w:hAnsi="宋体" w:eastAsia="宋体" w:cs="宋体"/>
                <w:i w:val="0"/>
                <w:iCs w:val="0"/>
                <w:color w:val="000000"/>
                <w:kern w:val="0"/>
                <w:sz w:val="20"/>
                <w:szCs w:val="20"/>
                <w:u w:val="none"/>
                <w:lang w:val="en-US" w:eastAsia="zh-CN" w:bidi="ar"/>
              </w:rPr>
              <w:t>长效发展机制健全性</w:t>
            </w:r>
          </w:p>
        </w:tc>
        <w:tc>
          <w:tcPr>
            <w:tcW w:w="776" w:type="dxa"/>
            <w:noWrap w:val="0"/>
            <w:vAlign w:val="center"/>
          </w:tcPr>
          <w:p>
            <w:pPr>
              <w:keepNext w:val="0"/>
              <w:keepLines w:val="0"/>
              <w:widowControl/>
              <w:suppressLineNumbers w:val="0"/>
              <w:jc w:val="center"/>
              <w:textAlignment w:val="center"/>
              <w:rPr>
                <w:rFonts w:hint="eastAsia" w:ascii="宋体" w:hAnsi="宋体" w:eastAsia="宋体" w:cs="宋体"/>
                <w:color w:val="auto"/>
                <w:kern w:val="2"/>
                <w:sz w:val="20"/>
                <w:szCs w:val="20"/>
                <w:highlight w:val="none"/>
                <w:lang w:val="en-US" w:eastAsia="zh-CN" w:bidi="ar-SA"/>
              </w:rPr>
            </w:pPr>
            <w:r>
              <w:rPr>
                <w:rFonts w:hint="eastAsia" w:ascii="宋体" w:hAnsi="宋体" w:eastAsia="宋体" w:cs="宋体"/>
                <w:i w:val="0"/>
                <w:iCs w:val="0"/>
                <w:color w:val="000000"/>
                <w:kern w:val="0"/>
                <w:sz w:val="20"/>
                <w:szCs w:val="20"/>
                <w:u w:val="none"/>
                <w:lang w:val="en-US" w:eastAsia="zh-CN" w:bidi="ar"/>
              </w:rPr>
              <w:t>满足</w:t>
            </w:r>
          </w:p>
        </w:tc>
        <w:tc>
          <w:tcPr>
            <w:tcW w:w="581" w:type="dxa"/>
            <w:noWrap w:val="0"/>
            <w:vAlign w:val="center"/>
          </w:tcPr>
          <w:p>
            <w:pPr>
              <w:keepNext w:val="0"/>
              <w:keepLines w:val="0"/>
              <w:widowControl/>
              <w:suppressLineNumbers w:val="0"/>
              <w:jc w:val="center"/>
              <w:textAlignment w:val="center"/>
              <w:rPr>
                <w:rFonts w:hint="default" w:ascii="宋体" w:hAnsi="宋体" w:eastAsia="宋体" w:cs="宋体"/>
                <w:color w:val="auto"/>
                <w:sz w:val="20"/>
                <w:szCs w:val="20"/>
                <w:highlight w:val="none"/>
                <w:shd w:val="clear" w:color="auto" w:fill="auto"/>
                <w:lang w:val="en-US" w:eastAsia="zh-CN"/>
              </w:rPr>
            </w:pPr>
            <w:r>
              <w:rPr>
                <w:rFonts w:hint="eastAsia" w:ascii="宋体" w:hAnsi="宋体" w:cs="宋体"/>
                <w:i w:val="0"/>
                <w:iCs w:val="0"/>
                <w:color w:val="000000"/>
                <w:kern w:val="0"/>
                <w:sz w:val="20"/>
                <w:szCs w:val="20"/>
                <w:u w:val="none"/>
                <w:lang w:val="en-US" w:eastAsia="zh-CN" w:bidi="ar"/>
              </w:rPr>
              <w:t>10</w:t>
            </w:r>
          </w:p>
        </w:tc>
        <w:tc>
          <w:tcPr>
            <w:tcW w:w="2912" w:type="dxa"/>
            <w:noWrap w:val="0"/>
            <w:vAlign w:val="center"/>
          </w:tcPr>
          <w:p>
            <w:pPr>
              <w:keepNext w:val="0"/>
              <w:keepLines w:val="0"/>
              <w:widowControl/>
              <w:suppressLineNumbers w:val="0"/>
              <w:jc w:val="left"/>
              <w:textAlignment w:val="center"/>
              <w:rPr>
                <w:rFonts w:hint="eastAsia" w:ascii="宋体" w:hAnsi="宋体" w:eastAsia="宋体" w:cs="宋体"/>
                <w:color w:val="000000"/>
                <w:sz w:val="20"/>
                <w:szCs w:val="20"/>
                <w:lang w:eastAsia="zh-CN"/>
              </w:rPr>
            </w:pPr>
            <w:r>
              <w:rPr>
                <w:rFonts w:hint="eastAsia" w:ascii="宋体" w:hAnsi="宋体" w:eastAsia="宋体" w:cs="宋体"/>
                <w:color w:val="000000"/>
                <w:sz w:val="20"/>
                <w:szCs w:val="20"/>
              </w:rPr>
              <w:t>考核项目适应未来一定时期内</w:t>
            </w:r>
            <w:r>
              <w:rPr>
                <w:rFonts w:hint="eastAsia" w:ascii="宋体" w:hAnsi="宋体" w:cs="宋体"/>
                <w:color w:val="000000"/>
                <w:sz w:val="20"/>
                <w:szCs w:val="20"/>
                <w:lang w:eastAsia="zh-CN"/>
              </w:rPr>
              <w:t>可持续影响</w:t>
            </w:r>
            <w:r>
              <w:rPr>
                <w:rFonts w:hint="eastAsia" w:ascii="宋体" w:hAnsi="宋体" w:eastAsia="宋体" w:cs="宋体"/>
                <w:color w:val="000000"/>
                <w:sz w:val="20"/>
                <w:szCs w:val="20"/>
              </w:rPr>
              <w:t>情况</w:t>
            </w:r>
            <w:r>
              <w:rPr>
                <w:rFonts w:hint="eastAsia" w:ascii="宋体" w:hAnsi="宋体" w:cs="宋体"/>
                <w:color w:val="000000"/>
                <w:sz w:val="20"/>
                <w:szCs w:val="20"/>
                <w:lang w:eastAsia="zh-CN"/>
              </w:rPr>
              <w:t>。</w:t>
            </w:r>
          </w:p>
        </w:tc>
        <w:tc>
          <w:tcPr>
            <w:tcW w:w="4416" w:type="dxa"/>
            <w:noWrap w:val="0"/>
            <w:vAlign w:val="center"/>
          </w:tcPr>
          <w:p>
            <w:pPr>
              <w:keepNext w:val="0"/>
              <w:keepLines w:val="0"/>
              <w:widowControl/>
              <w:suppressLineNumbers w:val="0"/>
              <w:jc w:val="left"/>
              <w:textAlignment w:val="center"/>
              <w:rPr>
                <w:rFonts w:hint="eastAsia" w:ascii="宋体" w:hAnsi="宋体" w:eastAsia="宋体" w:cs="宋体"/>
                <w:color w:val="000000"/>
                <w:sz w:val="20"/>
                <w:szCs w:val="20"/>
                <w:highlight w:val="none"/>
                <w:lang w:val="en-US" w:eastAsia="zh-CN"/>
              </w:rPr>
            </w:pPr>
            <w:r>
              <w:rPr>
                <w:rFonts w:hint="eastAsia" w:ascii="宋体" w:hAnsi="宋体" w:eastAsia="宋体" w:cs="宋体"/>
                <w:color w:val="000000"/>
                <w:sz w:val="20"/>
                <w:szCs w:val="20"/>
                <w:highlight w:val="none"/>
                <w:lang w:val="en-US" w:eastAsia="zh-CN"/>
              </w:rPr>
              <w:t>1.项目本身具有较好的可持续性（4分）。</w:t>
            </w:r>
          </w:p>
          <w:p>
            <w:pPr>
              <w:keepNext w:val="0"/>
              <w:keepLines w:val="0"/>
              <w:widowControl/>
              <w:suppressLineNumbers w:val="0"/>
              <w:jc w:val="left"/>
              <w:textAlignment w:val="center"/>
              <w:rPr>
                <w:rFonts w:hint="eastAsia" w:ascii="宋体" w:hAnsi="宋体" w:eastAsia="宋体" w:cs="宋体"/>
                <w:color w:val="000000"/>
                <w:sz w:val="20"/>
                <w:szCs w:val="20"/>
                <w:lang w:eastAsia="zh-CN"/>
              </w:rPr>
            </w:pPr>
            <w:r>
              <w:rPr>
                <w:rFonts w:hint="eastAsia" w:ascii="宋体" w:hAnsi="宋体" w:eastAsia="宋体" w:cs="宋体"/>
                <w:color w:val="000000"/>
                <w:sz w:val="20"/>
                <w:szCs w:val="20"/>
                <w:highlight w:val="none"/>
                <w:lang w:val="en-US" w:eastAsia="zh-CN"/>
              </w:rPr>
              <w:t>2.建立起后期管理机制：落实管理主体，明确管理责任，管理制度健全（3分）；后续管理人员、资金到位（3分）。</w:t>
            </w:r>
          </w:p>
        </w:tc>
        <w:tc>
          <w:tcPr>
            <w:tcW w:w="867" w:type="dxa"/>
            <w:noWrap w:val="0"/>
            <w:vAlign w:val="center"/>
          </w:tcPr>
          <w:p>
            <w:pPr>
              <w:keepNext w:val="0"/>
              <w:keepLines w:val="0"/>
              <w:widowControl/>
              <w:suppressLineNumbers w:val="0"/>
              <w:jc w:val="center"/>
              <w:textAlignment w:val="center"/>
              <w:rPr>
                <w:rFonts w:hint="eastAsia" w:ascii="宋体" w:hAnsi="宋体" w:eastAsia="宋体" w:cs="宋体"/>
                <w:color w:val="auto"/>
                <w:kern w:val="2"/>
                <w:sz w:val="20"/>
                <w:szCs w:val="20"/>
                <w:highlight w:val="none"/>
                <w:lang w:val="en-US" w:eastAsia="zh-CN" w:bidi="ar-SA"/>
              </w:rPr>
            </w:pPr>
            <w:r>
              <w:rPr>
                <w:rFonts w:hint="eastAsia" w:ascii="宋体" w:hAnsi="宋体" w:eastAsia="宋体" w:cs="宋体"/>
                <w:i w:val="0"/>
                <w:iCs w:val="0"/>
                <w:color w:val="000000"/>
                <w:kern w:val="0"/>
                <w:sz w:val="20"/>
                <w:szCs w:val="20"/>
                <w:u w:val="none"/>
                <w:lang w:val="en-US" w:eastAsia="zh-CN" w:bidi="ar"/>
              </w:rPr>
              <w:t>满足</w:t>
            </w:r>
          </w:p>
        </w:tc>
        <w:tc>
          <w:tcPr>
            <w:tcW w:w="799" w:type="dxa"/>
            <w:noWrap w:val="0"/>
            <w:vAlign w:val="center"/>
          </w:tcPr>
          <w:p>
            <w:pPr>
              <w:keepNext w:val="0"/>
              <w:keepLines w:val="0"/>
              <w:widowControl/>
              <w:suppressLineNumbers w:val="0"/>
              <w:jc w:val="center"/>
              <w:textAlignment w:val="center"/>
              <w:rPr>
                <w:rFonts w:hint="default" w:ascii="宋体" w:hAnsi="宋体" w:eastAsia="宋体" w:cs="宋体"/>
                <w:color w:val="auto"/>
                <w:sz w:val="20"/>
                <w:szCs w:val="20"/>
                <w:highlight w:val="none"/>
                <w:lang w:val="en-US" w:eastAsia="zh-CN"/>
              </w:rPr>
            </w:pPr>
            <w:r>
              <w:rPr>
                <w:rFonts w:hint="eastAsia" w:ascii="宋体" w:hAnsi="宋体" w:cs="宋体"/>
                <w:i w:val="0"/>
                <w:iCs w:val="0"/>
                <w:color w:val="000000"/>
                <w:kern w:val="0"/>
                <w:sz w:val="20"/>
                <w:szCs w:val="20"/>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trPr>
        <w:tc>
          <w:tcPr>
            <w:tcW w:w="684" w:type="dxa"/>
            <w:vMerge w:val="continue"/>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firstLine="0" w:firstLineChars="0"/>
              <w:jc w:val="center"/>
              <w:textAlignment w:val="auto"/>
              <w:rPr>
                <w:rFonts w:hint="eastAsia" w:ascii="宋体" w:hAnsi="宋体" w:eastAsia="宋体" w:cs="宋体"/>
                <w:color w:val="auto"/>
                <w:sz w:val="20"/>
                <w:szCs w:val="20"/>
                <w:highlight w:val="none"/>
              </w:rPr>
            </w:pPr>
          </w:p>
        </w:tc>
        <w:tc>
          <w:tcPr>
            <w:tcW w:w="540" w:type="dxa"/>
            <w:vMerge w:val="continue"/>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firstLine="0" w:firstLineChars="0"/>
              <w:jc w:val="center"/>
              <w:textAlignment w:val="auto"/>
              <w:rPr>
                <w:rFonts w:hint="eastAsia" w:ascii="宋体" w:hAnsi="宋体" w:eastAsia="宋体" w:cs="宋体"/>
                <w:color w:val="auto"/>
                <w:sz w:val="20"/>
                <w:szCs w:val="20"/>
                <w:highlight w:val="none"/>
              </w:rPr>
            </w:pPr>
          </w:p>
        </w:tc>
        <w:tc>
          <w:tcPr>
            <w:tcW w:w="744" w:type="dxa"/>
            <w:noWrap w:val="0"/>
            <w:vAlign w:val="center"/>
          </w:tcPr>
          <w:p>
            <w:pPr>
              <w:keepNext w:val="0"/>
              <w:keepLines w:val="0"/>
              <w:widowControl/>
              <w:suppressLineNumbers w:val="0"/>
              <w:jc w:val="center"/>
              <w:textAlignment w:val="center"/>
              <w:rPr>
                <w:rFonts w:hint="eastAsia" w:ascii="宋体" w:hAnsi="宋体" w:eastAsia="宋体" w:cs="宋体"/>
                <w:color w:val="auto"/>
                <w:sz w:val="20"/>
                <w:szCs w:val="20"/>
                <w:highlight w:val="none"/>
                <w:lang w:val="en-US" w:eastAsia="zh-CN"/>
              </w:rPr>
            </w:pPr>
            <w:r>
              <w:rPr>
                <w:rFonts w:hint="default" w:ascii="Times New Roman" w:hAnsi="Times New Roman" w:eastAsia="宋体" w:cs="Times New Roman"/>
                <w:i w:val="0"/>
                <w:iCs w:val="0"/>
                <w:color w:val="000000"/>
                <w:kern w:val="0"/>
                <w:sz w:val="20"/>
                <w:szCs w:val="20"/>
                <w:highlight w:val="none"/>
                <w:u w:val="none"/>
                <w:lang w:val="en-US" w:eastAsia="zh-CN" w:bidi="ar"/>
              </w:rPr>
              <w:t>满意度</w:t>
            </w:r>
          </w:p>
        </w:tc>
        <w:tc>
          <w:tcPr>
            <w:tcW w:w="576" w:type="dxa"/>
            <w:noWrap w:val="0"/>
            <w:vAlign w:val="center"/>
          </w:tcPr>
          <w:p>
            <w:pPr>
              <w:keepNext w:val="0"/>
              <w:keepLines w:val="0"/>
              <w:widowControl/>
              <w:suppressLineNumbers w:val="0"/>
              <w:jc w:val="center"/>
              <w:textAlignment w:val="center"/>
              <w:rPr>
                <w:rFonts w:hint="eastAsia" w:ascii="宋体" w:hAnsi="宋体" w:eastAsia="宋体" w:cs="宋体"/>
                <w:color w:val="auto"/>
                <w:sz w:val="20"/>
                <w:szCs w:val="20"/>
                <w:highlight w:val="none"/>
                <w:lang w:val="en-US" w:eastAsia="zh-CN"/>
              </w:rPr>
            </w:pPr>
            <w:r>
              <w:rPr>
                <w:rFonts w:hint="eastAsia" w:ascii="宋体" w:hAnsi="宋体" w:eastAsia="宋体" w:cs="宋体"/>
                <w:i w:val="0"/>
                <w:iCs w:val="0"/>
                <w:color w:val="000000"/>
                <w:kern w:val="0"/>
                <w:sz w:val="20"/>
                <w:szCs w:val="20"/>
                <w:u w:val="none"/>
                <w:lang w:val="en-US" w:eastAsia="zh-CN" w:bidi="ar"/>
              </w:rPr>
              <w:t>10</w:t>
            </w:r>
          </w:p>
        </w:tc>
        <w:tc>
          <w:tcPr>
            <w:tcW w:w="1261" w:type="dxa"/>
            <w:noWrap w:val="0"/>
            <w:vAlign w:val="center"/>
          </w:tcPr>
          <w:p>
            <w:pPr>
              <w:keepNext w:val="0"/>
              <w:keepLines w:val="0"/>
              <w:widowControl/>
              <w:suppressLineNumbers w:val="0"/>
              <w:jc w:val="center"/>
              <w:textAlignment w:val="center"/>
              <w:rPr>
                <w:rFonts w:hint="eastAsia" w:ascii="宋体" w:hAnsi="宋体" w:eastAsia="宋体" w:cs="宋体"/>
                <w:color w:val="000000"/>
                <w:sz w:val="20"/>
                <w:szCs w:val="20"/>
                <w:lang w:val="en-US" w:eastAsia="zh-CN"/>
              </w:rPr>
            </w:pPr>
            <w:r>
              <w:rPr>
                <w:rFonts w:hint="eastAsia" w:ascii="宋体" w:hAnsi="宋体" w:cs="宋体"/>
                <w:i w:val="0"/>
                <w:iCs w:val="0"/>
                <w:color w:val="000000"/>
                <w:kern w:val="0"/>
                <w:sz w:val="20"/>
                <w:szCs w:val="20"/>
                <w:u w:val="none"/>
                <w:lang w:val="en-US" w:eastAsia="zh-CN" w:bidi="ar"/>
              </w:rPr>
              <w:t>受益对象满意度</w:t>
            </w:r>
          </w:p>
        </w:tc>
        <w:tc>
          <w:tcPr>
            <w:tcW w:w="776" w:type="dxa"/>
            <w:noWrap w:val="0"/>
            <w:vAlign w:val="center"/>
          </w:tcPr>
          <w:p>
            <w:pPr>
              <w:keepNext w:val="0"/>
              <w:keepLines w:val="0"/>
              <w:widowControl/>
              <w:suppressLineNumbers w:val="0"/>
              <w:jc w:val="center"/>
              <w:textAlignment w:val="center"/>
              <w:rPr>
                <w:rFonts w:hint="eastAsia" w:ascii="宋体" w:hAnsi="宋体" w:eastAsia="宋体" w:cs="宋体"/>
                <w:color w:val="auto"/>
                <w:kern w:val="2"/>
                <w:sz w:val="20"/>
                <w:szCs w:val="20"/>
                <w:highlight w:val="none"/>
                <w:lang w:val="en-US" w:eastAsia="zh-CN" w:bidi="ar-SA"/>
              </w:rPr>
            </w:pPr>
            <w:r>
              <w:rPr>
                <w:rFonts w:hint="eastAsia" w:ascii="宋体" w:hAnsi="宋体" w:eastAsia="宋体" w:cs="宋体"/>
                <w:i w:val="0"/>
                <w:iCs w:val="0"/>
                <w:color w:val="000000"/>
                <w:kern w:val="0"/>
                <w:sz w:val="20"/>
                <w:szCs w:val="20"/>
                <w:u w:val="none"/>
                <w:lang w:val="en-US" w:eastAsia="zh-CN" w:bidi="ar"/>
              </w:rPr>
              <w:t>≥90%</w:t>
            </w:r>
          </w:p>
        </w:tc>
        <w:tc>
          <w:tcPr>
            <w:tcW w:w="581" w:type="dxa"/>
            <w:noWrap w:val="0"/>
            <w:vAlign w:val="center"/>
          </w:tcPr>
          <w:p>
            <w:pPr>
              <w:keepNext w:val="0"/>
              <w:keepLines w:val="0"/>
              <w:widowControl/>
              <w:suppressLineNumbers w:val="0"/>
              <w:jc w:val="center"/>
              <w:textAlignment w:val="center"/>
              <w:rPr>
                <w:rFonts w:hint="default" w:ascii="宋体" w:hAnsi="宋体" w:eastAsia="宋体" w:cs="宋体"/>
                <w:color w:val="auto"/>
                <w:sz w:val="20"/>
                <w:szCs w:val="20"/>
                <w:highlight w:val="none"/>
                <w:shd w:val="clear" w:color="auto" w:fill="auto"/>
                <w:lang w:val="en-US" w:eastAsia="zh-CN"/>
              </w:rPr>
            </w:pPr>
            <w:r>
              <w:rPr>
                <w:rFonts w:hint="eastAsia" w:ascii="宋体" w:hAnsi="宋体" w:eastAsia="宋体" w:cs="宋体"/>
                <w:i w:val="0"/>
                <w:iCs w:val="0"/>
                <w:color w:val="000000"/>
                <w:kern w:val="0"/>
                <w:sz w:val="20"/>
                <w:szCs w:val="20"/>
                <w:u w:val="none"/>
                <w:lang w:val="en-US" w:eastAsia="zh-CN" w:bidi="ar"/>
              </w:rPr>
              <w:t>10</w:t>
            </w:r>
          </w:p>
        </w:tc>
        <w:tc>
          <w:tcPr>
            <w:tcW w:w="2912" w:type="dxa"/>
            <w:noWrap w:val="0"/>
            <w:vAlign w:val="center"/>
          </w:tcPr>
          <w:p>
            <w:pPr>
              <w:keepNext w:val="0"/>
              <w:keepLines w:val="0"/>
              <w:widowControl/>
              <w:suppressLineNumbers w:val="0"/>
              <w:jc w:val="left"/>
              <w:textAlignment w:val="center"/>
              <w:rPr>
                <w:rFonts w:hint="eastAsia" w:ascii="宋体" w:hAnsi="宋体" w:eastAsia="宋体" w:cs="宋体"/>
                <w:color w:val="000000"/>
                <w:sz w:val="20"/>
                <w:szCs w:val="20"/>
              </w:rPr>
            </w:pPr>
            <w:r>
              <w:rPr>
                <w:rFonts w:hint="eastAsia" w:ascii="宋体" w:hAnsi="宋体" w:cs="宋体"/>
                <w:i w:val="0"/>
                <w:iCs w:val="0"/>
                <w:color w:val="000000"/>
                <w:kern w:val="0"/>
                <w:sz w:val="20"/>
                <w:szCs w:val="20"/>
                <w:u w:val="none"/>
                <w:lang w:val="en-US" w:eastAsia="zh-CN" w:bidi="ar"/>
              </w:rPr>
              <w:t>受益</w:t>
            </w:r>
            <w:r>
              <w:rPr>
                <w:rFonts w:hint="eastAsia" w:ascii="宋体" w:hAnsi="宋体" w:eastAsia="宋体" w:cs="宋体"/>
                <w:i w:val="0"/>
                <w:iCs w:val="0"/>
                <w:color w:val="000000"/>
                <w:kern w:val="0"/>
                <w:sz w:val="20"/>
                <w:szCs w:val="20"/>
                <w:u w:val="none"/>
                <w:lang w:val="en-US" w:eastAsia="zh-CN" w:bidi="ar"/>
              </w:rPr>
              <w:t>群众对项目实施的满意程度。</w:t>
            </w:r>
          </w:p>
        </w:tc>
        <w:tc>
          <w:tcPr>
            <w:tcW w:w="4416" w:type="dxa"/>
            <w:noWrap w:val="0"/>
            <w:vAlign w:val="center"/>
          </w:tcPr>
          <w:p>
            <w:pPr>
              <w:keepNext w:val="0"/>
              <w:keepLines w:val="0"/>
              <w:widowControl/>
              <w:suppressLineNumbers w:val="0"/>
              <w:jc w:val="left"/>
              <w:textAlignment w:val="center"/>
              <w:rPr>
                <w:rFonts w:hint="eastAsia" w:ascii="宋体" w:hAnsi="宋体" w:eastAsia="宋体" w:cs="宋体"/>
                <w:color w:val="000000"/>
                <w:sz w:val="20"/>
                <w:szCs w:val="20"/>
                <w:lang w:eastAsia="zh-CN"/>
              </w:rPr>
            </w:pPr>
            <w:r>
              <w:rPr>
                <w:rFonts w:hint="eastAsia" w:ascii="宋体" w:hAnsi="宋体" w:eastAsia="宋体" w:cs="宋体"/>
                <w:i w:val="0"/>
                <w:iCs w:val="0"/>
                <w:color w:val="000000"/>
                <w:kern w:val="0"/>
                <w:sz w:val="20"/>
                <w:szCs w:val="20"/>
                <w:u w:val="none"/>
                <w:lang w:val="en-US" w:eastAsia="zh-CN" w:bidi="ar"/>
              </w:rPr>
              <w:t>满意度≧90%得满分，每项问题满意度小于90%不得分，扣完为止。</w:t>
            </w:r>
          </w:p>
        </w:tc>
        <w:tc>
          <w:tcPr>
            <w:tcW w:w="867" w:type="dxa"/>
            <w:noWrap w:val="0"/>
            <w:vAlign w:val="center"/>
          </w:tcPr>
          <w:p>
            <w:pPr>
              <w:keepNext w:val="0"/>
              <w:keepLines w:val="0"/>
              <w:widowControl/>
              <w:suppressLineNumbers w:val="0"/>
              <w:jc w:val="center"/>
              <w:textAlignment w:val="center"/>
              <w:rPr>
                <w:rFonts w:hint="default" w:ascii="宋体" w:hAnsi="宋体" w:eastAsia="宋体" w:cs="宋体"/>
                <w:color w:val="auto"/>
                <w:kern w:val="2"/>
                <w:sz w:val="20"/>
                <w:szCs w:val="20"/>
                <w:highlight w:val="none"/>
                <w:lang w:val="en-US" w:eastAsia="zh-CN" w:bidi="ar-SA"/>
              </w:rPr>
            </w:pPr>
            <w:r>
              <w:rPr>
                <w:rFonts w:hint="eastAsia" w:ascii="宋体" w:hAnsi="宋体" w:cs="宋体"/>
                <w:i w:val="0"/>
                <w:iCs w:val="0"/>
                <w:color w:val="000000"/>
                <w:kern w:val="0"/>
                <w:sz w:val="20"/>
                <w:szCs w:val="20"/>
                <w:u w:val="none"/>
                <w:lang w:val="en-US" w:eastAsia="zh-CN" w:bidi="ar"/>
              </w:rPr>
              <w:t>91.64</w:t>
            </w:r>
            <w:r>
              <w:rPr>
                <w:rFonts w:hint="eastAsia" w:ascii="宋体" w:hAnsi="宋体" w:eastAsia="宋体" w:cs="宋体"/>
                <w:i w:val="0"/>
                <w:iCs w:val="0"/>
                <w:color w:val="000000"/>
                <w:kern w:val="0"/>
                <w:sz w:val="20"/>
                <w:szCs w:val="20"/>
                <w:u w:val="none"/>
                <w:lang w:val="en-US" w:eastAsia="zh-CN" w:bidi="ar"/>
              </w:rPr>
              <w:t>%</w:t>
            </w:r>
          </w:p>
        </w:tc>
        <w:tc>
          <w:tcPr>
            <w:tcW w:w="799" w:type="dxa"/>
            <w:noWrap w:val="0"/>
            <w:vAlign w:val="center"/>
          </w:tcPr>
          <w:p>
            <w:pPr>
              <w:keepNext w:val="0"/>
              <w:keepLines w:val="0"/>
              <w:widowControl/>
              <w:suppressLineNumbers w:val="0"/>
              <w:jc w:val="center"/>
              <w:textAlignment w:val="center"/>
              <w:rPr>
                <w:rFonts w:hint="default" w:ascii="宋体" w:hAnsi="宋体" w:eastAsia="宋体" w:cs="宋体"/>
                <w:color w:val="auto"/>
                <w:sz w:val="20"/>
                <w:szCs w:val="20"/>
                <w:highlight w:val="none"/>
                <w:lang w:val="en-US" w:eastAsia="zh-CN"/>
              </w:rPr>
            </w:pPr>
            <w:r>
              <w:rPr>
                <w:rFonts w:hint="eastAsia" w:ascii="宋体" w:hAnsi="宋体" w:cs="宋体"/>
                <w:i w:val="0"/>
                <w:iCs w:val="0"/>
                <w:color w:val="000000"/>
                <w:kern w:val="0"/>
                <w:sz w:val="20"/>
                <w:szCs w:val="20"/>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trPr>
        <w:tc>
          <w:tcPr>
            <w:tcW w:w="684"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firstLine="0" w:firstLineChars="0"/>
              <w:jc w:val="center"/>
              <w:textAlignment w:val="auto"/>
              <w:rPr>
                <w:rFonts w:hint="eastAsia" w:ascii="宋体" w:hAnsi="宋体" w:eastAsia="宋体" w:cs="宋体"/>
                <w:color w:val="auto"/>
                <w:sz w:val="20"/>
                <w:szCs w:val="20"/>
                <w:highlight w:val="none"/>
                <w:lang w:eastAsia="zh-CN"/>
              </w:rPr>
            </w:pPr>
            <w:r>
              <w:rPr>
                <w:rFonts w:hint="eastAsia" w:ascii="宋体" w:hAnsi="宋体" w:eastAsia="宋体" w:cs="宋体"/>
                <w:color w:val="auto"/>
                <w:sz w:val="20"/>
                <w:szCs w:val="20"/>
                <w:highlight w:val="none"/>
                <w:lang w:eastAsia="zh-CN"/>
              </w:rPr>
              <w:t>总分</w:t>
            </w:r>
          </w:p>
        </w:tc>
        <w:tc>
          <w:tcPr>
            <w:tcW w:w="540"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firstLine="0" w:firstLineChars="0"/>
              <w:jc w:val="center"/>
              <w:textAlignment w:val="auto"/>
              <w:rPr>
                <w:rFonts w:hint="eastAsia" w:ascii="宋体" w:hAnsi="宋体" w:eastAsia="宋体" w:cs="宋体"/>
                <w:color w:val="auto"/>
                <w:sz w:val="20"/>
                <w:szCs w:val="20"/>
                <w:highlight w:val="none"/>
                <w:lang w:val="en-US" w:eastAsia="zh-CN"/>
              </w:rPr>
            </w:pPr>
            <w:r>
              <w:rPr>
                <w:rFonts w:hint="eastAsia" w:ascii="宋体" w:hAnsi="宋体" w:eastAsia="宋体" w:cs="宋体"/>
                <w:color w:val="auto"/>
                <w:sz w:val="20"/>
                <w:szCs w:val="20"/>
                <w:highlight w:val="none"/>
                <w:lang w:val="en-US" w:eastAsia="zh-CN"/>
              </w:rPr>
              <w:t>100</w:t>
            </w:r>
          </w:p>
        </w:tc>
        <w:tc>
          <w:tcPr>
            <w:tcW w:w="744"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firstLine="0" w:firstLineChars="0"/>
              <w:jc w:val="center"/>
              <w:textAlignment w:val="auto"/>
              <w:rPr>
                <w:rFonts w:hint="eastAsia" w:ascii="宋体" w:hAnsi="宋体" w:eastAsia="宋体" w:cs="宋体"/>
                <w:color w:val="auto"/>
                <w:sz w:val="20"/>
                <w:szCs w:val="20"/>
                <w:highlight w:val="none"/>
                <w:lang w:val="en-US" w:eastAsia="zh-CN"/>
              </w:rPr>
            </w:pPr>
          </w:p>
        </w:tc>
        <w:tc>
          <w:tcPr>
            <w:tcW w:w="576"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firstLine="0" w:firstLineChars="0"/>
              <w:jc w:val="center"/>
              <w:textAlignment w:val="auto"/>
              <w:rPr>
                <w:rFonts w:hint="eastAsia" w:ascii="宋体" w:hAnsi="宋体" w:eastAsia="宋体" w:cs="宋体"/>
                <w:color w:val="auto"/>
                <w:sz w:val="20"/>
                <w:szCs w:val="20"/>
                <w:highlight w:val="none"/>
                <w:lang w:val="en-US" w:eastAsia="zh-CN"/>
              </w:rPr>
            </w:pPr>
            <w:r>
              <w:rPr>
                <w:rFonts w:hint="eastAsia" w:ascii="宋体" w:hAnsi="宋体" w:eastAsia="宋体" w:cs="宋体"/>
                <w:color w:val="auto"/>
                <w:sz w:val="20"/>
                <w:szCs w:val="20"/>
                <w:highlight w:val="none"/>
                <w:lang w:val="en-US" w:eastAsia="zh-CN"/>
              </w:rPr>
              <w:t>100</w:t>
            </w:r>
          </w:p>
        </w:tc>
        <w:tc>
          <w:tcPr>
            <w:tcW w:w="1261"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firstLine="0" w:firstLineChars="0"/>
              <w:jc w:val="center"/>
              <w:textAlignment w:val="auto"/>
              <w:rPr>
                <w:rFonts w:hint="eastAsia" w:ascii="宋体" w:hAnsi="宋体" w:eastAsia="宋体" w:cs="宋体"/>
                <w:color w:val="000000"/>
                <w:sz w:val="20"/>
                <w:szCs w:val="20"/>
                <w:lang w:val="en-US" w:eastAsia="zh-CN"/>
              </w:rPr>
            </w:pPr>
          </w:p>
        </w:tc>
        <w:tc>
          <w:tcPr>
            <w:tcW w:w="776"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firstLine="0" w:firstLineChars="0"/>
              <w:jc w:val="center"/>
              <w:textAlignment w:val="auto"/>
              <w:rPr>
                <w:rFonts w:hint="eastAsia" w:ascii="宋体" w:hAnsi="宋体" w:eastAsia="宋体" w:cs="宋体"/>
                <w:color w:val="auto"/>
                <w:kern w:val="2"/>
                <w:sz w:val="20"/>
                <w:szCs w:val="20"/>
                <w:highlight w:val="none"/>
                <w:lang w:val="en-US" w:eastAsia="zh-CN" w:bidi="ar-SA"/>
              </w:rPr>
            </w:pPr>
          </w:p>
        </w:tc>
        <w:tc>
          <w:tcPr>
            <w:tcW w:w="581"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firstLine="0" w:firstLineChars="0"/>
              <w:jc w:val="center"/>
              <w:textAlignment w:val="auto"/>
              <w:rPr>
                <w:rFonts w:hint="eastAsia" w:ascii="宋体" w:hAnsi="宋体" w:eastAsia="宋体" w:cs="宋体"/>
                <w:color w:val="auto"/>
                <w:sz w:val="20"/>
                <w:szCs w:val="20"/>
                <w:highlight w:val="none"/>
                <w:shd w:val="clear" w:color="auto" w:fill="auto"/>
                <w:lang w:val="en-US" w:eastAsia="zh-CN"/>
              </w:rPr>
            </w:pPr>
            <w:r>
              <w:rPr>
                <w:rFonts w:hint="eastAsia" w:ascii="宋体" w:hAnsi="宋体" w:eastAsia="宋体" w:cs="宋体"/>
                <w:color w:val="auto"/>
                <w:sz w:val="20"/>
                <w:szCs w:val="20"/>
                <w:highlight w:val="none"/>
                <w:shd w:val="clear" w:color="auto" w:fill="auto"/>
                <w:lang w:val="en-US" w:eastAsia="zh-CN"/>
              </w:rPr>
              <w:t>100</w:t>
            </w:r>
          </w:p>
        </w:tc>
        <w:tc>
          <w:tcPr>
            <w:tcW w:w="2912"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firstLine="0" w:firstLineChars="0"/>
              <w:jc w:val="center"/>
              <w:rPr>
                <w:rFonts w:hint="eastAsia" w:ascii="宋体" w:hAnsi="宋体" w:eastAsia="宋体" w:cs="宋体"/>
                <w:color w:val="000000"/>
                <w:sz w:val="20"/>
                <w:szCs w:val="20"/>
              </w:rPr>
            </w:pPr>
          </w:p>
        </w:tc>
        <w:tc>
          <w:tcPr>
            <w:tcW w:w="4416"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firstLine="0" w:firstLineChars="0"/>
              <w:jc w:val="center"/>
              <w:rPr>
                <w:rFonts w:hint="eastAsia" w:ascii="宋体" w:hAnsi="宋体" w:eastAsia="宋体" w:cs="宋体"/>
                <w:color w:val="000000"/>
                <w:sz w:val="20"/>
                <w:szCs w:val="20"/>
                <w:lang w:eastAsia="zh-CN"/>
              </w:rPr>
            </w:pPr>
          </w:p>
        </w:tc>
        <w:tc>
          <w:tcPr>
            <w:tcW w:w="867"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firstLine="0" w:firstLineChars="0"/>
              <w:jc w:val="center"/>
              <w:textAlignment w:val="auto"/>
              <w:rPr>
                <w:rFonts w:hint="eastAsia" w:ascii="宋体" w:hAnsi="宋体" w:eastAsia="宋体" w:cs="宋体"/>
                <w:color w:val="auto"/>
                <w:kern w:val="2"/>
                <w:sz w:val="20"/>
                <w:szCs w:val="20"/>
                <w:highlight w:val="none"/>
                <w:lang w:val="en-US" w:eastAsia="zh-CN" w:bidi="ar-SA"/>
              </w:rPr>
            </w:pPr>
          </w:p>
        </w:tc>
        <w:tc>
          <w:tcPr>
            <w:tcW w:w="799"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firstLine="0" w:firstLineChars="0"/>
              <w:jc w:val="center"/>
              <w:textAlignment w:val="auto"/>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86.50</w:t>
            </w:r>
          </w:p>
        </w:tc>
      </w:tr>
    </w:tbl>
    <w:p>
      <w:pPr>
        <w:keepNext w:val="0"/>
        <w:keepLines w:val="0"/>
        <w:pageBreakBefore w:val="0"/>
        <w:kinsoku/>
        <w:overflowPunct/>
        <w:topLinePunct w:val="0"/>
        <w:bidi w:val="0"/>
        <w:snapToGrid/>
        <w:spacing w:line="360" w:lineRule="auto"/>
        <w:rPr>
          <w:rFonts w:hint="default" w:ascii="Times New Roman" w:hAnsi="Times New Roman" w:eastAsia="黑体" w:cs="Times New Roman"/>
          <w:bCs/>
          <w:kern w:val="2"/>
          <w:sz w:val="32"/>
          <w:szCs w:val="32"/>
          <w:lang w:val="en-US" w:eastAsia="zh-CN" w:bidi="ar-SA"/>
        </w:rPr>
      </w:pPr>
      <w:r>
        <w:rPr>
          <w:rFonts w:hint="default" w:ascii="Times New Roman" w:hAnsi="Times New Roman" w:eastAsia="黑体" w:cs="Times New Roman"/>
          <w:bCs/>
          <w:kern w:val="2"/>
          <w:sz w:val="32"/>
          <w:szCs w:val="32"/>
          <w:lang w:val="zh-CN" w:eastAsia="zh-CN" w:bidi="ar-SA"/>
        </w:rPr>
        <w:br w:type="page"/>
      </w:r>
    </w:p>
    <w:p>
      <w:pPr>
        <w:pStyle w:val="6"/>
        <w:keepNext w:val="0"/>
        <w:keepLines w:val="0"/>
        <w:pageBreakBefore w:val="0"/>
        <w:kinsoku/>
        <w:overflowPunct/>
        <w:topLinePunct w:val="0"/>
        <w:bidi w:val="0"/>
        <w:snapToGrid/>
        <w:spacing w:line="360" w:lineRule="auto"/>
        <w:ind w:left="0" w:leftChars="0" w:firstLine="0" w:firstLineChars="0"/>
        <w:rPr>
          <w:rFonts w:hint="default" w:ascii="Times New Roman" w:hAnsi="Times New Roman" w:eastAsia="黑体" w:cs="Times New Roman"/>
          <w:bCs/>
          <w:kern w:val="2"/>
          <w:sz w:val="32"/>
          <w:szCs w:val="32"/>
          <w:lang w:val="zh-CN" w:eastAsia="zh-CN" w:bidi="ar-SA"/>
        </w:rPr>
        <w:sectPr>
          <w:headerReference r:id="rId17" w:type="first"/>
          <w:pgSz w:w="16838" w:h="11906" w:orient="landscape"/>
          <w:pgMar w:top="2098" w:right="1531" w:bottom="1984" w:left="1531" w:header="1474" w:footer="1644" w:gutter="0"/>
          <w:pgBorders w:zOrder="back">
            <w:top w:val="thinThickMediumGap" w:color="auto" w:sz="24" w:space="1"/>
            <w:left w:val="none" w:sz="0" w:space="0"/>
            <w:bottom w:val="thickThinMediumGap" w:color="auto" w:sz="24" w:space="1"/>
            <w:right w:val="none" w:sz="0" w:space="0"/>
          </w:pgBorders>
          <w:pgNumType w:fmt="numberInDash"/>
          <w:cols w:space="0" w:num="1"/>
          <w:titlePg/>
          <w:rtlGutter w:val="0"/>
          <w:docGrid w:type="lines" w:linePitch="312" w:charSpace="0"/>
        </w:sectPr>
      </w:pPr>
    </w:p>
    <w:p>
      <w:pPr>
        <w:pStyle w:val="6"/>
        <w:keepNext w:val="0"/>
        <w:keepLines w:val="0"/>
        <w:pageBreakBefore w:val="0"/>
        <w:kinsoku/>
        <w:overflowPunct/>
        <w:topLinePunct w:val="0"/>
        <w:bidi w:val="0"/>
        <w:snapToGrid/>
        <w:spacing w:line="360" w:lineRule="auto"/>
        <w:ind w:left="0" w:leftChars="0" w:firstLine="0" w:firstLineChars="0"/>
        <w:outlineLvl w:val="0"/>
        <w:rPr>
          <w:rFonts w:hint="default" w:ascii="Times New Roman" w:hAnsi="Times New Roman" w:eastAsia="黑体" w:cs="Times New Roman"/>
          <w:bCs/>
          <w:kern w:val="2"/>
          <w:sz w:val="36"/>
          <w:szCs w:val="36"/>
          <w:lang w:val="en-US" w:eastAsia="zh-CN" w:bidi="ar-SA"/>
        </w:rPr>
      </w:pPr>
      <w:bookmarkStart w:id="83" w:name="_Toc15244"/>
      <w:r>
        <w:rPr>
          <w:rFonts w:hint="default" w:ascii="Times New Roman" w:hAnsi="Times New Roman" w:eastAsia="黑体" w:cs="Times New Roman"/>
          <w:bCs/>
          <w:kern w:val="2"/>
          <w:sz w:val="36"/>
          <w:szCs w:val="36"/>
          <w:lang w:val="zh-CN" w:eastAsia="zh-CN" w:bidi="ar-SA"/>
        </w:rPr>
        <w:t>附件</w:t>
      </w:r>
      <w:r>
        <w:rPr>
          <w:rFonts w:hint="default" w:ascii="Times New Roman" w:hAnsi="Times New Roman" w:eastAsia="黑体" w:cs="Times New Roman"/>
          <w:bCs/>
          <w:kern w:val="2"/>
          <w:sz w:val="36"/>
          <w:szCs w:val="36"/>
          <w:lang w:val="en-US" w:eastAsia="zh-CN" w:bidi="ar-SA"/>
        </w:rPr>
        <w:t>：3问卷调查报告</w:t>
      </w:r>
      <w:bookmarkEnd w:id="83"/>
    </w:p>
    <w:p>
      <w:pPr>
        <w:keepNext w:val="0"/>
        <w:keepLines w:val="0"/>
        <w:pageBreakBefore w:val="0"/>
        <w:kinsoku/>
        <w:overflowPunct/>
        <w:topLinePunct w:val="0"/>
        <w:bidi w:val="0"/>
        <w:snapToGrid/>
        <w:spacing w:line="360" w:lineRule="auto"/>
        <w:jc w:val="center"/>
        <w:rPr>
          <w:rFonts w:hint="eastAsia" w:ascii="黑体" w:hAnsi="黑体" w:eastAsia="黑体" w:cs="黑体"/>
          <w:b w:val="0"/>
          <w:bCs/>
          <w:kern w:val="0"/>
          <w:sz w:val="32"/>
          <w:szCs w:val="32"/>
          <w:lang w:eastAsia="zh-CN"/>
        </w:rPr>
      </w:pPr>
      <w:r>
        <w:rPr>
          <w:rFonts w:hint="eastAsia" w:ascii="黑体" w:hAnsi="黑体" w:eastAsia="黑体" w:cs="黑体"/>
          <w:b w:val="0"/>
          <w:bCs/>
          <w:kern w:val="0"/>
          <w:sz w:val="32"/>
          <w:szCs w:val="32"/>
          <w:lang w:eastAsia="zh-CN"/>
        </w:rPr>
        <w:t>安泽县第一次全国自然灾害综合风险普查项目</w:t>
      </w:r>
    </w:p>
    <w:p>
      <w:pPr>
        <w:keepNext w:val="0"/>
        <w:keepLines w:val="0"/>
        <w:pageBreakBefore w:val="0"/>
        <w:kinsoku/>
        <w:overflowPunct/>
        <w:topLinePunct w:val="0"/>
        <w:bidi w:val="0"/>
        <w:snapToGrid/>
        <w:spacing w:line="360" w:lineRule="auto"/>
        <w:jc w:val="center"/>
        <w:rPr>
          <w:rFonts w:hint="default" w:ascii="Times New Roman" w:hAnsi="Times New Roman" w:eastAsia="仿宋_GB2312" w:cs="Times New Roman"/>
          <w:sz w:val="32"/>
          <w:szCs w:val="32"/>
        </w:rPr>
      </w:pPr>
      <w:r>
        <w:rPr>
          <w:rFonts w:hint="eastAsia" w:ascii="黑体" w:hAnsi="黑体" w:eastAsia="黑体" w:cs="黑体"/>
          <w:b w:val="0"/>
          <w:bCs/>
          <w:kern w:val="0"/>
          <w:sz w:val="32"/>
          <w:szCs w:val="32"/>
        </w:rPr>
        <w:t>绩效评价满意度问卷调查</w:t>
      </w:r>
      <w:r>
        <w:rPr>
          <w:rFonts w:hint="eastAsia" w:ascii="黑体" w:hAnsi="黑体" w:eastAsia="黑体" w:cs="黑体"/>
          <w:b w:val="0"/>
          <w:bCs/>
          <w:kern w:val="0"/>
          <w:sz w:val="32"/>
          <w:szCs w:val="32"/>
          <w:lang w:val="zh-CN"/>
        </w:rPr>
        <w:t>报告</w:t>
      </w:r>
    </w:p>
    <w:p>
      <w:pPr>
        <w:pStyle w:val="23"/>
        <w:keepNext w:val="0"/>
        <w:keepLines w:val="0"/>
        <w:pageBreakBefore w:val="0"/>
        <w:kinsoku/>
        <w:overflowPunct/>
        <w:topLinePunct w:val="0"/>
        <w:bidi w:val="0"/>
        <w:snapToGrid/>
        <w:spacing w:line="360" w:lineRule="auto"/>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一、调查背景</w:t>
      </w:r>
    </w:p>
    <w:p>
      <w:pPr>
        <w:keepNext w:val="0"/>
        <w:keepLines w:val="0"/>
        <w:pageBreakBefore w:val="0"/>
        <w:kinsoku/>
        <w:overflowPunct/>
        <w:topLinePunct w:val="0"/>
        <w:bidi w:val="0"/>
        <w:snapToGrid/>
        <w:spacing w:line="360" w:lineRule="auto"/>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为了解</w:t>
      </w:r>
      <w:r>
        <w:rPr>
          <w:rFonts w:hint="eastAsia" w:ascii="Times New Roman" w:hAnsi="Times New Roman" w:eastAsia="仿宋_GB2312" w:cs="Times New Roman"/>
          <w:kern w:val="0"/>
          <w:sz w:val="32"/>
          <w:szCs w:val="32"/>
          <w:lang w:eastAsia="zh-CN"/>
        </w:rPr>
        <w:t>安泽县第一次全国自然灾害综合风险普查项目</w:t>
      </w:r>
      <w:r>
        <w:rPr>
          <w:rFonts w:hint="default" w:ascii="Times New Roman" w:hAnsi="Times New Roman" w:eastAsia="仿宋_GB2312" w:cs="Times New Roman"/>
          <w:kern w:val="0"/>
          <w:sz w:val="32"/>
          <w:szCs w:val="32"/>
        </w:rPr>
        <w:t>涉及的社会群众满意度，提高财政资金使用效益，评价组成员组织了本次问卷调查。</w:t>
      </w:r>
    </w:p>
    <w:p>
      <w:pPr>
        <w:pStyle w:val="23"/>
        <w:keepNext w:val="0"/>
        <w:keepLines w:val="0"/>
        <w:pageBreakBefore w:val="0"/>
        <w:kinsoku/>
        <w:overflowPunct/>
        <w:topLinePunct w:val="0"/>
        <w:bidi w:val="0"/>
        <w:snapToGrid/>
        <w:spacing w:line="360" w:lineRule="auto"/>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二、调查目的</w:t>
      </w:r>
    </w:p>
    <w:p>
      <w:pPr>
        <w:keepNext w:val="0"/>
        <w:keepLines w:val="0"/>
        <w:pageBreakBefore w:val="0"/>
        <w:kinsoku/>
        <w:overflowPunct/>
        <w:topLinePunct w:val="0"/>
        <w:bidi w:val="0"/>
        <w:snapToGrid/>
        <w:spacing w:line="360" w:lineRule="auto"/>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经过问卷调查，我们对问卷调查结果进行具体细致的数据分析，深层次剖析项目实际实施情况以及存在的问题，最后经过统计确定服务对象满意度分值。</w:t>
      </w:r>
    </w:p>
    <w:p>
      <w:pPr>
        <w:pStyle w:val="23"/>
        <w:keepNext w:val="0"/>
        <w:keepLines w:val="0"/>
        <w:pageBreakBefore w:val="0"/>
        <w:kinsoku/>
        <w:overflowPunct/>
        <w:topLinePunct w:val="0"/>
        <w:bidi w:val="0"/>
        <w:snapToGrid/>
        <w:spacing w:line="360" w:lineRule="auto"/>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三、调查对象</w:t>
      </w:r>
    </w:p>
    <w:p>
      <w:pPr>
        <w:pStyle w:val="23"/>
        <w:keepNext w:val="0"/>
        <w:keepLines w:val="0"/>
        <w:pageBreakBefore w:val="0"/>
        <w:kinsoku/>
        <w:overflowPunct/>
        <w:topLinePunct w:val="0"/>
        <w:bidi w:val="0"/>
        <w:snapToGrid/>
        <w:spacing w:line="360" w:lineRule="auto"/>
        <w:ind w:firstLine="64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color w:val="auto"/>
          <w:sz w:val="32"/>
          <w:szCs w:val="32"/>
          <w:highlight w:val="none"/>
          <w:lang w:val="en-US" w:eastAsia="zh-CN"/>
        </w:rPr>
        <w:t>参与普查项目的工作人员、相关单位、企业和社会公众</w:t>
      </w:r>
      <w:r>
        <w:rPr>
          <w:rFonts w:hint="eastAsia" w:ascii="Times New Roman" w:hAnsi="Times New Roman" w:eastAsia="仿宋_GB2312" w:cs="Times New Roman"/>
          <w:color w:val="auto"/>
          <w:spacing w:val="-6"/>
          <w:kern w:val="0"/>
          <w:sz w:val="32"/>
          <w:szCs w:val="32"/>
          <w:highlight w:val="none"/>
          <w:shd w:val="clear" w:color="auto" w:fill="auto"/>
          <w:lang w:eastAsia="zh-CN"/>
        </w:rPr>
        <w:t>。</w:t>
      </w:r>
    </w:p>
    <w:p>
      <w:pPr>
        <w:pStyle w:val="23"/>
        <w:keepNext w:val="0"/>
        <w:keepLines w:val="0"/>
        <w:pageBreakBefore w:val="0"/>
        <w:kinsoku/>
        <w:overflowPunct/>
        <w:topLinePunct w:val="0"/>
        <w:bidi w:val="0"/>
        <w:snapToGrid/>
        <w:spacing w:line="360" w:lineRule="auto"/>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四、调查方法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default" w:ascii="Times New Roman" w:hAnsi="Times New Roman" w:eastAsia="仿宋_GB2312" w:cs="Times New Roman"/>
          <w:color w:val="auto"/>
          <w:kern w:val="2"/>
          <w:sz w:val="32"/>
          <w:szCs w:val="32"/>
          <w:highlight w:val="none"/>
          <w:lang w:val="en-US" w:eastAsia="zh-CN" w:bidi="ar-SA"/>
        </w:rPr>
      </w:pPr>
      <w:r>
        <w:rPr>
          <w:rFonts w:hint="default" w:ascii="Times New Roman" w:hAnsi="Times New Roman" w:eastAsia="仿宋_GB2312" w:cs="Times New Roman"/>
          <w:color w:val="auto"/>
          <w:kern w:val="2"/>
          <w:sz w:val="32"/>
          <w:szCs w:val="32"/>
          <w:highlight w:val="none"/>
          <w:lang w:val="en-US" w:eastAsia="zh-CN" w:bidi="ar-SA"/>
        </w:rPr>
        <w:t>为客观反映</w:t>
      </w:r>
      <w:r>
        <w:rPr>
          <w:rFonts w:hint="eastAsia" w:ascii="Times New Roman" w:hAnsi="Times New Roman" w:eastAsia="仿宋_GB2312" w:cs="Times New Roman"/>
          <w:color w:val="auto"/>
          <w:kern w:val="2"/>
          <w:sz w:val="32"/>
          <w:szCs w:val="32"/>
          <w:highlight w:val="none"/>
          <w:lang w:val="en-US" w:eastAsia="zh-CN" w:bidi="ar-SA"/>
        </w:rPr>
        <w:t>安泽县第一次全国自然灾害综合风险普查项目</w:t>
      </w:r>
      <w:r>
        <w:rPr>
          <w:rFonts w:hint="default" w:ascii="Times New Roman" w:hAnsi="Times New Roman" w:eastAsia="仿宋_GB2312" w:cs="Times New Roman"/>
          <w:color w:val="auto"/>
          <w:kern w:val="2"/>
          <w:sz w:val="32"/>
          <w:szCs w:val="32"/>
          <w:highlight w:val="none"/>
          <w:lang w:val="en-US" w:eastAsia="zh-CN" w:bidi="ar-SA"/>
        </w:rPr>
        <w:t>的使用效果，评价组拟对该项目的受益群体开展问卷调查。通过评价组人员分析，项目受益群众为</w:t>
      </w:r>
      <w:r>
        <w:rPr>
          <w:rFonts w:hint="eastAsia" w:ascii="Times New Roman" w:hAnsi="Times New Roman" w:eastAsia="仿宋_GB2312" w:cs="Times New Roman"/>
          <w:color w:val="auto"/>
          <w:sz w:val="32"/>
          <w:szCs w:val="32"/>
          <w:highlight w:val="none"/>
          <w:lang w:val="en-US" w:eastAsia="zh-CN"/>
        </w:rPr>
        <w:t>参与普查项目的工作人员、相关单位、企业和社会公众</w:t>
      </w:r>
      <w:r>
        <w:rPr>
          <w:rFonts w:hint="default" w:ascii="Times New Roman" w:hAnsi="Times New Roman" w:eastAsia="仿宋_GB2312" w:cs="Times New Roman"/>
          <w:color w:val="auto"/>
          <w:kern w:val="2"/>
          <w:sz w:val="32"/>
          <w:szCs w:val="32"/>
          <w:highlight w:val="none"/>
          <w:lang w:val="en-US" w:eastAsia="zh-CN" w:bidi="ar-SA"/>
        </w:rPr>
        <w:t>。由于调查问卷对象涉及范围较广，实际调查中将采取抽样调查的方法进行。</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baseline"/>
        <w:rPr>
          <w:rFonts w:hint="default" w:ascii="Times New Roman" w:hAnsi="Times New Roman" w:eastAsia="仿宋_GB2312" w:cs="Times New Roman"/>
          <w:color w:val="auto"/>
          <w:kern w:val="2"/>
          <w:sz w:val="32"/>
          <w:szCs w:val="32"/>
          <w:highlight w:val="none"/>
          <w:lang w:val="en-US" w:eastAsia="zh-CN" w:bidi="ar-SA"/>
        </w:rPr>
      </w:pPr>
      <w:r>
        <w:rPr>
          <w:rFonts w:hint="default" w:ascii="Times New Roman" w:hAnsi="Times New Roman" w:eastAsia="仿宋_GB2312" w:cs="Times New Roman"/>
          <w:color w:val="auto"/>
          <w:kern w:val="2"/>
          <w:sz w:val="32"/>
          <w:szCs w:val="32"/>
          <w:highlight w:val="none"/>
          <w:lang w:val="en-US" w:eastAsia="zh-CN" w:bidi="ar-SA"/>
        </w:rPr>
        <w:t>结合项目实际情况，本次问卷调查采用电子问卷</w:t>
      </w:r>
      <w:r>
        <w:rPr>
          <w:rFonts w:hint="eastAsia" w:ascii="Times New Roman" w:hAnsi="Times New Roman" w:eastAsia="仿宋_GB2312" w:cs="Times New Roman"/>
          <w:color w:val="auto"/>
          <w:kern w:val="2"/>
          <w:sz w:val="32"/>
          <w:szCs w:val="32"/>
          <w:highlight w:val="none"/>
          <w:lang w:val="en-US" w:eastAsia="zh-CN" w:bidi="ar-SA"/>
        </w:rPr>
        <w:t>、电话访谈</w:t>
      </w:r>
      <w:r>
        <w:rPr>
          <w:rFonts w:hint="default" w:ascii="Times New Roman" w:hAnsi="Times New Roman" w:eastAsia="仿宋_GB2312" w:cs="Times New Roman"/>
          <w:color w:val="auto"/>
          <w:kern w:val="2"/>
          <w:sz w:val="32"/>
          <w:szCs w:val="32"/>
          <w:highlight w:val="none"/>
          <w:lang w:val="en-US" w:eastAsia="zh-CN" w:bidi="ar-SA"/>
        </w:rPr>
        <w:t>及现场访谈的方法。</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baseline"/>
        <w:rPr>
          <w:rFonts w:hint="default" w:ascii="Times New Roman" w:hAnsi="Times New Roman" w:eastAsia="仿宋_GB2312" w:cs="Times New Roman"/>
          <w:color w:val="auto"/>
          <w:kern w:val="2"/>
          <w:sz w:val="32"/>
          <w:szCs w:val="32"/>
          <w:highlight w:val="none"/>
          <w:lang w:val="en-US" w:eastAsia="zh-CN" w:bidi="ar-SA"/>
        </w:rPr>
      </w:pPr>
      <w:r>
        <w:rPr>
          <w:rFonts w:hint="default" w:ascii="Times New Roman" w:hAnsi="Times New Roman" w:eastAsia="仿宋_GB2312" w:cs="Times New Roman"/>
          <w:color w:val="auto"/>
          <w:kern w:val="2"/>
          <w:sz w:val="32"/>
          <w:szCs w:val="32"/>
          <w:highlight w:val="none"/>
          <w:lang w:val="en-US" w:eastAsia="zh-CN" w:bidi="ar-SA"/>
        </w:rPr>
        <w:t>为客观反映本项目资金的使用效果，评价组拟对该项目的受益群体开展问卷调查，计划发放问卷</w:t>
      </w:r>
      <w:r>
        <w:rPr>
          <w:rFonts w:hint="eastAsia" w:eastAsia="仿宋_GB2312" w:cs="Times New Roman"/>
          <w:color w:val="auto"/>
          <w:kern w:val="2"/>
          <w:sz w:val="32"/>
          <w:szCs w:val="32"/>
          <w:highlight w:val="none"/>
          <w:lang w:val="en-US" w:eastAsia="zh-CN" w:bidi="ar-SA"/>
        </w:rPr>
        <w:t>100</w:t>
      </w:r>
      <w:r>
        <w:rPr>
          <w:rFonts w:hint="default" w:ascii="Times New Roman" w:hAnsi="Times New Roman" w:eastAsia="仿宋_GB2312" w:cs="Times New Roman"/>
          <w:color w:val="auto"/>
          <w:kern w:val="2"/>
          <w:sz w:val="32"/>
          <w:szCs w:val="32"/>
          <w:highlight w:val="none"/>
          <w:lang w:val="en-US" w:eastAsia="zh-CN" w:bidi="ar-SA"/>
        </w:rPr>
        <w:t>份。</w:t>
      </w:r>
    </w:p>
    <w:p>
      <w:pPr>
        <w:pStyle w:val="6"/>
        <w:keepNext w:val="0"/>
        <w:keepLines w:val="0"/>
        <w:pageBreakBefore w:val="0"/>
        <w:widowControl w:val="0"/>
        <w:kinsoku/>
        <w:wordWrap/>
        <w:overflowPunct/>
        <w:topLinePunct w:val="0"/>
        <w:autoSpaceDE/>
        <w:autoSpaceDN/>
        <w:bidi w:val="0"/>
        <w:adjustRightInd/>
        <w:snapToGrid/>
        <w:spacing w:before="0" w:beforeAutospacing="0"/>
        <w:ind w:left="0" w:leftChars="0" w:right="0" w:rightChars="0" w:firstLine="624" w:firstLineChars="200"/>
        <w:textAlignment w:val="auto"/>
        <w:rPr>
          <w:rFonts w:hint="default" w:ascii="Times New Roman" w:hAnsi="Times New Roman" w:eastAsia="仿宋_GB2312" w:cs="Times New Roman"/>
          <w:color w:val="auto"/>
          <w:kern w:val="2"/>
          <w:sz w:val="32"/>
          <w:szCs w:val="32"/>
          <w:highlight w:val="none"/>
          <w:lang w:val="en-US" w:eastAsia="zh-CN" w:bidi="ar-SA"/>
        </w:rPr>
      </w:pPr>
      <w:r>
        <w:rPr>
          <w:rFonts w:hint="default" w:ascii="Times New Roman" w:hAnsi="Times New Roman" w:eastAsia="仿宋_GB2312" w:cs="Times New Roman"/>
          <w:color w:val="auto"/>
          <w:spacing w:val="-4"/>
          <w:kern w:val="0"/>
          <w:sz w:val="32"/>
          <w:szCs w:val="32"/>
          <w:highlight w:val="none"/>
        </w:rPr>
        <w:t>调查内容包括</w:t>
      </w:r>
      <w:r>
        <w:rPr>
          <w:rFonts w:hint="eastAsia" w:eastAsia="仿宋_GB2312" w:cs="Times New Roman"/>
          <w:color w:val="auto"/>
          <w:spacing w:val="-4"/>
          <w:kern w:val="0"/>
          <w:sz w:val="32"/>
          <w:szCs w:val="32"/>
          <w:highlight w:val="none"/>
          <w:lang w:val="en-US" w:eastAsia="zh-CN"/>
        </w:rPr>
        <w:t>项目</w:t>
      </w:r>
      <w:r>
        <w:rPr>
          <w:rFonts w:hint="default" w:ascii="Times New Roman" w:hAnsi="Times New Roman" w:eastAsia="仿宋_GB2312" w:cs="Times New Roman"/>
          <w:color w:val="auto"/>
          <w:spacing w:val="-4"/>
          <w:kern w:val="0"/>
          <w:sz w:val="32"/>
          <w:szCs w:val="32"/>
          <w:highlight w:val="none"/>
        </w:rPr>
        <w:t>整</w:t>
      </w:r>
      <w:r>
        <w:rPr>
          <w:rFonts w:hint="default" w:ascii="Times New Roman" w:hAnsi="Times New Roman" w:eastAsia="仿宋_GB2312" w:cs="Times New Roman"/>
          <w:color w:val="auto"/>
          <w:spacing w:val="-4"/>
          <w:kern w:val="0"/>
          <w:sz w:val="32"/>
          <w:szCs w:val="32"/>
          <w:highlight w:val="none"/>
          <w:lang w:eastAsia="zh-CN"/>
        </w:rPr>
        <w:t>体情况</w:t>
      </w:r>
      <w:r>
        <w:rPr>
          <w:rFonts w:hint="default" w:ascii="Times New Roman" w:hAnsi="Times New Roman" w:eastAsia="仿宋_GB2312" w:cs="Times New Roman"/>
          <w:color w:val="auto"/>
          <w:spacing w:val="-4"/>
          <w:kern w:val="0"/>
          <w:sz w:val="32"/>
          <w:szCs w:val="32"/>
          <w:highlight w:val="none"/>
        </w:rPr>
        <w:t>、资金的管理使用及效益情况等，调查问卷每题按百分制设定，每题下设“</w:t>
      </w:r>
      <w:r>
        <w:rPr>
          <w:rFonts w:hint="eastAsia" w:ascii="Times New Roman" w:hAnsi="Times New Roman" w:eastAsia="仿宋_GB2312" w:cs="Times New Roman"/>
          <w:color w:val="auto"/>
          <w:spacing w:val="-4"/>
          <w:kern w:val="0"/>
          <w:sz w:val="32"/>
          <w:szCs w:val="32"/>
          <w:highlight w:val="none"/>
          <w:lang w:eastAsia="zh-CN"/>
        </w:rPr>
        <w:t>非常</w:t>
      </w:r>
      <w:r>
        <w:rPr>
          <w:rFonts w:hint="default" w:ascii="Times New Roman" w:hAnsi="Times New Roman" w:eastAsia="仿宋_GB2312" w:cs="Times New Roman"/>
          <w:color w:val="auto"/>
          <w:spacing w:val="-4"/>
          <w:kern w:val="0"/>
          <w:sz w:val="32"/>
          <w:szCs w:val="32"/>
          <w:highlight w:val="none"/>
        </w:rPr>
        <w:t>满意”、</w:t>
      </w:r>
      <w:r>
        <w:rPr>
          <w:rFonts w:hint="eastAsia" w:ascii="Times New Roman" w:hAnsi="Times New Roman" w:eastAsia="仿宋_GB2312" w:cs="Times New Roman"/>
          <w:color w:val="auto"/>
          <w:spacing w:val="-4"/>
          <w:kern w:val="0"/>
          <w:sz w:val="32"/>
          <w:szCs w:val="32"/>
          <w:highlight w:val="none"/>
          <w:lang w:eastAsia="zh-CN"/>
        </w:rPr>
        <w:t>“基本满意”、</w:t>
      </w:r>
      <w:r>
        <w:rPr>
          <w:rFonts w:hint="default" w:ascii="Times New Roman" w:hAnsi="Times New Roman" w:eastAsia="仿宋_GB2312" w:cs="Times New Roman"/>
          <w:color w:val="auto"/>
          <w:spacing w:val="-4"/>
          <w:kern w:val="0"/>
          <w:sz w:val="32"/>
          <w:szCs w:val="32"/>
          <w:highlight w:val="none"/>
        </w:rPr>
        <w:t>“ 一般”、“不满意”，每题分值权重为“</w:t>
      </w:r>
      <w:r>
        <w:rPr>
          <w:rFonts w:hint="eastAsia" w:ascii="Times New Roman" w:hAnsi="Times New Roman" w:eastAsia="仿宋_GB2312" w:cs="Times New Roman"/>
          <w:color w:val="auto"/>
          <w:spacing w:val="-4"/>
          <w:kern w:val="0"/>
          <w:sz w:val="32"/>
          <w:szCs w:val="32"/>
          <w:highlight w:val="none"/>
          <w:lang w:eastAsia="zh-CN"/>
        </w:rPr>
        <w:t>非常</w:t>
      </w:r>
      <w:r>
        <w:rPr>
          <w:rFonts w:hint="default" w:ascii="Times New Roman" w:hAnsi="Times New Roman" w:eastAsia="仿宋_GB2312" w:cs="Times New Roman"/>
          <w:color w:val="auto"/>
          <w:spacing w:val="-4"/>
          <w:kern w:val="0"/>
          <w:sz w:val="32"/>
          <w:szCs w:val="32"/>
          <w:highlight w:val="none"/>
        </w:rPr>
        <w:t>满意”占1、</w:t>
      </w:r>
      <w:r>
        <w:rPr>
          <w:rFonts w:hint="eastAsia" w:ascii="Times New Roman" w:hAnsi="Times New Roman" w:eastAsia="仿宋_GB2312" w:cs="Times New Roman"/>
          <w:color w:val="auto"/>
          <w:spacing w:val="-4"/>
          <w:kern w:val="0"/>
          <w:sz w:val="32"/>
          <w:szCs w:val="32"/>
          <w:highlight w:val="none"/>
          <w:lang w:eastAsia="zh-CN"/>
        </w:rPr>
        <w:t>“基本满意”占</w:t>
      </w:r>
      <w:r>
        <w:rPr>
          <w:rFonts w:hint="eastAsia" w:ascii="Times New Roman" w:hAnsi="Times New Roman" w:eastAsia="仿宋_GB2312" w:cs="Times New Roman"/>
          <w:color w:val="auto"/>
          <w:spacing w:val="-4"/>
          <w:kern w:val="0"/>
          <w:sz w:val="32"/>
          <w:szCs w:val="32"/>
          <w:highlight w:val="none"/>
          <w:lang w:val="en-US" w:eastAsia="zh-CN"/>
        </w:rPr>
        <w:t>0.8、</w:t>
      </w:r>
      <w:r>
        <w:rPr>
          <w:rFonts w:hint="default" w:ascii="Times New Roman" w:hAnsi="Times New Roman" w:eastAsia="仿宋_GB2312" w:cs="Times New Roman"/>
          <w:color w:val="auto"/>
          <w:spacing w:val="-4"/>
          <w:kern w:val="0"/>
          <w:sz w:val="32"/>
          <w:szCs w:val="32"/>
          <w:highlight w:val="none"/>
        </w:rPr>
        <w:t>“一般”0.6、“不满意”0，问卷调查总分值按实际得分值平均计算</w:t>
      </w:r>
      <w:r>
        <w:rPr>
          <w:rFonts w:hint="default" w:ascii="Times New Roman" w:hAnsi="Times New Roman" w:eastAsia="仿宋_GB2312" w:cs="Times New Roman"/>
          <w:color w:val="auto"/>
          <w:spacing w:val="-4"/>
          <w:kern w:val="0"/>
          <w:sz w:val="32"/>
          <w:szCs w:val="32"/>
          <w:highlight w:val="none"/>
          <w:lang w:eastAsia="zh-CN"/>
        </w:rPr>
        <w:t>。</w:t>
      </w:r>
    </w:p>
    <w:p>
      <w:pPr>
        <w:pStyle w:val="30"/>
        <w:spacing w:line="620" w:lineRule="exact"/>
        <w:ind w:firstLine="640"/>
        <w:rPr>
          <w:rFonts w:hint="default"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lang w:eastAsia="zh-CN"/>
        </w:rPr>
        <w:t>五</w:t>
      </w:r>
      <w:r>
        <w:rPr>
          <w:rFonts w:hint="default" w:ascii="Times New Roman" w:hAnsi="Times New Roman" w:eastAsia="仿宋_GB2312" w:cs="Times New Roman"/>
          <w:color w:val="auto"/>
          <w:sz w:val="32"/>
          <w:szCs w:val="32"/>
          <w:highlight w:val="none"/>
        </w:rPr>
        <w:t>、实施步骤</w:t>
      </w:r>
    </w:p>
    <w:p>
      <w:pPr>
        <w:pStyle w:val="30"/>
        <w:spacing w:line="620" w:lineRule="exact"/>
        <w:ind w:firstLine="640"/>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1.制定调查问卷；</w:t>
      </w:r>
    </w:p>
    <w:p>
      <w:pPr>
        <w:pStyle w:val="30"/>
        <w:spacing w:line="620" w:lineRule="exact"/>
        <w:ind w:firstLine="640"/>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2.实地进行问卷调查；</w:t>
      </w:r>
    </w:p>
    <w:p>
      <w:pPr>
        <w:pStyle w:val="30"/>
        <w:spacing w:line="620" w:lineRule="exact"/>
        <w:ind w:firstLine="640"/>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3.收集整理调查问卷，分析问卷调查结果；</w:t>
      </w:r>
    </w:p>
    <w:p>
      <w:pPr>
        <w:pStyle w:val="30"/>
        <w:spacing w:line="620" w:lineRule="exact"/>
        <w:ind w:firstLine="640"/>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4.汇总资料后撰写问卷调查报告。</w:t>
      </w:r>
    </w:p>
    <w:p>
      <w:pPr>
        <w:widowControl/>
        <w:spacing w:line="580" w:lineRule="exact"/>
        <w:ind w:firstLine="640" w:firstLineChars="200"/>
        <w:rPr>
          <w:rFonts w:hint="default"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lang w:eastAsia="zh-CN"/>
        </w:rPr>
        <w:t>六</w:t>
      </w:r>
      <w:r>
        <w:rPr>
          <w:rFonts w:hint="default" w:ascii="Times New Roman" w:hAnsi="Times New Roman" w:eastAsia="仿宋_GB2312" w:cs="Times New Roman"/>
          <w:color w:val="auto"/>
          <w:sz w:val="32"/>
          <w:szCs w:val="32"/>
          <w:highlight w:val="none"/>
        </w:rPr>
        <w:t>、主要事项</w:t>
      </w:r>
    </w:p>
    <w:p>
      <w:pPr>
        <w:pStyle w:val="30"/>
        <w:spacing w:line="620" w:lineRule="exact"/>
        <w:ind w:firstLine="640"/>
        <w:rPr>
          <w:rFonts w:hint="eastAsia" w:ascii="Times New Roman" w:hAnsi="Times New Roman" w:eastAsia="仿宋_GB2312" w:cs="Times New Roman"/>
          <w:color w:val="auto"/>
          <w:kern w:val="0"/>
          <w:sz w:val="32"/>
          <w:szCs w:val="32"/>
          <w:highlight w:val="none"/>
          <w:lang w:val="en-US" w:eastAsia="zh-CN"/>
        </w:rPr>
      </w:pPr>
      <w:r>
        <w:rPr>
          <w:rFonts w:hint="eastAsia" w:ascii="Times New Roman" w:hAnsi="Times New Roman" w:eastAsia="仿宋_GB2312" w:cs="Times New Roman"/>
          <w:color w:val="auto"/>
          <w:kern w:val="0"/>
          <w:sz w:val="32"/>
          <w:szCs w:val="32"/>
          <w:highlight w:val="none"/>
          <w:lang w:val="en-US" w:eastAsia="zh-CN"/>
        </w:rPr>
        <w:t>1. 注重行为礼貌，端正工作态度。</w:t>
      </w:r>
    </w:p>
    <w:p>
      <w:pPr>
        <w:pStyle w:val="30"/>
        <w:spacing w:line="620" w:lineRule="exact"/>
        <w:ind w:firstLine="640"/>
        <w:rPr>
          <w:rFonts w:hint="eastAsia" w:ascii="Times New Roman" w:hAnsi="Times New Roman" w:eastAsia="仿宋_GB2312" w:cs="Times New Roman"/>
          <w:color w:val="auto"/>
          <w:kern w:val="0"/>
          <w:sz w:val="32"/>
          <w:szCs w:val="32"/>
          <w:highlight w:val="none"/>
          <w:lang w:val="en-US" w:eastAsia="zh-CN"/>
        </w:rPr>
      </w:pPr>
      <w:r>
        <w:rPr>
          <w:rFonts w:hint="eastAsia" w:ascii="Times New Roman" w:hAnsi="Times New Roman" w:eastAsia="仿宋_GB2312" w:cs="Times New Roman"/>
          <w:color w:val="auto"/>
          <w:kern w:val="0"/>
          <w:sz w:val="32"/>
          <w:szCs w:val="32"/>
          <w:highlight w:val="none"/>
          <w:lang w:val="en-US" w:eastAsia="zh-CN"/>
        </w:rPr>
        <w:t>2. 认真实地调查，做到客观公正，确保调查质量。</w:t>
      </w:r>
    </w:p>
    <w:p>
      <w:pPr>
        <w:pStyle w:val="30"/>
        <w:spacing w:line="620" w:lineRule="exact"/>
        <w:ind w:firstLine="640"/>
        <w:rPr>
          <w:rFonts w:hint="eastAsia"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color w:val="auto"/>
          <w:sz w:val="32"/>
          <w:szCs w:val="32"/>
          <w:highlight w:val="none"/>
          <w:lang w:val="en-US" w:eastAsia="zh-CN"/>
        </w:rPr>
        <w:t>3. 发现问题及时沟通。</w:t>
      </w:r>
    </w:p>
    <w:p>
      <w:pPr>
        <w:pStyle w:val="30"/>
        <w:spacing w:line="620" w:lineRule="exact"/>
        <w:ind w:firstLine="640"/>
        <w:rPr>
          <w:rFonts w:hint="eastAsia"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color w:val="auto"/>
          <w:sz w:val="32"/>
          <w:szCs w:val="32"/>
          <w:highlight w:val="none"/>
          <w:lang w:val="en-US" w:eastAsia="zh-CN"/>
        </w:rPr>
        <w:t>4. 严格遵守相关制度和职业操守。</w:t>
      </w:r>
    </w:p>
    <w:p>
      <w:pPr>
        <w:pStyle w:val="30"/>
        <w:spacing w:line="620" w:lineRule="exact"/>
        <w:ind w:firstLine="640"/>
        <w:rPr>
          <w:rFonts w:hint="eastAsia"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color w:val="auto"/>
          <w:sz w:val="32"/>
          <w:szCs w:val="32"/>
          <w:highlight w:val="none"/>
          <w:lang w:val="en-US" w:eastAsia="zh-CN"/>
        </w:rPr>
        <w:t>5. 严于律己，杜绝吃拿卡要。</w:t>
      </w:r>
    </w:p>
    <w:p>
      <w:pPr>
        <w:pStyle w:val="30"/>
        <w:spacing w:line="620" w:lineRule="exact"/>
        <w:ind w:firstLine="640"/>
        <w:rPr>
          <w:rFonts w:hint="default"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lang w:val="en-US" w:eastAsia="zh-CN"/>
        </w:rPr>
        <w:t>七、</w:t>
      </w:r>
      <w:r>
        <w:rPr>
          <w:rFonts w:hint="default" w:ascii="Times New Roman" w:hAnsi="Times New Roman" w:eastAsia="仿宋_GB2312" w:cs="Times New Roman"/>
          <w:color w:val="auto"/>
          <w:sz w:val="32"/>
          <w:szCs w:val="32"/>
          <w:highlight w:val="none"/>
        </w:rPr>
        <w:t>问卷调查结果</w:t>
      </w:r>
    </w:p>
    <w:p>
      <w:pPr>
        <w:pStyle w:val="6"/>
        <w:keepNext w:val="0"/>
        <w:keepLines w:val="0"/>
        <w:pageBreakBefore w:val="0"/>
        <w:widowControl w:val="0"/>
        <w:kinsoku/>
        <w:wordWrap/>
        <w:overflowPunct/>
        <w:topLinePunct w:val="0"/>
        <w:autoSpaceDE/>
        <w:autoSpaceDN/>
        <w:bidi w:val="0"/>
        <w:adjustRightInd/>
        <w:snapToGrid/>
        <w:spacing w:before="0" w:beforeAutospacing="0"/>
        <w:ind w:left="0" w:leftChars="0" w:right="0" w:rightChars="0" w:firstLine="640" w:firstLineChars="200"/>
        <w:jc w:val="both"/>
        <w:textAlignment w:val="auto"/>
        <w:rPr>
          <w:rFonts w:hint="default" w:ascii="Times New Roman" w:hAnsi="Times New Roman" w:eastAsia="仿宋_GB2312" w:cs="Times New Roman"/>
          <w:color w:val="auto"/>
          <w:kern w:val="0"/>
          <w:sz w:val="32"/>
          <w:szCs w:val="36"/>
          <w:highlight w:val="none"/>
        </w:rPr>
      </w:pPr>
      <w:r>
        <w:rPr>
          <w:rFonts w:hint="default" w:ascii="Times New Roman" w:hAnsi="Times New Roman" w:eastAsia="仿宋_GB2312" w:cs="Times New Roman"/>
          <w:color w:val="auto"/>
          <w:kern w:val="0"/>
          <w:sz w:val="32"/>
          <w:szCs w:val="36"/>
          <w:highlight w:val="none"/>
        </w:rPr>
        <w:t>问卷调查结果详见下表：</w:t>
      </w:r>
    </w:p>
    <w:tbl>
      <w:tblPr>
        <w:tblStyle w:val="14"/>
        <w:tblW w:w="5365"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955"/>
        <w:gridCol w:w="800"/>
        <w:gridCol w:w="734"/>
        <w:gridCol w:w="716"/>
        <w:gridCol w:w="500"/>
        <w:gridCol w:w="517"/>
        <w:gridCol w:w="686"/>
        <w:gridCol w:w="720"/>
        <w:gridCol w:w="611"/>
        <w:gridCol w:w="465"/>
        <w:gridCol w:w="10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1519"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bookmarkStart w:id="84" w:name="_Toc31980"/>
            <w:r>
              <w:rPr>
                <w:rFonts w:hint="eastAsia" w:ascii="宋体" w:hAnsi="宋体" w:eastAsia="宋体" w:cs="宋体"/>
                <w:b/>
                <w:bCs/>
                <w:i w:val="0"/>
                <w:iCs w:val="0"/>
                <w:color w:val="000000"/>
                <w:kern w:val="0"/>
                <w:sz w:val="21"/>
                <w:szCs w:val="21"/>
                <w:u w:val="none"/>
                <w:lang w:val="en-US" w:eastAsia="zh-CN" w:bidi="ar"/>
              </w:rPr>
              <w:t>调查内容</w:t>
            </w:r>
          </w:p>
        </w:tc>
        <w:tc>
          <w:tcPr>
            <w:tcW w:w="1680" w:type="pct"/>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份数</w:t>
            </w:r>
          </w:p>
        </w:tc>
        <w:tc>
          <w:tcPr>
            <w:tcW w:w="1276"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权重</w:t>
            </w:r>
          </w:p>
        </w:tc>
        <w:tc>
          <w:tcPr>
            <w:tcW w:w="523" w:type="pct"/>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满意度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151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1"/>
                <w:szCs w:val="21"/>
                <w:u w:val="none"/>
              </w:rPr>
            </w:pPr>
          </w:p>
        </w:tc>
        <w:tc>
          <w:tcPr>
            <w:tcW w:w="4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总数</w:t>
            </w:r>
          </w:p>
        </w:tc>
        <w:tc>
          <w:tcPr>
            <w:tcW w:w="3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非常满意</w:t>
            </w:r>
          </w:p>
        </w:tc>
        <w:tc>
          <w:tcPr>
            <w:tcW w:w="3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比较满意</w:t>
            </w:r>
          </w:p>
        </w:tc>
        <w:tc>
          <w:tcPr>
            <w:tcW w:w="2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一般</w:t>
            </w:r>
          </w:p>
        </w:tc>
        <w:tc>
          <w:tcPr>
            <w:tcW w:w="2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不满意</w:t>
            </w:r>
          </w:p>
        </w:tc>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非常满意</w:t>
            </w:r>
          </w:p>
        </w:tc>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比较满意</w:t>
            </w:r>
          </w:p>
        </w:tc>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一般</w:t>
            </w:r>
          </w:p>
        </w:tc>
        <w:tc>
          <w:tcPr>
            <w:tcW w:w="2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不满意</w:t>
            </w:r>
          </w:p>
        </w:tc>
        <w:tc>
          <w:tcPr>
            <w:tcW w:w="523" w:type="pct"/>
            <w:vMerge w:val="continue"/>
            <w:tcBorders>
              <w:left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1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您对普查项目所使用的技术手段和设备的满意度如何</w:t>
            </w:r>
            <w:r>
              <w:rPr>
                <w:rFonts w:hint="eastAsia" w:ascii="宋体" w:hAnsi="宋体" w:eastAsia="宋体" w:cs="宋体"/>
                <w:i w:val="0"/>
                <w:iCs w:val="0"/>
                <w:color w:val="262626"/>
                <w:kern w:val="0"/>
                <w:sz w:val="20"/>
                <w:szCs w:val="20"/>
                <w:u w:val="none"/>
                <w:lang w:val="en-US" w:eastAsia="zh-CN" w:bidi="ar"/>
              </w:rPr>
              <w:t>？</w:t>
            </w:r>
          </w:p>
        </w:tc>
        <w:tc>
          <w:tcPr>
            <w:tcW w:w="4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165</w:t>
            </w:r>
          </w:p>
        </w:tc>
        <w:tc>
          <w:tcPr>
            <w:tcW w:w="3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117</w:t>
            </w:r>
          </w:p>
        </w:tc>
        <w:tc>
          <w:tcPr>
            <w:tcW w:w="3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33</w:t>
            </w:r>
          </w:p>
        </w:tc>
        <w:tc>
          <w:tcPr>
            <w:tcW w:w="2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12</w:t>
            </w:r>
          </w:p>
        </w:tc>
        <w:tc>
          <w:tcPr>
            <w:tcW w:w="2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w:t>
            </w:r>
          </w:p>
        </w:tc>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1</w:t>
            </w:r>
          </w:p>
        </w:tc>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0.8</w:t>
            </w:r>
          </w:p>
        </w:tc>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0.6</w:t>
            </w:r>
          </w:p>
        </w:tc>
        <w:tc>
          <w:tcPr>
            <w:tcW w:w="2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0</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91.27%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1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262626"/>
                <w:sz w:val="20"/>
                <w:szCs w:val="20"/>
                <w:u w:val="none"/>
              </w:rPr>
            </w:pPr>
            <w:r>
              <w:rPr>
                <w:rFonts w:hint="eastAsia" w:ascii="宋体" w:hAnsi="宋体" w:eastAsia="宋体" w:cs="宋体"/>
                <w:i w:val="0"/>
                <w:iCs w:val="0"/>
                <w:color w:val="262626"/>
                <w:kern w:val="0"/>
                <w:sz w:val="20"/>
                <w:szCs w:val="20"/>
                <w:u w:val="none"/>
                <w:lang w:val="en-US" w:eastAsia="zh-CN" w:bidi="ar"/>
              </w:rPr>
              <w:t>您对本次自然灾害风险普查工作人员的专业能力是否满意</w:t>
            </w:r>
            <w:r>
              <w:rPr>
                <w:rFonts w:hint="eastAsia" w:ascii="宋体" w:hAnsi="宋体" w:cs="宋体"/>
                <w:i w:val="0"/>
                <w:iCs w:val="0"/>
                <w:color w:val="262626"/>
                <w:kern w:val="0"/>
                <w:sz w:val="20"/>
                <w:szCs w:val="20"/>
                <w:u w:val="none"/>
                <w:lang w:val="en-US" w:eastAsia="zh-CN" w:bidi="ar"/>
              </w:rPr>
              <w:t>？</w:t>
            </w:r>
          </w:p>
        </w:tc>
        <w:tc>
          <w:tcPr>
            <w:tcW w:w="4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165</w:t>
            </w:r>
          </w:p>
        </w:tc>
        <w:tc>
          <w:tcPr>
            <w:tcW w:w="3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117</w:t>
            </w:r>
          </w:p>
        </w:tc>
        <w:tc>
          <w:tcPr>
            <w:tcW w:w="3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30</w:t>
            </w:r>
          </w:p>
        </w:tc>
        <w:tc>
          <w:tcPr>
            <w:tcW w:w="2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15</w:t>
            </w:r>
          </w:p>
        </w:tc>
        <w:tc>
          <w:tcPr>
            <w:tcW w:w="2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w:t>
            </w:r>
          </w:p>
        </w:tc>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1</w:t>
            </w:r>
          </w:p>
        </w:tc>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0.8</w:t>
            </w:r>
          </w:p>
        </w:tc>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0.6</w:t>
            </w:r>
          </w:p>
        </w:tc>
        <w:tc>
          <w:tcPr>
            <w:tcW w:w="2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0</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1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262626"/>
                <w:sz w:val="20"/>
                <w:szCs w:val="20"/>
                <w:u w:val="none"/>
              </w:rPr>
            </w:pPr>
            <w:r>
              <w:rPr>
                <w:rFonts w:hint="eastAsia" w:ascii="宋体" w:hAnsi="宋体" w:eastAsia="宋体" w:cs="宋体"/>
                <w:i w:val="0"/>
                <w:iCs w:val="0"/>
                <w:color w:val="262626"/>
                <w:kern w:val="0"/>
                <w:sz w:val="20"/>
                <w:szCs w:val="20"/>
                <w:u w:val="none"/>
                <w:lang w:val="en-US" w:eastAsia="zh-CN" w:bidi="ar"/>
              </w:rPr>
              <w:t>您对安泽县第一次全国自然灾害综合风险普查的宣传方式及宣传力度是否满意（包括横幅、宣传单、视频、广告）</w:t>
            </w:r>
            <w:r>
              <w:rPr>
                <w:rFonts w:hint="eastAsia" w:ascii="宋体" w:hAnsi="宋体" w:cs="宋体"/>
                <w:i w:val="0"/>
                <w:iCs w:val="0"/>
                <w:color w:val="262626"/>
                <w:kern w:val="0"/>
                <w:sz w:val="20"/>
                <w:szCs w:val="20"/>
                <w:u w:val="none"/>
                <w:lang w:val="en-US" w:eastAsia="zh-CN" w:bidi="ar"/>
              </w:rPr>
              <w:t>？</w:t>
            </w:r>
          </w:p>
        </w:tc>
        <w:tc>
          <w:tcPr>
            <w:tcW w:w="4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165</w:t>
            </w:r>
          </w:p>
        </w:tc>
        <w:tc>
          <w:tcPr>
            <w:tcW w:w="3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129</w:t>
            </w:r>
          </w:p>
        </w:tc>
        <w:tc>
          <w:tcPr>
            <w:tcW w:w="3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w:t>
            </w:r>
          </w:p>
        </w:tc>
        <w:tc>
          <w:tcPr>
            <w:tcW w:w="2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12</w:t>
            </w:r>
          </w:p>
        </w:tc>
        <w:tc>
          <w:tcPr>
            <w:tcW w:w="2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w:t>
            </w:r>
          </w:p>
        </w:tc>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1</w:t>
            </w:r>
          </w:p>
        </w:tc>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0.8</w:t>
            </w:r>
          </w:p>
        </w:tc>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0.6</w:t>
            </w:r>
          </w:p>
        </w:tc>
        <w:tc>
          <w:tcPr>
            <w:tcW w:w="2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0</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92.73%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1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262626"/>
                <w:sz w:val="20"/>
                <w:szCs w:val="20"/>
                <w:u w:val="none"/>
              </w:rPr>
            </w:pPr>
            <w:r>
              <w:rPr>
                <w:rFonts w:hint="eastAsia" w:ascii="宋体" w:hAnsi="宋体" w:eastAsia="宋体" w:cs="宋体"/>
                <w:i w:val="0"/>
                <w:iCs w:val="0"/>
                <w:color w:val="262626"/>
                <w:kern w:val="0"/>
                <w:sz w:val="20"/>
                <w:szCs w:val="20"/>
                <w:u w:val="none"/>
                <w:lang w:val="en-US" w:eastAsia="zh-CN" w:bidi="ar"/>
              </w:rPr>
              <w:t>您对您所在村委或社区抵御自然灾害的防范能力是否满意？</w:t>
            </w:r>
          </w:p>
        </w:tc>
        <w:tc>
          <w:tcPr>
            <w:tcW w:w="4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165</w:t>
            </w:r>
          </w:p>
        </w:tc>
        <w:tc>
          <w:tcPr>
            <w:tcW w:w="3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120</w:t>
            </w:r>
          </w:p>
        </w:tc>
        <w:tc>
          <w:tcPr>
            <w:tcW w:w="3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24</w:t>
            </w:r>
          </w:p>
        </w:tc>
        <w:tc>
          <w:tcPr>
            <w:tcW w:w="2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18</w:t>
            </w:r>
          </w:p>
        </w:tc>
        <w:tc>
          <w:tcPr>
            <w:tcW w:w="2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w:t>
            </w:r>
          </w:p>
        </w:tc>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1</w:t>
            </w:r>
          </w:p>
        </w:tc>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0.8</w:t>
            </w:r>
          </w:p>
        </w:tc>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0.6</w:t>
            </w:r>
          </w:p>
        </w:tc>
        <w:tc>
          <w:tcPr>
            <w:tcW w:w="2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0</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1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262626"/>
                <w:sz w:val="20"/>
                <w:szCs w:val="20"/>
                <w:u w:val="none"/>
              </w:rPr>
            </w:pPr>
            <w:r>
              <w:rPr>
                <w:rFonts w:hint="eastAsia" w:ascii="宋体" w:hAnsi="宋体" w:eastAsia="宋体" w:cs="宋体"/>
                <w:i w:val="0"/>
                <w:iCs w:val="0"/>
                <w:color w:val="262626"/>
                <w:kern w:val="0"/>
                <w:sz w:val="20"/>
                <w:szCs w:val="20"/>
                <w:u w:val="none"/>
                <w:lang w:val="en-US" w:eastAsia="zh-CN" w:bidi="ar"/>
              </w:rPr>
              <w:t>您对安泽县自然灾害综合风险普查项目的整体满意度如何</w:t>
            </w:r>
            <w:r>
              <w:rPr>
                <w:rFonts w:hint="eastAsia" w:ascii="宋体" w:hAnsi="宋体" w:cs="宋体"/>
                <w:i w:val="0"/>
                <w:iCs w:val="0"/>
                <w:color w:val="262626"/>
                <w:kern w:val="0"/>
                <w:sz w:val="20"/>
                <w:szCs w:val="20"/>
                <w:u w:val="none"/>
                <w:lang w:val="en-US" w:eastAsia="zh-CN" w:bidi="ar"/>
              </w:rPr>
              <w:t>？</w:t>
            </w:r>
          </w:p>
        </w:tc>
        <w:tc>
          <w:tcPr>
            <w:tcW w:w="4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165</w:t>
            </w:r>
          </w:p>
        </w:tc>
        <w:tc>
          <w:tcPr>
            <w:tcW w:w="3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126</w:t>
            </w:r>
          </w:p>
        </w:tc>
        <w:tc>
          <w:tcPr>
            <w:tcW w:w="3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24</w:t>
            </w:r>
          </w:p>
        </w:tc>
        <w:tc>
          <w:tcPr>
            <w:tcW w:w="2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12</w:t>
            </w:r>
          </w:p>
        </w:tc>
        <w:tc>
          <w:tcPr>
            <w:tcW w:w="2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w:t>
            </w:r>
          </w:p>
        </w:tc>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1</w:t>
            </w:r>
          </w:p>
        </w:tc>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0.8</w:t>
            </w:r>
          </w:p>
        </w:tc>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0.6</w:t>
            </w:r>
          </w:p>
        </w:tc>
        <w:tc>
          <w:tcPr>
            <w:tcW w:w="2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0</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92.36%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1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整体满意度</w:t>
            </w:r>
          </w:p>
        </w:tc>
        <w:tc>
          <w:tcPr>
            <w:tcW w:w="4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p>
        </w:tc>
        <w:tc>
          <w:tcPr>
            <w:tcW w:w="3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p>
        </w:tc>
        <w:tc>
          <w:tcPr>
            <w:tcW w:w="3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p>
        </w:tc>
        <w:tc>
          <w:tcPr>
            <w:tcW w:w="2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p>
        </w:tc>
        <w:tc>
          <w:tcPr>
            <w:tcW w:w="2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p>
        </w:tc>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p>
        </w:tc>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p>
        </w:tc>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p>
        </w:tc>
        <w:tc>
          <w:tcPr>
            <w:tcW w:w="2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91.64%</w:t>
            </w:r>
          </w:p>
        </w:tc>
      </w:tr>
    </w:tbl>
    <w:p>
      <w:pPr>
        <w:pStyle w:val="6"/>
        <w:keepNext w:val="0"/>
        <w:keepLines w:val="0"/>
        <w:pageBreakBefore w:val="0"/>
        <w:kinsoku/>
        <w:overflowPunct/>
        <w:topLinePunct w:val="0"/>
        <w:bidi w:val="0"/>
        <w:snapToGrid/>
        <w:spacing w:line="360" w:lineRule="auto"/>
        <w:ind w:left="0" w:leftChars="0" w:firstLine="0" w:firstLineChars="0"/>
        <w:outlineLvl w:val="9"/>
        <w:rPr>
          <w:rFonts w:hint="default" w:ascii="Times New Roman" w:hAnsi="Times New Roman" w:eastAsia="黑体" w:cs="Times New Roman"/>
          <w:bCs/>
          <w:kern w:val="2"/>
          <w:sz w:val="36"/>
          <w:szCs w:val="36"/>
          <w:lang w:val="zh-CN" w:eastAsia="zh-CN" w:bidi="ar-SA"/>
        </w:rPr>
      </w:pPr>
    </w:p>
    <w:p>
      <w:pPr>
        <w:pStyle w:val="6"/>
        <w:keepNext w:val="0"/>
        <w:keepLines w:val="0"/>
        <w:pageBreakBefore w:val="0"/>
        <w:kinsoku/>
        <w:overflowPunct/>
        <w:topLinePunct w:val="0"/>
        <w:bidi w:val="0"/>
        <w:snapToGrid/>
        <w:spacing w:line="360" w:lineRule="auto"/>
        <w:ind w:left="0" w:leftChars="0" w:firstLine="0" w:firstLineChars="0"/>
        <w:outlineLvl w:val="9"/>
        <w:rPr>
          <w:rFonts w:hint="default" w:ascii="Times New Roman" w:hAnsi="Times New Roman" w:eastAsia="黑体" w:cs="Times New Roman"/>
          <w:bCs/>
          <w:kern w:val="2"/>
          <w:sz w:val="36"/>
          <w:szCs w:val="36"/>
          <w:lang w:val="zh-CN" w:eastAsia="zh-CN" w:bidi="ar-SA"/>
        </w:rPr>
      </w:pPr>
    </w:p>
    <w:p>
      <w:pPr>
        <w:pStyle w:val="6"/>
        <w:keepNext w:val="0"/>
        <w:keepLines w:val="0"/>
        <w:pageBreakBefore w:val="0"/>
        <w:kinsoku/>
        <w:overflowPunct/>
        <w:topLinePunct w:val="0"/>
        <w:bidi w:val="0"/>
        <w:snapToGrid/>
        <w:spacing w:line="360" w:lineRule="auto"/>
        <w:ind w:left="0" w:leftChars="0" w:firstLine="0" w:firstLineChars="0"/>
        <w:outlineLvl w:val="9"/>
        <w:rPr>
          <w:rFonts w:hint="default" w:ascii="Times New Roman" w:hAnsi="Times New Roman" w:eastAsia="黑体" w:cs="Times New Roman"/>
          <w:bCs/>
          <w:kern w:val="2"/>
          <w:sz w:val="36"/>
          <w:szCs w:val="36"/>
          <w:lang w:val="zh-CN" w:eastAsia="zh-CN" w:bidi="ar-SA"/>
        </w:rPr>
      </w:pPr>
    </w:p>
    <w:p>
      <w:pPr>
        <w:pStyle w:val="6"/>
        <w:keepNext w:val="0"/>
        <w:keepLines w:val="0"/>
        <w:pageBreakBefore w:val="0"/>
        <w:kinsoku/>
        <w:overflowPunct/>
        <w:topLinePunct w:val="0"/>
        <w:bidi w:val="0"/>
        <w:snapToGrid/>
        <w:spacing w:line="360" w:lineRule="auto"/>
        <w:ind w:left="0" w:leftChars="0" w:firstLine="0" w:firstLineChars="0"/>
        <w:outlineLvl w:val="9"/>
        <w:rPr>
          <w:rFonts w:hint="default" w:ascii="Times New Roman" w:hAnsi="Times New Roman" w:eastAsia="黑体" w:cs="Times New Roman"/>
          <w:bCs/>
          <w:kern w:val="2"/>
          <w:sz w:val="36"/>
          <w:szCs w:val="36"/>
          <w:lang w:val="zh-CN" w:eastAsia="zh-CN" w:bidi="ar-SA"/>
        </w:rPr>
      </w:pPr>
    </w:p>
    <w:p>
      <w:pPr>
        <w:pStyle w:val="6"/>
        <w:keepNext w:val="0"/>
        <w:keepLines w:val="0"/>
        <w:pageBreakBefore w:val="0"/>
        <w:kinsoku/>
        <w:overflowPunct/>
        <w:topLinePunct w:val="0"/>
        <w:bidi w:val="0"/>
        <w:snapToGrid/>
        <w:spacing w:line="360" w:lineRule="auto"/>
        <w:ind w:left="0" w:leftChars="0" w:firstLine="0" w:firstLineChars="0"/>
        <w:outlineLvl w:val="9"/>
        <w:rPr>
          <w:rFonts w:hint="default" w:ascii="Times New Roman" w:hAnsi="Times New Roman" w:eastAsia="黑体" w:cs="Times New Roman"/>
          <w:bCs/>
          <w:kern w:val="2"/>
          <w:sz w:val="36"/>
          <w:szCs w:val="36"/>
          <w:lang w:val="zh-CN" w:eastAsia="zh-CN" w:bidi="ar-SA"/>
        </w:rPr>
      </w:pPr>
    </w:p>
    <w:p>
      <w:pPr>
        <w:pStyle w:val="6"/>
        <w:keepNext w:val="0"/>
        <w:keepLines w:val="0"/>
        <w:pageBreakBefore w:val="0"/>
        <w:kinsoku/>
        <w:overflowPunct/>
        <w:topLinePunct w:val="0"/>
        <w:bidi w:val="0"/>
        <w:snapToGrid/>
        <w:spacing w:line="360" w:lineRule="auto"/>
        <w:ind w:left="0" w:leftChars="0" w:firstLine="0" w:firstLineChars="0"/>
        <w:outlineLvl w:val="0"/>
        <w:rPr>
          <w:rFonts w:hint="eastAsia" w:ascii="Times New Roman" w:hAnsi="Times New Roman" w:eastAsia="黑体" w:cs="Times New Roman"/>
          <w:b w:val="0"/>
          <w:bCs/>
          <w:color w:val="auto"/>
          <w:sz w:val="32"/>
          <w:szCs w:val="36"/>
          <w:shd w:val="clear" w:color="auto" w:fill="auto"/>
          <w:lang w:eastAsia="zh-CN"/>
        </w:rPr>
      </w:pPr>
      <w:bookmarkStart w:id="85" w:name="_Toc31917"/>
      <w:r>
        <w:rPr>
          <w:rFonts w:hint="default" w:ascii="Times New Roman" w:hAnsi="Times New Roman" w:eastAsia="黑体" w:cs="Times New Roman"/>
          <w:bCs/>
          <w:kern w:val="2"/>
          <w:sz w:val="36"/>
          <w:szCs w:val="36"/>
          <w:lang w:val="zh-CN" w:eastAsia="zh-CN" w:bidi="ar-SA"/>
        </w:rPr>
        <w:t>附件</w:t>
      </w:r>
      <w:r>
        <w:rPr>
          <w:rFonts w:hint="default" w:ascii="Times New Roman" w:hAnsi="Times New Roman" w:eastAsia="黑体" w:cs="Times New Roman"/>
          <w:bCs/>
          <w:kern w:val="2"/>
          <w:sz w:val="36"/>
          <w:szCs w:val="36"/>
          <w:lang w:val="en-US" w:eastAsia="zh-CN" w:bidi="ar-SA"/>
        </w:rPr>
        <w:t>：</w:t>
      </w:r>
      <w:r>
        <w:rPr>
          <w:rFonts w:hint="eastAsia" w:ascii="Times New Roman" w:hAnsi="Times New Roman" w:eastAsia="黑体" w:cs="Times New Roman"/>
          <w:bCs/>
          <w:kern w:val="2"/>
          <w:sz w:val="36"/>
          <w:szCs w:val="36"/>
          <w:lang w:val="en-US" w:eastAsia="zh-CN" w:bidi="ar-SA"/>
        </w:rPr>
        <w:t>4现场照片</w:t>
      </w:r>
      <w:bookmarkEnd w:id="85"/>
    </w:p>
    <w:p>
      <w:pPr>
        <w:keepNext w:val="0"/>
        <w:keepLines w:val="0"/>
        <w:pageBreakBefore w:val="0"/>
        <w:widowControl/>
        <w:kinsoku/>
        <w:overflowPunct/>
        <w:topLinePunct w:val="0"/>
        <w:bidi w:val="0"/>
        <w:snapToGrid/>
        <w:spacing w:line="360" w:lineRule="auto"/>
        <w:jc w:val="left"/>
        <w:textAlignment w:val="auto"/>
        <w:outlineLvl w:val="9"/>
        <w:rPr>
          <w:rFonts w:hint="default" w:ascii="Times New Roman" w:hAnsi="Times New Roman" w:eastAsia="黑体" w:cs="Times New Roman"/>
          <w:b w:val="0"/>
          <w:bCs/>
          <w:color w:val="auto"/>
          <w:sz w:val="36"/>
          <w:szCs w:val="36"/>
          <w:shd w:val="clear" w:color="auto" w:fill="auto"/>
        </w:rPr>
      </w:pPr>
      <w:r>
        <w:rPr>
          <w:rFonts w:hint="eastAsia" w:ascii="Times New Roman" w:hAnsi="Times New Roman" w:eastAsia="黑体" w:cs="Times New Roman"/>
          <w:b w:val="0"/>
          <w:bCs/>
          <w:color w:val="auto"/>
          <w:sz w:val="36"/>
          <w:szCs w:val="36"/>
          <w:shd w:val="clear" w:color="auto" w:fill="auto"/>
          <w:lang w:eastAsia="zh-CN"/>
        </w:rPr>
        <w:drawing>
          <wp:anchor distT="0" distB="0" distL="114300" distR="114300" simplePos="0" relativeHeight="251663360" behindDoc="0" locked="0" layoutInCell="1" allowOverlap="1">
            <wp:simplePos x="0" y="0"/>
            <wp:positionH relativeFrom="column">
              <wp:posOffset>-8890</wp:posOffset>
            </wp:positionH>
            <wp:positionV relativeFrom="paragraph">
              <wp:posOffset>281305</wp:posOffset>
            </wp:positionV>
            <wp:extent cx="5803265" cy="3791585"/>
            <wp:effectExtent l="0" t="0" r="6985" b="18415"/>
            <wp:wrapSquare wrapText="bothSides"/>
            <wp:docPr id="7" name="图片 7" descr="688604316379e188c1779b3a25f157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688604316379e188c1779b3a25f157b"/>
                    <pic:cNvPicPr>
                      <a:picLocks noChangeAspect="1"/>
                    </pic:cNvPicPr>
                  </pic:nvPicPr>
                  <pic:blipFill>
                    <a:blip r:embed="rId21"/>
                    <a:stretch>
                      <a:fillRect/>
                    </a:stretch>
                  </pic:blipFill>
                  <pic:spPr>
                    <a:xfrm>
                      <a:off x="0" y="0"/>
                      <a:ext cx="5803265" cy="3791585"/>
                    </a:xfrm>
                    <a:prstGeom prst="rect">
                      <a:avLst/>
                    </a:prstGeom>
                  </pic:spPr>
                </pic:pic>
              </a:graphicData>
            </a:graphic>
          </wp:anchor>
        </w:drawing>
      </w:r>
    </w:p>
    <w:p>
      <w:pPr>
        <w:keepNext w:val="0"/>
        <w:keepLines w:val="0"/>
        <w:pageBreakBefore w:val="0"/>
        <w:widowControl/>
        <w:kinsoku/>
        <w:overflowPunct/>
        <w:topLinePunct w:val="0"/>
        <w:bidi w:val="0"/>
        <w:snapToGrid/>
        <w:spacing w:line="360" w:lineRule="auto"/>
        <w:jc w:val="left"/>
        <w:textAlignment w:val="auto"/>
        <w:outlineLvl w:val="9"/>
        <w:rPr>
          <w:rFonts w:hint="default" w:ascii="Times New Roman" w:hAnsi="Times New Roman" w:eastAsia="黑体" w:cs="Times New Roman"/>
          <w:b w:val="0"/>
          <w:bCs/>
          <w:color w:val="auto"/>
          <w:sz w:val="36"/>
          <w:szCs w:val="36"/>
          <w:shd w:val="clear" w:color="auto" w:fill="auto"/>
        </w:rPr>
      </w:pPr>
      <w:r>
        <w:rPr>
          <w:rFonts w:hint="eastAsia" w:ascii="Times New Roman" w:hAnsi="Times New Roman" w:eastAsia="黑体" w:cs="Times New Roman"/>
          <w:b w:val="0"/>
          <w:bCs/>
          <w:color w:val="auto"/>
          <w:sz w:val="36"/>
          <w:szCs w:val="36"/>
          <w:shd w:val="clear" w:color="auto" w:fill="auto"/>
          <w:lang w:eastAsia="zh-CN"/>
        </w:rPr>
        <w:drawing>
          <wp:anchor distT="0" distB="0" distL="114300" distR="114300" simplePos="0" relativeHeight="251662336" behindDoc="0" locked="0" layoutInCell="1" allowOverlap="1">
            <wp:simplePos x="0" y="0"/>
            <wp:positionH relativeFrom="column">
              <wp:posOffset>2942590</wp:posOffset>
            </wp:positionH>
            <wp:positionV relativeFrom="paragraph">
              <wp:posOffset>159385</wp:posOffset>
            </wp:positionV>
            <wp:extent cx="3315970" cy="2487295"/>
            <wp:effectExtent l="0" t="0" r="17780" b="8255"/>
            <wp:wrapSquare wrapText="bothSides"/>
            <wp:docPr id="5" name="图片 5" descr="83b53a9917128f163ec0a82348d2d1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83b53a9917128f163ec0a82348d2d1e"/>
                    <pic:cNvPicPr>
                      <a:picLocks noChangeAspect="1"/>
                    </pic:cNvPicPr>
                  </pic:nvPicPr>
                  <pic:blipFill>
                    <a:blip r:embed="rId22"/>
                    <a:stretch>
                      <a:fillRect/>
                    </a:stretch>
                  </pic:blipFill>
                  <pic:spPr>
                    <a:xfrm>
                      <a:off x="0" y="0"/>
                      <a:ext cx="3315970" cy="2487295"/>
                    </a:xfrm>
                    <a:prstGeom prst="rect">
                      <a:avLst/>
                    </a:prstGeom>
                  </pic:spPr>
                </pic:pic>
              </a:graphicData>
            </a:graphic>
          </wp:anchor>
        </w:drawing>
      </w:r>
      <w:r>
        <w:rPr>
          <w:rFonts w:hint="eastAsia" w:ascii="Times New Roman" w:hAnsi="Times New Roman" w:eastAsia="黑体" w:cs="Times New Roman"/>
          <w:b w:val="0"/>
          <w:bCs/>
          <w:color w:val="auto"/>
          <w:sz w:val="36"/>
          <w:szCs w:val="36"/>
          <w:shd w:val="clear" w:color="auto" w:fill="auto"/>
          <w:lang w:eastAsia="zh-CN"/>
        </w:rPr>
        <w:drawing>
          <wp:anchor distT="0" distB="0" distL="114300" distR="114300" simplePos="0" relativeHeight="251661312" behindDoc="0" locked="0" layoutInCell="1" allowOverlap="1">
            <wp:simplePos x="0" y="0"/>
            <wp:positionH relativeFrom="column">
              <wp:posOffset>-528955</wp:posOffset>
            </wp:positionH>
            <wp:positionV relativeFrom="paragraph">
              <wp:posOffset>118745</wp:posOffset>
            </wp:positionV>
            <wp:extent cx="3350895" cy="2513330"/>
            <wp:effectExtent l="0" t="0" r="1905" b="1270"/>
            <wp:wrapSquare wrapText="bothSides"/>
            <wp:docPr id="3" name="图片 3" descr="f7aa6bc6a558600adfe15e869c90e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f7aa6bc6a558600adfe15e869c90e20"/>
                    <pic:cNvPicPr>
                      <a:picLocks noChangeAspect="1"/>
                    </pic:cNvPicPr>
                  </pic:nvPicPr>
                  <pic:blipFill>
                    <a:blip r:embed="rId23"/>
                    <a:stretch>
                      <a:fillRect/>
                    </a:stretch>
                  </pic:blipFill>
                  <pic:spPr>
                    <a:xfrm>
                      <a:off x="0" y="0"/>
                      <a:ext cx="3350895" cy="2513330"/>
                    </a:xfrm>
                    <a:prstGeom prst="rect">
                      <a:avLst/>
                    </a:prstGeom>
                  </pic:spPr>
                </pic:pic>
              </a:graphicData>
            </a:graphic>
          </wp:anchor>
        </w:drawing>
      </w:r>
    </w:p>
    <w:p>
      <w:pPr>
        <w:keepNext w:val="0"/>
        <w:keepLines w:val="0"/>
        <w:pageBreakBefore w:val="0"/>
        <w:widowControl/>
        <w:kinsoku/>
        <w:overflowPunct/>
        <w:topLinePunct w:val="0"/>
        <w:bidi w:val="0"/>
        <w:snapToGrid/>
        <w:spacing w:line="360" w:lineRule="auto"/>
        <w:jc w:val="left"/>
        <w:textAlignment w:val="auto"/>
        <w:outlineLvl w:val="0"/>
        <w:rPr>
          <w:rFonts w:hint="default" w:ascii="Times New Roman" w:hAnsi="Times New Roman" w:eastAsia="黑体" w:cs="Times New Roman"/>
          <w:b w:val="0"/>
          <w:bCs/>
          <w:sz w:val="36"/>
          <w:szCs w:val="36"/>
          <w:lang w:val="en-US" w:eastAsia="zh-CN"/>
        </w:rPr>
      </w:pPr>
      <w:bookmarkStart w:id="86" w:name="_Toc5154"/>
      <w:r>
        <w:rPr>
          <w:rFonts w:hint="default" w:ascii="Times New Roman" w:hAnsi="Times New Roman" w:eastAsia="黑体" w:cs="Times New Roman"/>
          <w:b w:val="0"/>
          <w:bCs/>
          <w:color w:val="auto"/>
          <w:sz w:val="36"/>
          <w:szCs w:val="36"/>
          <w:shd w:val="clear" w:color="auto" w:fill="auto"/>
        </w:rPr>
        <w:t>附件</w:t>
      </w:r>
      <w:r>
        <w:rPr>
          <w:rFonts w:hint="default" w:ascii="Times New Roman" w:hAnsi="Times New Roman" w:eastAsia="黑体" w:cs="Times New Roman"/>
          <w:b w:val="0"/>
          <w:bCs/>
          <w:color w:val="auto"/>
          <w:sz w:val="36"/>
          <w:szCs w:val="36"/>
          <w:shd w:val="clear" w:color="auto" w:fill="auto"/>
          <w:lang w:val="en-US" w:eastAsia="zh-CN"/>
        </w:rPr>
        <w:t>：</w:t>
      </w:r>
      <w:bookmarkEnd w:id="84"/>
      <w:r>
        <w:rPr>
          <w:rFonts w:hint="eastAsia" w:ascii="Times New Roman" w:hAnsi="Times New Roman" w:eastAsia="黑体" w:cs="Times New Roman"/>
          <w:b w:val="0"/>
          <w:bCs/>
          <w:color w:val="auto"/>
          <w:sz w:val="36"/>
          <w:szCs w:val="36"/>
          <w:shd w:val="clear" w:color="auto" w:fill="auto"/>
          <w:lang w:val="en-US" w:eastAsia="zh-CN"/>
        </w:rPr>
        <w:t>5</w:t>
      </w:r>
      <w:r>
        <w:rPr>
          <w:rFonts w:hint="eastAsia" w:ascii="Times New Roman" w:hAnsi="Times New Roman" w:eastAsia="黑体" w:cs="Times New Roman"/>
          <w:b w:val="0"/>
          <w:bCs/>
          <w:sz w:val="36"/>
          <w:szCs w:val="36"/>
          <w:lang w:val="en-US" w:eastAsia="zh-CN"/>
        </w:rPr>
        <w:t>访谈报告</w:t>
      </w:r>
      <w:bookmarkEnd w:id="86"/>
    </w:p>
    <w:p>
      <w:pPr>
        <w:snapToGrid w:val="0"/>
        <w:spacing w:line="360" w:lineRule="auto"/>
        <w:jc w:val="center"/>
        <w:rPr>
          <w:rFonts w:hint="eastAsia" w:ascii="Times New Roman" w:hAnsi="Times New Roman" w:eastAsia="仿宋_GB2312" w:cs="Times New Roman"/>
          <w:b/>
          <w:bCs/>
          <w:kern w:val="0"/>
          <w:sz w:val="32"/>
          <w:szCs w:val="32"/>
          <w:lang w:eastAsia="zh-CN"/>
        </w:rPr>
      </w:pPr>
      <w:r>
        <w:rPr>
          <w:rFonts w:hint="eastAsia" w:ascii="Times New Roman" w:hAnsi="Times New Roman" w:eastAsia="仿宋_GB2312" w:cs="Times New Roman"/>
          <w:b/>
          <w:bCs/>
          <w:kern w:val="0"/>
          <w:sz w:val="32"/>
          <w:szCs w:val="32"/>
          <w:lang w:eastAsia="zh-CN"/>
        </w:rPr>
        <w:t>安泽县第一次全国自然灾害综合风险普查项目</w:t>
      </w:r>
    </w:p>
    <w:p>
      <w:pPr>
        <w:snapToGrid w:val="0"/>
        <w:spacing w:line="360" w:lineRule="auto"/>
        <w:jc w:val="center"/>
        <w:rPr>
          <w:rFonts w:hint="default" w:ascii="Times New Roman" w:hAnsi="Times New Roman" w:eastAsia="仿宋_GB2312" w:cs="Times New Roman"/>
          <w:b/>
          <w:bCs/>
          <w:kern w:val="0"/>
          <w:sz w:val="32"/>
          <w:szCs w:val="32"/>
        </w:rPr>
      </w:pPr>
      <w:r>
        <w:rPr>
          <w:rFonts w:hint="default" w:ascii="Times New Roman" w:hAnsi="Times New Roman" w:eastAsia="仿宋_GB2312" w:cs="Times New Roman"/>
          <w:b/>
          <w:bCs/>
          <w:kern w:val="0"/>
          <w:sz w:val="32"/>
          <w:szCs w:val="32"/>
        </w:rPr>
        <w:t>访谈报告</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textAlignment w:val="auto"/>
        <w:rPr>
          <w:rFonts w:hint="default" w:ascii="Times New Roman" w:hAnsi="Times New Roman" w:eastAsia="仿宋_GB2312" w:cs="Times New Roman"/>
          <w:kern w:val="0"/>
          <w:sz w:val="32"/>
          <w:szCs w:val="32"/>
          <w:lang w:val="en-US" w:eastAsia="zh-CN"/>
        </w:rPr>
      </w:pPr>
      <w:r>
        <w:rPr>
          <w:rFonts w:hint="default" w:ascii="Times New Roman" w:hAnsi="Times New Roman" w:eastAsia="仿宋_GB2312" w:cs="Times New Roman"/>
          <w:kern w:val="0"/>
          <w:sz w:val="32"/>
          <w:szCs w:val="32"/>
        </w:rPr>
        <w:t>访谈日期：</w:t>
      </w:r>
      <w:r>
        <w:rPr>
          <w:rFonts w:hint="default" w:ascii="Times New Roman" w:hAnsi="Times New Roman" w:eastAsia="仿宋_GB2312" w:cs="Times New Roman"/>
          <w:kern w:val="0"/>
          <w:sz w:val="32"/>
          <w:szCs w:val="32"/>
          <w:lang w:val="en-US" w:eastAsia="zh-CN"/>
        </w:rPr>
        <w:t>202</w:t>
      </w:r>
      <w:r>
        <w:rPr>
          <w:rFonts w:hint="eastAsia" w:ascii="Times New Roman" w:hAnsi="Times New Roman" w:eastAsia="仿宋_GB2312" w:cs="Times New Roman"/>
          <w:kern w:val="0"/>
          <w:sz w:val="32"/>
          <w:szCs w:val="32"/>
          <w:lang w:val="en-US" w:eastAsia="zh-CN"/>
        </w:rPr>
        <w:t>3</w:t>
      </w:r>
      <w:r>
        <w:rPr>
          <w:rFonts w:hint="default" w:ascii="Times New Roman" w:hAnsi="Times New Roman" w:eastAsia="仿宋_GB2312" w:cs="Times New Roman"/>
          <w:kern w:val="0"/>
          <w:sz w:val="32"/>
          <w:szCs w:val="32"/>
          <w:lang w:val="en-US" w:eastAsia="zh-CN"/>
        </w:rPr>
        <w:t>年</w:t>
      </w:r>
      <w:r>
        <w:rPr>
          <w:rFonts w:hint="eastAsia" w:ascii="Times New Roman" w:hAnsi="Times New Roman" w:eastAsia="仿宋_GB2312" w:cs="Times New Roman"/>
          <w:kern w:val="0"/>
          <w:sz w:val="32"/>
          <w:szCs w:val="32"/>
          <w:lang w:val="en-US" w:eastAsia="zh-CN"/>
        </w:rPr>
        <w:t>11</w:t>
      </w:r>
      <w:r>
        <w:rPr>
          <w:rFonts w:hint="default" w:ascii="Times New Roman" w:hAnsi="Times New Roman" w:eastAsia="仿宋_GB2312" w:cs="Times New Roman"/>
          <w:kern w:val="0"/>
          <w:sz w:val="32"/>
          <w:szCs w:val="32"/>
          <w:lang w:val="en-US" w:eastAsia="zh-CN"/>
        </w:rPr>
        <w:t>月</w:t>
      </w:r>
      <w:r>
        <w:rPr>
          <w:rFonts w:hint="eastAsia" w:ascii="Times New Roman" w:hAnsi="Times New Roman" w:eastAsia="仿宋_GB2312" w:cs="Times New Roman"/>
          <w:kern w:val="0"/>
          <w:sz w:val="32"/>
          <w:szCs w:val="32"/>
          <w:lang w:val="en-US" w:eastAsia="zh-CN"/>
        </w:rPr>
        <w:t>17</w:t>
      </w:r>
      <w:r>
        <w:rPr>
          <w:rFonts w:hint="default" w:ascii="Times New Roman" w:hAnsi="Times New Roman" w:eastAsia="仿宋_GB2312" w:cs="Times New Roman"/>
          <w:kern w:val="0"/>
          <w:sz w:val="32"/>
          <w:szCs w:val="32"/>
          <w:lang w:val="en-US" w:eastAsia="zh-CN"/>
        </w:rPr>
        <w:t>日</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textAlignment w:val="auto"/>
        <w:rPr>
          <w:rFonts w:hint="default" w:ascii="Times New Roman" w:hAnsi="Times New Roman" w:eastAsia="仿宋_GB2312" w:cs="Times New Roman"/>
          <w:kern w:val="0"/>
          <w:sz w:val="32"/>
          <w:szCs w:val="32"/>
          <w:lang w:eastAsia="zh-CN"/>
        </w:rPr>
      </w:pPr>
      <w:r>
        <w:rPr>
          <w:rFonts w:hint="default" w:ascii="Times New Roman" w:hAnsi="Times New Roman" w:eastAsia="仿宋_GB2312" w:cs="Times New Roman"/>
          <w:kern w:val="0"/>
          <w:sz w:val="32"/>
          <w:szCs w:val="32"/>
        </w:rPr>
        <w:t>访谈地点：</w:t>
      </w:r>
      <w:r>
        <w:rPr>
          <w:rFonts w:hint="eastAsia" w:ascii="Times New Roman" w:hAnsi="Times New Roman" w:eastAsia="仿宋_GB2312" w:cs="Times New Roman"/>
          <w:kern w:val="0"/>
          <w:sz w:val="32"/>
          <w:szCs w:val="32"/>
          <w:lang w:val="en-US" w:eastAsia="zh-CN"/>
        </w:rPr>
        <w:t>安泽县应急管理局</w:t>
      </w:r>
    </w:p>
    <w:p>
      <w:pPr>
        <w:pStyle w:val="23"/>
        <w:keepNext w:val="0"/>
        <w:keepLines w:val="0"/>
        <w:pageBreakBefore w:val="0"/>
        <w:widowControl w:val="0"/>
        <w:kinsoku/>
        <w:wordWrap/>
        <w:overflowPunct/>
        <w:topLinePunct w:val="0"/>
        <w:autoSpaceDE/>
        <w:autoSpaceDN/>
        <w:bidi w:val="0"/>
        <w:adjustRightInd/>
        <w:spacing w:line="360" w:lineRule="auto"/>
        <w:ind w:firstLine="64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eastAsia="zh-CN"/>
        </w:rPr>
        <w:t>访谈对象：</w:t>
      </w:r>
      <w:r>
        <w:rPr>
          <w:rFonts w:hint="eastAsia" w:ascii="Times New Roman" w:hAnsi="Times New Roman" w:eastAsia="仿宋_GB2312" w:cs="Times New Roman"/>
          <w:sz w:val="32"/>
          <w:szCs w:val="32"/>
          <w:highlight w:val="none"/>
          <w:lang w:val="en-US" w:eastAsia="zh-CN"/>
        </w:rPr>
        <w:t>程同利、李宝莲</w:t>
      </w:r>
    </w:p>
    <w:p>
      <w:pPr>
        <w:pStyle w:val="23"/>
        <w:keepNext w:val="0"/>
        <w:keepLines w:val="0"/>
        <w:pageBreakBefore w:val="0"/>
        <w:widowControl w:val="0"/>
        <w:kinsoku/>
        <w:wordWrap/>
        <w:overflowPunct/>
        <w:topLinePunct w:val="0"/>
        <w:autoSpaceDE/>
        <w:autoSpaceDN/>
        <w:bidi w:val="0"/>
        <w:adjustRightInd/>
        <w:spacing w:line="360" w:lineRule="auto"/>
        <w:ind w:firstLine="640"/>
        <w:textAlignment w:val="auto"/>
        <w:rPr>
          <w:rFonts w:hint="default" w:ascii="Times New Roman" w:hAnsi="Times New Roman" w:eastAsia="仿宋_GB2312" w:cs="Times New Roman"/>
          <w:sz w:val="32"/>
          <w:szCs w:val="32"/>
          <w:highlight w:val="none"/>
          <w:lang w:eastAsia="zh-CN"/>
        </w:rPr>
      </w:pPr>
      <w:r>
        <w:rPr>
          <w:rFonts w:hint="default" w:ascii="Times New Roman" w:hAnsi="Times New Roman" w:eastAsia="仿宋_GB2312" w:cs="Times New Roman"/>
          <w:sz w:val="32"/>
          <w:szCs w:val="32"/>
          <w:highlight w:val="none"/>
          <w:lang w:eastAsia="zh-CN"/>
        </w:rPr>
        <w:t>访谈人员：</w:t>
      </w:r>
      <w:r>
        <w:rPr>
          <w:rFonts w:hint="eastAsia" w:ascii="Times New Roman" w:hAnsi="Times New Roman" w:eastAsia="仿宋_GB2312" w:cs="Times New Roman"/>
          <w:sz w:val="32"/>
          <w:szCs w:val="32"/>
          <w:highlight w:val="none"/>
          <w:lang w:eastAsia="zh-CN"/>
        </w:rPr>
        <w:t>石敏霞、杨茜、</w:t>
      </w:r>
      <w:r>
        <w:rPr>
          <w:rFonts w:hint="eastAsia" w:ascii="Times New Roman" w:hAnsi="Times New Roman" w:eastAsia="仿宋_GB2312" w:cs="Times New Roman"/>
          <w:sz w:val="32"/>
          <w:szCs w:val="32"/>
          <w:highlight w:val="none"/>
          <w:lang w:val="en-US" w:eastAsia="zh-CN"/>
        </w:rPr>
        <w:t>贺斌</w:t>
      </w:r>
    </w:p>
    <w:p>
      <w:pPr>
        <w:pStyle w:val="23"/>
        <w:keepNext w:val="0"/>
        <w:keepLines w:val="0"/>
        <w:pageBreakBefore w:val="0"/>
        <w:widowControl w:val="0"/>
        <w:kinsoku/>
        <w:wordWrap/>
        <w:overflowPunct/>
        <w:topLinePunct w:val="0"/>
        <w:autoSpaceDE/>
        <w:autoSpaceDN/>
        <w:bidi w:val="0"/>
        <w:adjustRightInd/>
        <w:spacing w:line="360" w:lineRule="auto"/>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访谈内容记录：</w:t>
      </w:r>
    </w:p>
    <w:p>
      <w:pPr>
        <w:pStyle w:val="23"/>
        <w:keepNext w:val="0"/>
        <w:keepLines w:val="0"/>
        <w:pageBreakBefore w:val="0"/>
        <w:widowControl w:val="0"/>
        <w:kinsoku/>
        <w:wordWrap/>
        <w:overflowPunct/>
        <w:topLinePunct w:val="0"/>
        <w:autoSpaceDE/>
        <w:autoSpaceDN/>
        <w:bidi w:val="0"/>
        <w:adjustRightInd/>
        <w:spacing w:beforeAutospacing="0" w:line="360" w:lineRule="auto"/>
        <w:ind w:left="0" w:leftChars="0" w:right="0" w:rightChars="0" w:firstLine="640" w:firstLineChars="200"/>
        <w:textAlignment w:val="auto"/>
        <w:rPr>
          <w:rFonts w:hint="eastAsia" w:ascii="仿宋_GB2312" w:hAnsi="仿宋_GB2312" w:eastAsia="仿宋_GB2312" w:cs="仿宋_GB2312"/>
          <w:bCs/>
          <w:color w:val="auto"/>
          <w:w w:val="100"/>
          <w:sz w:val="32"/>
          <w:szCs w:val="32"/>
          <w:shd w:val="clear" w:color="auto" w:fill="auto"/>
        </w:rPr>
      </w:pPr>
      <w:r>
        <w:rPr>
          <w:rFonts w:hint="eastAsia" w:ascii="仿宋_GB2312" w:hAnsi="仿宋_GB2312" w:eastAsia="仿宋_GB2312" w:cs="仿宋_GB2312"/>
          <w:bCs/>
          <w:color w:val="auto"/>
          <w:w w:val="100"/>
          <w:sz w:val="32"/>
          <w:szCs w:val="32"/>
          <w:shd w:val="clear" w:color="auto" w:fill="auto"/>
        </w:rPr>
        <w:t>1．请您简要谈谈</w:t>
      </w:r>
      <w:r>
        <w:rPr>
          <w:rFonts w:hint="eastAsia" w:ascii="仿宋_GB2312" w:hAnsi="仿宋_GB2312" w:eastAsia="仿宋_GB2312" w:cs="仿宋_GB2312"/>
          <w:color w:val="auto"/>
          <w:sz w:val="32"/>
          <w:szCs w:val="32"/>
          <w:shd w:val="clear" w:color="auto" w:fill="auto"/>
          <w:lang w:eastAsia="zh-CN"/>
        </w:rPr>
        <w:t>安泽县第一次全国自然灾害综合风险普查项目</w:t>
      </w:r>
      <w:r>
        <w:rPr>
          <w:rFonts w:hint="eastAsia" w:ascii="仿宋_GB2312" w:hAnsi="仿宋_GB2312" w:eastAsia="仿宋_GB2312" w:cs="仿宋_GB2312"/>
          <w:bCs/>
          <w:color w:val="auto"/>
          <w:w w:val="100"/>
          <w:sz w:val="32"/>
          <w:szCs w:val="32"/>
          <w:shd w:val="clear" w:color="auto" w:fill="auto"/>
        </w:rPr>
        <w:t>的总体情况。</w:t>
      </w:r>
    </w:p>
    <w:p>
      <w:pPr>
        <w:pStyle w:val="23"/>
        <w:keepNext w:val="0"/>
        <w:keepLines w:val="0"/>
        <w:pageBreakBefore w:val="0"/>
        <w:widowControl w:val="0"/>
        <w:kinsoku/>
        <w:wordWrap/>
        <w:overflowPunct/>
        <w:topLinePunct w:val="0"/>
        <w:autoSpaceDE/>
        <w:autoSpaceDN/>
        <w:bidi w:val="0"/>
        <w:adjustRightInd/>
        <w:spacing w:beforeAutospacing="0" w:line="360" w:lineRule="auto"/>
        <w:ind w:left="0" w:leftChars="0" w:right="0" w:rightChars="0" w:firstLine="616" w:firstLineChars="200"/>
        <w:textAlignment w:val="auto"/>
        <w:rPr>
          <w:rFonts w:hint="eastAsia" w:ascii="仿宋_GB2312" w:hAnsi="仿宋_GB2312" w:eastAsia="仿宋_GB2312" w:cs="仿宋_GB2312"/>
          <w:bCs/>
          <w:color w:val="auto"/>
          <w:spacing w:val="-6"/>
          <w:w w:val="100"/>
          <w:sz w:val="32"/>
          <w:szCs w:val="32"/>
          <w:shd w:val="clear" w:color="auto" w:fill="auto"/>
          <w:lang w:val="en-US" w:eastAsia="zh-CN"/>
        </w:rPr>
      </w:pPr>
      <w:r>
        <w:rPr>
          <w:rFonts w:hint="eastAsia" w:ascii="仿宋_GB2312" w:hAnsi="仿宋_GB2312" w:eastAsia="仿宋_GB2312" w:cs="仿宋_GB2312"/>
          <w:bCs/>
          <w:color w:val="auto"/>
          <w:spacing w:val="-6"/>
          <w:w w:val="100"/>
          <w:sz w:val="32"/>
          <w:szCs w:val="32"/>
          <w:shd w:val="clear" w:color="auto" w:fill="auto"/>
          <w:lang w:val="en-US" w:eastAsia="zh-CN"/>
        </w:rPr>
        <w:t xml:space="preserve"> 根据国家普查办和省市普查办要求，普查实施分为4个阶段。（1）前期准备阶段建立县级普查工作机制，落实普查人员和队伍，开展普查宣传培训。明确本级普查任务，同时协调各部门建立普查工作机制，落实专家技术团队，形成工作合力。（2）对象清查阶段开展普查对象的清查工作，充分利用各部门开展的各类普查（调查）和评估成果，摸清普查对象的数量、分布和规模，结合普查任务及内容需求，开展数据资料清查与整理，并作为普查的重要内容，准确界定普查对象的普查方式及填报单位，按统一标准规范接入普查信息系统。（3）全面调查阶段全面开展调查工作。（4）审核与上报阶段分级分批开展各类数据行业审核与普查办核查，审核与核查无误后，提交上级部门进一步审核。</w:t>
      </w:r>
    </w:p>
    <w:p>
      <w:pPr>
        <w:pStyle w:val="23"/>
        <w:keepNext w:val="0"/>
        <w:keepLines w:val="0"/>
        <w:pageBreakBefore w:val="0"/>
        <w:widowControl w:val="0"/>
        <w:kinsoku/>
        <w:wordWrap/>
        <w:overflowPunct/>
        <w:topLinePunct w:val="0"/>
        <w:autoSpaceDE/>
        <w:autoSpaceDN/>
        <w:bidi w:val="0"/>
        <w:adjustRightInd/>
        <w:spacing w:beforeAutospacing="0" w:line="360" w:lineRule="auto"/>
        <w:ind w:left="0" w:leftChars="0" w:right="0" w:rightChars="0" w:firstLine="640" w:firstLineChars="200"/>
        <w:textAlignment w:val="auto"/>
        <w:rPr>
          <w:rFonts w:hint="eastAsia" w:ascii="仿宋_GB2312" w:hAnsi="仿宋_GB2312" w:eastAsia="仿宋_GB2312" w:cs="仿宋_GB2312"/>
          <w:bCs/>
          <w:color w:val="auto"/>
          <w:sz w:val="32"/>
          <w:szCs w:val="32"/>
          <w:shd w:val="clear" w:color="auto" w:fill="auto"/>
          <w:lang w:eastAsia="zh-CN"/>
        </w:rPr>
      </w:pPr>
      <w:r>
        <w:rPr>
          <w:rFonts w:hint="eastAsia" w:ascii="仿宋_GB2312" w:hAnsi="仿宋_GB2312" w:eastAsia="仿宋_GB2312" w:cs="仿宋_GB2312"/>
          <w:bCs/>
          <w:color w:val="auto"/>
          <w:sz w:val="32"/>
          <w:szCs w:val="32"/>
          <w:shd w:val="clear" w:color="auto" w:fill="auto"/>
        </w:rPr>
        <w:t>2．请您简要谈谈</w:t>
      </w:r>
      <w:r>
        <w:rPr>
          <w:rFonts w:hint="eastAsia" w:ascii="仿宋_GB2312" w:hAnsi="仿宋_GB2312" w:eastAsia="仿宋_GB2312" w:cs="仿宋_GB2312"/>
          <w:color w:val="auto"/>
          <w:sz w:val="32"/>
          <w:szCs w:val="32"/>
          <w:shd w:val="clear" w:color="auto" w:fill="auto"/>
          <w:lang w:eastAsia="zh-CN"/>
        </w:rPr>
        <w:t>安泽县第一次全国自然灾害综合风险普查项目</w:t>
      </w:r>
      <w:r>
        <w:rPr>
          <w:rFonts w:hint="eastAsia" w:ascii="仿宋_GB2312" w:hAnsi="仿宋_GB2312" w:eastAsia="仿宋_GB2312" w:cs="仿宋_GB2312"/>
          <w:bCs/>
          <w:color w:val="auto"/>
          <w:sz w:val="32"/>
          <w:szCs w:val="32"/>
          <w:shd w:val="clear" w:color="auto" w:fill="auto"/>
        </w:rPr>
        <w:t>是如何确定的？</w:t>
      </w:r>
      <w:r>
        <w:rPr>
          <w:rFonts w:hint="eastAsia" w:ascii="仿宋_GB2312" w:hAnsi="仿宋_GB2312" w:eastAsia="仿宋_GB2312" w:cs="仿宋_GB2312"/>
          <w:bCs/>
          <w:color w:val="auto"/>
          <w:sz w:val="32"/>
          <w:szCs w:val="32"/>
          <w:shd w:val="clear" w:color="auto" w:fill="auto"/>
          <w:lang w:eastAsia="zh-CN"/>
        </w:rPr>
        <w:t>（政策导向）</w:t>
      </w:r>
    </w:p>
    <w:p>
      <w:pPr>
        <w:pStyle w:val="23"/>
        <w:keepNext w:val="0"/>
        <w:keepLines w:val="0"/>
        <w:pageBreakBefore w:val="0"/>
        <w:widowControl w:val="0"/>
        <w:kinsoku/>
        <w:wordWrap/>
        <w:overflowPunct/>
        <w:topLinePunct w:val="0"/>
        <w:autoSpaceDE/>
        <w:autoSpaceDN/>
        <w:bidi w:val="0"/>
        <w:adjustRightInd/>
        <w:spacing w:beforeAutospacing="0" w:line="360" w:lineRule="auto"/>
        <w:ind w:left="0" w:leftChars="0" w:right="0" w:rightChars="0" w:firstLine="616" w:firstLineChars="200"/>
        <w:textAlignment w:val="auto"/>
        <w:rPr>
          <w:rFonts w:hint="eastAsia" w:ascii="仿宋_GB2312" w:hAnsi="仿宋_GB2312" w:eastAsia="仿宋_GB2312" w:cs="仿宋_GB2312"/>
          <w:bCs/>
          <w:color w:val="auto"/>
          <w:spacing w:val="-6"/>
          <w:w w:val="100"/>
          <w:sz w:val="32"/>
          <w:szCs w:val="32"/>
          <w:shd w:val="clear" w:color="auto" w:fill="auto"/>
          <w:lang w:val="en-US" w:eastAsia="zh-CN"/>
        </w:rPr>
      </w:pPr>
      <w:r>
        <w:rPr>
          <w:rFonts w:hint="eastAsia" w:ascii="仿宋_GB2312" w:hAnsi="仿宋_GB2312" w:eastAsia="仿宋_GB2312" w:cs="仿宋_GB2312"/>
          <w:bCs/>
          <w:color w:val="auto"/>
          <w:spacing w:val="-6"/>
          <w:w w:val="100"/>
          <w:sz w:val="32"/>
          <w:szCs w:val="32"/>
          <w:shd w:val="clear" w:color="auto" w:fill="auto"/>
          <w:lang w:val="en-US" w:eastAsia="zh-CN"/>
        </w:rPr>
        <w:t>为贯彻落实习近平总书记关于提高自然灾害防治能力重要论述精神，按照党中央、国务院、省委省政府和市委市政府决策部署，开展安泽县第一次全国自然灾害综合风险普查调查工作（应急），主要分为承灾体调查、综合减灾能力调查和历史灾害灾情调查。</w:t>
      </w:r>
    </w:p>
    <w:p>
      <w:pPr>
        <w:pStyle w:val="23"/>
        <w:keepNext w:val="0"/>
        <w:keepLines w:val="0"/>
        <w:pageBreakBefore w:val="0"/>
        <w:widowControl w:val="0"/>
        <w:kinsoku/>
        <w:wordWrap/>
        <w:overflowPunct/>
        <w:topLinePunct w:val="0"/>
        <w:autoSpaceDE/>
        <w:autoSpaceDN/>
        <w:bidi w:val="0"/>
        <w:adjustRightInd/>
        <w:spacing w:beforeAutospacing="0" w:line="360" w:lineRule="auto"/>
        <w:ind w:left="0" w:leftChars="0" w:right="0" w:rightChars="0" w:firstLine="616" w:firstLineChars="200"/>
        <w:textAlignment w:val="auto"/>
        <w:rPr>
          <w:rFonts w:hint="default" w:ascii="仿宋_GB2312" w:hAnsi="仿宋_GB2312" w:eastAsia="仿宋_GB2312" w:cs="仿宋_GB2312"/>
          <w:bCs/>
          <w:color w:val="auto"/>
          <w:spacing w:val="-6"/>
          <w:w w:val="100"/>
          <w:sz w:val="32"/>
          <w:szCs w:val="32"/>
          <w:shd w:val="clear" w:color="auto" w:fill="auto"/>
          <w:lang w:val="en-US" w:eastAsia="zh-CN"/>
        </w:rPr>
      </w:pPr>
      <w:r>
        <w:rPr>
          <w:rFonts w:hint="eastAsia" w:ascii="仿宋_GB2312" w:hAnsi="仿宋_GB2312" w:eastAsia="仿宋_GB2312" w:cs="仿宋_GB2312"/>
          <w:bCs/>
          <w:color w:val="auto"/>
          <w:spacing w:val="-6"/>
          <w:w w:val="100"/>
          <w:sz w:val="32"/>
          <w:szCs w:val="32"/>
          <w:shd w:val="clear" w:color="auto" w:fill="auto"/>
          <w:lang w:val="en-US" w:eastAsia="zh-CN"/>
        </w:rPr>
        <w:t>3</w:t>
      </w:r>
      <w:r>
        <w:rPr>
          <w:rFonts w:hint="default" w:ascii="仿宋_GB2312" w:hAnsi="仿宋_GB2312" w:eastAsia="仿宋_GB2312" w:cs="仿宋_GB2312"/>
          <w:bCs/>
          <w:color w:val="auto"/>
          <w:spacing w:val="-6"/>
          <w:w w:val="100"/>
          <w:sz w:val="32"/>
          <w:szCs w:val="32"/>
          <w:shd w:val="clear" w:color="auto" w:fill="auto"/>
          <w:lang w:val="en-US" w:eastAsia="zh-CN"/>
        </w:rPr>
        <w:t>.请您介绍一下项目资金的来源、拨付情况及具体使用情况。</w:t>
      </w:r>
    </w:p>
    <w:p>
      <w:pPr>
        <w:pStyle w:val="23"/>
        <w:keepNext w:val="0"/>
        <w:keepLines w:val="0"/>
        <w:pageBreakBefore w:val="0"/>
        <w:widowControl w:val="0"/>
        <w:kinsoku/>
        <w:wordWrap/>
        <w:overflowPunct/>
        <w:topLinePunct w:val="0"/>
        <w:autoSpaceDE/>
        <w:autoSpaceDN/>
        <w:bidi w:val="0"/>
        <w:adjustRightInd/>
        <w:spacing w:beforeAutospacing="0" w:line="360" w:lineRule="auto"/>
        <w:ind w:left="0" w:leftChars="0" w:right="0" w:rightChars="0"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color w:val="auto"/>
          <w:kern w:val="0"/>
          <w:sz w:val="32"/>
          <w:szCs w:val="32"/>
          <w:shd w:val="clear" w:color="auto" w:fill="auto"/>
          <w:lang w:val="zh-CN"/>
        </w:rPr>
        <w:t>本次评价对象为</w:t>
      </w:r>
      <w:r>
        <w:rPr>
          <w:rFonts w:hint="eastAsia" w:ascii="Times New Roman" w:hAnsi="Times New Roman" w:eastAsia="仿宋_GB2312" w:cs="Times New Roman"/>
          <w:sz w:val="32"/>
          <w:szCs w:val="32"/>
          <w:shd w:val="clear" w:color="auto" w:fill="auto"/>
          <w:lang w:eastAsia="zh-CN"/>
        </w:rPr>
        <w:t>安泽县第一次全国自然灾害综合风险普查项目</w:t>
      </w:r>
      <w:r>
        <w:rPr>
          <w:rFonts w:hint="default" w:ascii="Times New Roman" w:hAnsi="Times New Roman" w:eastAsia="仿宋_GB2312" w:cs="Times New Roman"/>
          <w:color w:val="auto"/>
          <w:kern w:val="0"/>
          <w:sz w:val="32"/>
          <w:szCs w:val="32"/>
          <w:shd w:val="clear" w:color="auto" w:fill="auto"/>
          <w:lang w:val="zh-CN"/>
        </w:rPr>
        <w:t>资金</w:t>
      </w:r>
      <w:r>
        <w:rPr>
          <w:rFonts w:hint="eastAsia" w:ascii="Times New Roman" w:hAnsi="Times New Roman" w:eastAsia="仿宋_GB2312" w:cs="Times New Roman"/>
          <w:sz w:val="32"/>
          <w:szCs w:val="32"/>
          <w:lang w:val="en-US" w:eastAsia="zh-CN"/>
        </w:rPr>
        <w:t>228.54</w:t>
      </w:r>
      <w:r>
        <w:rPr>
          <w:rFonts w:hint="default" w:ascii="Times New Roman" w:hAnsi="Times New Roman" w:eastAsia="仿宋_GB2312" w:cs="Times New Roman"/>
          <w:sz w:val="32"/>
          <w:szCs w:val="32"/>
          <w:lang w:val="en-US" w:eastAsia="zh-CN"/>
        </w:rPr>
        <w:t>万</w:t>
      </w:r>
      <w:r>
        <w:rPr>
          <w:rFonts w:hint="default" w:ascii="Times New Roman" w:hAnsi="Times New Roman" w:eastAsia="仿宋_GB2312" w:cs="Times New Roman"/>
          <w:sz w:val="32"/>
          <w:szCs w:val="32"/>
        </w:rPr>
        <w:t>元</w:t>
      </w:r>
      <w:r>
        <w:rPr>
          <w:rFonts w:hint="default" w:ascii="Times New Roman" w:hAnsi="Times New Roman" w:eastAsia="仿宋_GB2312" w:cs="Times New Roman"/>
          <w:sz w:val="32"/>
          <w:szCs w:val="32"/>
          <w:lang w:eastAsia="zh-CN"/>
        </w:rPr>
        <w:t>。</w:t>
      </w:r>
      <w:r>
        <w:rPr>
          <w:rFonts w:hint="eastAsia" w:ascii="Times New Roman" w:hAnsi="Times New Roman" w:eastAsia="仿宋_GB2312" w:cs="Times New Roman"/>
          <w:color w:val="auto"/>
          <w:kern w:val="0"/>
          <w:sz w:val="32"/>
          <w:szCs w:val="32"/>
          <w:shd w:val="clear" w:color="auto" w:fill="auto"/>
          <w:lang w:val="en-US" w:eastAsia="zh-CN"/>
        </w:rPr>
        <w:t>该项目实际到位资金328.54万元，其中2022年2月10日，安泽县财政局《关于批复2022年部门预算的通知》（安财建</w:t>
      </w:r>
      <w:r>
        <w:rPr>
          <w:rFonts w:hint="default" w:ascii="Times New Roman" w:hAnsi="Times New Roman" w:eastAsia="仿宋_GB2312" w:cs="Times New Roman"/>
          <w:sz w:val="32"/>
          <w:szCs w:val="32"/>
          <w:lang w:val="en-US" w:eastAsia="zh-CN"/>
        </w:rPr>
        <w:t>〔202</w:t>
      </w: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35号</w:t>
      </w:r>
      <w:r>
        <w:rPr>
          <w:rFonts w:hint="eastAsia" w:ascii="Times New Roman" w:hAnsi="Times New Roman" w:eastAsia="仿宋_GB2312" w:cs="Times New Roman"/>
          <w:color w:val="auto"/>
          <w:kern w:val="0"/>
          <w:sz w:val="32"/>
          <w:szCs w:val="32"/>
          <w:shd w:val="clear" w:color="auto" w:fill="auto"/>
          <w:lang w:val="en-US" w:eastAsia="zh-CN"/>
        </w:rPr>
        <w:t>）下达其他自然灾害防治支出100.00万元；2022年6月29日安泽县财政局《关于拨付安泽县第一次全国自然灾害综合风险普查专项资金的通知》（安财建</w:t>
      </w:r>
      <w:r>
        <w:rPr>
          <w:rFonts w:hint="default" w:ascii="Times New Roman" w:hAnsi="Times New Roman" w:eastAsia="仿宋_GB2312" w:cs="Times New Roman"/>
          <w:sz w:val="32"/>
          <w:szCs w:val="32"/>
          <w:lang w:val="en-US" w:eastAsia="zh-CN"/>
        </w:rPr>
        <w:t>〔202</w:t>
      </w: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111号</w:t>
      </w:r>
      <w:r>
        <w:rPr>
          <w:rFonts w:hint="eastAsia" w:ascii="Times New Roman" w:hAnsi="Times New Roman" w:eastAsia="仿宋_GB2312" w:cs="Times New Roman"/>
          <w:color w:val="auto"/>
          <w:kern w:val="0"/>
          <w:sz w:val="32"/>
          <w:szCs w:val="32"/>
          <w:shd w:val="clear" w:color="auto" w:fill="auto"/>
          <w:lang w:val="en-US" w:eastAsia="zh-CN"/>
        </w:rPr>
        <w:t>）下达普查专项资金228.54万元</w:t>
      </w:r>
      <w:r>
        <w:rPr>
          <w:rFonts w:hint="default" w:ascii="Times New Roman" w:hAnsi="Times New Roman" w:eastAsia="仿宋_GB2312" w:cs="Times New Roman"/>
          <w:sz w:val="32"/>
          <w:szCs w:val="32"/>
          <w:lang w:val="en-US" w:eastAsia="zh-CN"/>
        </w:rPr>
        <w:t>。</w:t>
      </w:r>
    </w:p>
    <w:p>
      <w:pPr>
        <w:pStyle w:val="23"/>
        <w:keepNext w:val="0"/>
        <w:keepLines w:val="0"/>
        <w:pageBreakBefore w:val="0"/>
        <w:widowControl w:val="0"/>
        <w:kinsoku/>
        <w:wordWrap/>
        <w:overflowPunct/>
        <w:topLinePunct w:val="0"/>
        <w:autoSpaceDE/>
        <w:autoSpaceDN/>
        <w:bidi w:val="0"/>
        <w:adjustRightInd/>
        <w:spacing w:beforeAutospacing="0" w:line="360" w:lineRule="auto"/>
        <w:ind w:left="0" w:leftChars="0" w:right="0" w:rightChars="0" w:firstLine="640" w:firstLineChars="200"/>
        <w:textAlignment w:val="auto"/>
        <w:rPr>
          <w:rFonts w:hint="eastAsia" w:ascii="仿宋_GB2312" w:hAnsi="仿宋_GB2312" w:eastAsia="仿宋_GB2312" w:cs="仿宋_GB2312"/>
          <w:bCs/>
          <w:color w:val="auto"/>
          <w:spacing w:val="-6"/>
          <w:w w:val="100"/>
          <w:sz w:val="32"/>
          <w:szCs w:val="32"/>
          <w:highlight w:val="none"/>
          <w:shd w:val="clear" w:color="auto" w:fill="auto"/>
          <w:lang w:val="en-US" w:eastAsia="zh-CN"/>
        </w:rPr>
      </w:pPr>
      <w:r>
        <w:rPr>
          <w:rFonts w:hint="eastAsia" w:ascii="Times New Roman" w:hAnsi="Times New Roman" w:eastAsia="仿宋_GB2312" w:cs="Times New Roman"/>
          <w:color w:val="auto"/>
          <w:sz w:val="32"/>
          <w:szCs w:val="32"/>
          <w:highlight w:val="none"/>
          <w:lang w:val="en-US" w:eastAsia="zh-CN"/>
        </w:rPr>
        <w:t>截至2022年12月31日，财政资金支付金额共计206.50万元，</w:t>
      </w:r>
      <w:r>
        <w:rPr>
          <w:rFonts w:hint="default" w:ascii="Times New Roman" w:hAnsi="Times New Roman" w:eastAsia="仿宋_GB2312" w:cs="Times New Roman"/>
          <w:sz w:val="32"/>
          <w:szCs w:val="32"/>
          <w:lang w:val="en-US" w:eastAsia="zh-CN"/>
        </w:rPr>
        <w:t>财政收回</w:t>
      </w:r>
      <w:r>
        <w:rPr>
          <w:rFonts w:hint="eastAsia" w:ascii="Times New Roman" w:hAnsi="Times New Roman" w:eastAsia="仿宋_GB2312" w:cs="Times New Roman"/>
          <w:color w:val="auto"/>
          <w:kern w:val="0"/>
          <w:sz w:val="32"/>
          <w:szCs w:val="32"/>
          <w:shd w:val="clear" w:color="auto" w:fill="auto"/>
          <w:lang w:val="en-US" w:eastAsia="zh-CN"/>
        </w:rPr>
        <w:t>安财建</w:t>
      </w:r>
      <w:r>
        <w:rPr>
          <w:rFonts w:hint="default" w:ascii="Times New Roman" w:hAnsi="Times New Roman" w:eastAsia="仿宋_GB2312" w:cs="Times New Roman"/>
          <w:sz w:val="32"/>
          <w:szCs w:val="32"/>
          <w:lang w:val="en-US" w:eastAsia="zh-CN"/>
        </w:rPr>
        <w:t>〔202</w:t>
      </w: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111</w:t>
      </w:r>
      <w:r>
        <w:rPr>
          <w:rFonts w:hint="default" w:ascii="Times New Roman" w:hAnsi="Times New Roman" w:eastAsia="仿宋_GB2312" w:cs="Times New Roman"/>
          <w:sz w:val="32"/>
          <w:szCs w:val="32"/>
          <w:lang w:val="en-US" w:eastAsia="zh-CN"/>
        </w:rPr>
        <w:t>号文</w:t>
      </w:r>
      <w:r>
        <w:rPr>
          <w:rFonts w:hint="eastAsia" w:ascii="Times New Roman" w:hAnsi="Times New Roman" w:eastAsia="仿宋_GB2312" w:cs="Times New Roman"/>
          <w:sz w:val="32"/>
          <w:szCs w:val="32"/>
          <w:lang w:val="en-US" w:eastAsia="zh-CN"/>
        </w:rPr>
        <w:t>122.04</w:t>
      </w:r>
      <w:r>
        <w:rPr>
          <w:rFonts w:hint="default" w:ascii="Times New Roman" w:hAnsi="Times New Roman" w:eastAsia="仿宋_GB2312" w:cs="Times New Roman"/>
          <w:sz w:val="32"/>
          <w:szCs w:val="32"/>
          <w:lang w:val="en-US" w:eastAsia="zh-CN"/>
        </w:rPr>
        <w:t>万元</w:t>
      </w:r>
      <w:r>
        <w:rPr>
          <w:rFonts w:hint="eastAsia" w:ascii="Times New Roman" w:hAnsi="Times New Roman" w:eastAsia="仿宋_GB2312" w:cs="Times New Roman"/>
          <w:color w:val="auto"/>
          <w:sz w:val="32"/>
          <w:szCs w:val="32"/>
          <w:highlight w:val="none"/>
          <w:lang w:val="en-US" w:eastAsia="zh-CN"/>
        </w:rPr>
        <w:t>。</w:t>
      </w:r>
    </w:p>
    <w:p>
      <w:pPr>
        <w:pStyle w:val="23"/>
        <w:keepNext w:val="0"/>
        <w:keepLines w:val="0"/>
        <w:pageBreakBefore w:val="0"/>
        <w:widowControl w:val="0"/>
        <w:kinsoku/>
        <w:wordWrap/>
        <w:overflowPunct/>
        <w:topLinePunct w:val="0"/>
        <w:autoSpaceDE/>
        <w:autoSpaceDN/>
        <w:bidi w:val="0"/>
        <w:adjustRightInd/>
        <w:spacing w:beforeAutospacing="0" w:line="360" w:lineRule="auto"/>
        <w:ind w:left="0" w:leftChars="0" w:right="0" w:rightChars="0" w:firstLine="616" w:firstLineChars="200"/>
        <w:textAlignment w:val="auto"/>
        <w:rPr>
          <w:rFonts w:hint="default" w:ascii="仿宋_GB2312" w:hAnsi="仿宋_GB2312" w:eastAsia="仿宋_GB2312" w:cs="仿宋_GB2312"/>
          <w:bCs/>
          <w:color w:val="auto"/>
          <w:spacing w:val="-6"/>
          <w:w w:val="100"/>
          <w:sz w:val="32"/>
          <w:szCs w:val="32"/>
          <w:shd w:val="clear" w:color="auto" w:fill="auto"/>
        </w:rPr>
      </w:pPr>
      <w:r>
        <w:rPr>
          <w:rFonts w:hint="eastAsia" w:ascii="仿宋_GB2312" w:hAnsi="仿宋_GB2312" w:eastAsia="仿宋_GB2312" w:cs="仿宋_GB2312"/>
          <w:bCs/>
          <w:color w:val="auto"/>
          <w:spacing w:val="-6"/>
          <w:w w:val="100"/>
          <w:sz w:val="32"/>
          <w:szCs w:val="32"/>
          <w:shd w:val="clear" w:color="auto" w:fill="auto"/>
          <w:lang w:val="en-US" w:eastAsia="zh-CN"/>
        </w:rPr>
        <w:t>4.</w:t>
      </w:r>
      <w:r>
        <w:rPr>
          <w:rFonts w:hint="default" w:ascii="仿宋_GB2312" w:hAnsi="仿宋_GB2312" w:eastAsia="仿宋_GB2312" w:cs="仿宋_GB2312"/>
          <w:bCs/>
          <w:color w:val="auto"/>
          <w:spacing w:val="-6"/>
          <w:w w:val="100"/>
          <w:sz w:val="32"/>
          <w:szCs w:val="32"/>
          <w:shd w:val="clear" w:color="auto" w:fill="auto"/>
        </w:rPr>
        <w:t>请您简要介绍一下项目实施过程中的财务管理制度、项目管理制度。</w:t>
      </w:r>
    </w:p>
    <w:p>
      <w:pPr>
        <w:keepNext w:val="0"/>
        <w:keepLines w:val="0"/>
        <w:pageBreakBefore w:val="0"/>
        <w:widowControl w:val="0"/>
        <w:kinsoku/>
        <w:wordWrap/>
        <w:overflowPunct/>
        <w:topLinePunct w:val="0"/>
        <w:autoSpaceDE w:val="0"/>
        <w:autoSpaceDN w:val="0"/>
        <w:bidi w:val="0"/>
        <w:adjustRightInd w:val="0"/>
        <w:snapToGrid/>
        <w:spacing w:line="360" w:lineRule="auto"/>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项目实施单位制定《安泽县第一次全国自然灾害综合风险普查领导小组办公室工作规则》，规则对机构职责和主要任务，工作部署和工作会议等进行了详细的规定，已具有财务管理制度、资金管理办法、质量管理制度，安全管理制度、合同管理制度、档案管理制度等；已制定的制度合法、合规、完整。</w:t>
      </w:r>
    </w:p>
    <w:p>
      <w:pPr>
        <w:keepNext w:val="0"/>
        <w:keepLines w:val="0"/>
        <w:pageBreakBefore w:val="0"/>
        <w:widowControl w:val="0"/>
        <w:kinsoku/>
        <w:wordWrap/>
        <w:overflowPunct/>
        <w:topLinePunct w:val="0"/>
        <w:autoSpaceDE/>
        <w:autoSpaceDN/>
        <w:bidi w:val="0"/>
        <w:adjustRightInd/>
        <w:spacing w:beforeAutospacing="0" w:line="360" w:lineRule="auto"/>
        <w:ind w:left="0" w:leftChars="0" w:right="0" w:rightChars="0" w:firstLine="640" w:firstLineChars="200"/>
        <w:textAlignment w:val="auto"/>
        <w:rPr>
          <w:rFonts w:hint="default" w:ascii="Times New Roman" w:hAnsi="Times New Roman" w:eastAsia="黑体" w:cs="Times New Roman"/>
          <w:b w:val="0"/>
          <w:bCs/>
          <w:color w:val="auto"/>
          <w:sz w:val="36"/>
          <w:szCs w:val="36"/>
          <w:shd w:val="clear" w:color="auto" w:fill="auto"/>
        </w:rPr>
        <w:sectPr>
          <w:headerReference r:id="rId19" w:type="first"/>
          <w:headerReference r:id="rId18" w:type="default"/>
          <w:pgSz w:w="11906" w:h="16838"/>
          <w:pgMar w:top="2098" w:right="1531" w:bottom="1984" w:left="1531" w:header="1701" w:footer="1644" w:gutter="0"/>
          <w:pgBorders w:zOrder="back">
            <w:top w:val="thinThickMediumGap" w:color="auto" w:sz="24" w:space="1"/>
            <w:left w:val="none" w:sz="0" w:space="0"/>
            <w:bottom w:val="thickThinMediumGap" w:color="auto" w:sz="24" w:space="1"/>
            <w:right w:val="none" w:sz="0" w:space="0"/>
          </w:pgBorders>
          <w:pgNumType w:fmt="numberInDash"/>
          <w:cols w:space="0" w:num="1"/>
          <w:titlePg/>
          <w:rtlGutter w:val="0"/>
          <w:docGrid w:type="lines" w:linePitch="312" w:charSpace="0"/>
        </w:sectPr>
      </w:pPr>
      <w:r>
        <w:rPr>
          <w:rFonts w:hint="default" w:ascii="仿宋_GB2312" w:hAnsi="仿宋_GB2312" w:eastAsia="仿宋_GB2312" w:cs="仿宋_GB2312"/>
          <w:color w:val="000000"/>
          <w:sz w:val="32"/>
          <w:szCs w:val="32"/>
          <w:highlight w:val="none"/>
          <w:shd w:val="clear" w:color="auto" w:fill="FFFFFF"/>
        </w:rPr>
        <w:br w:type="page"/>
      </w:r>
      <w:bookmarkStart w:id="87" w:name="_Toc32453"/>
    </w:p>
    <w:p>
      <w:pPr>
        <w:keepNext w:val="0"/>
        <w:keepLines w:val="0"/>
        <w:pageBreakBefore w:val="0"/>
        <w:widowControl w:val="0"/>
        <w:kinsoku/>
        <w:wordWrap/>
        <w:overflowPunct/>
        <w:topLinePunct w:val="0"/>
        <w:autoSpaceDE/>
        <w:autoSpaceDN/>
        <w:bidi w:val="0"/>
        <w:adjustRightInd/>
        <w:snapToGrid/>
        <w:spacing w:line="600" w:lineRule="exact"/>
        <w:jc w:val="left"/>
        <w:textAlignment w:val="auto"/>
        <w:outlineLvl w:val="0"/>
        <w:rPr>
          <w:rFonts w:hint="default" w:ascii="Times New Roman" w:hAnsi="Times New Roman" w:eastAsia="黑体" w:cs="Times New Roman"/>
          <w:b w:val="0"/>
          <w:bCs/>
          <w:color w:val="auto"/>
          <w:sz w:val="36"/>
          <w:szCs w:val="36"/>
          <w:shd w:val="clear" w:color="auto" w:fill="auto"/>
        </w:rPr>
      </w:pPr>
      <w:bookmarkStart w:id="88" w:name="_Toc807"/>
      <w:r>
        <w:rPr>
          <w:rFonts w:hint="default" w:ascii="Times New Roman" w:hAnsi="Times New Roman" w:eastAsia="黑体" w:cs="Times New Roman"/>
          <w:b w:val="0"/>
          <w:bCs/>
          <w:color w:val="auto"/>
          <w:sz w:val="36"/>
          <w:szCs w:val="36"/>
          <w:shd w:val="clear" w:color="auto" w:fill="auto"/>
        </w:rPr>
        <w:t>附件</w:t>
      </w:r>
      <w:r>
        <w:rPr>
          <w:rFonts w:hint="default" w:ascii="Times New Roman" w:hAnsi="Times New Roman" w:eastAsia="黑体" w:cs="Times New Roman"/>
          <w:b w:val="0"/>
          <w:bCs/>
          <w:color w:val="auto"/>
          <w:sz w:val="36"/>
          <w:szCs w:val="36"/>
          <w:shd w:val="clear" w:color="auto" w:fill="auto"/>
          <w:lang w:val="en-US" w:eastAsia="zh-CN"/>
        </w:rPr>
        <w:t>：</w:t>
      </w:r>
      <w:r>
        <w:rPr>
          <w:rFonts w:hint="eastAsia" w:ascii="Times New Roman" w:hAnsi="Times New Roman" w:eastAsia="黑体" w:cs="Times New Roman"/>
          <w:b w:val="0"/>
          <w:bCs/>
          <w:color w:val="auto"/>
          <w:sz w:val="36"/>
          <w:szCs w:val="36"/>
          <w:shd w:val="clear" w:color="auto" w:fill="auto"/>
          <w:lang w:val="en-US" w:eastAsia="zh-CN"/>
        </w:rPr>
        <w:t>6合规性检查</w:t>
      </w:r>
      <w:bookmarkEnd w:id="88"/>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outlineLvl w:val="0"/>
        <w:rPr>
          <w:rFonts w:hint="eastAsia" w:ascii="仿宋_GB2312" w:hAnsi="仿宋_GB2312" w:eastAsia="仿宋_GB2312" w:cs="仿宋_GB2312"/>
          <w:b w:val="0"/>
          <w:bCs/>
          <w:color w:val="auto"/>
          <w:sz w:val="32"/>
          <w:szCs w:val="32"/>
          <w:shd w:val="clear" w:color="auto" w:fill="auto"/>
        </w:rPr>
      </w:pPr>
      <w:bookmarkStart w:id="89" w:name="_Toc1047"/>
      <w:r>
        <w:rPr>
          <w:rFonts w:hint="eastAsia" w:ascii="仿宋_GB2312" w:hAnsi="仿宋_GB2312" w:eastAsia="仿宋_GB2312" w:cs="仿宋_GB2312"/>
          <w:b w:val="0"/>
          <w:bCs/>
          <w:color w:val="auto"/>
          <w:sz w:val="32"/>
          <w:szCs w:val="32"/>
          <w:shd w:val="clear" w:color="auto" w:fill="auto"/>
        </w:rPr>
        <w:t>为保证安泽县第一次全国自然灾害综合风险普查项目在资金拨付、资金支出、财务管理等方面的规范性，特制定合规性检查方案。方案对安泽县第一次全国自然灾害综合风险普查项目使用展开合规性检查。</w:t>
      </w:r>
      <w:bookmarkEnd w:id="89"/>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outlineLvl w:val="0"/>
        <w:rPr>
          <w:rFonts w:hint="eastAsia" w:ascii="仿宋_GB2312" w:hAnsi="仿宋_GB2312" w:eastAsia="仿宋_GB2312" w:cs="仿宋_GB2312"/>
          <w:b w:val="0"/>
          <w:bCs/>
          <w:color w:val="auto"/>
          <w:sz w:val="32"/>
          <w:szCs w:val="32"/>
          <w:shd w:val="clear" w:color="auto" w:fill="auto"/>
        </w:rPr>
      </w:pPr>
      <w:bookmarkStart w:id="90" w:name="_Toc3259"/>
      <w:r>
        <w:rPr>
          <w:rFonts w:hint="eastAsia" w:ascii="仿宋_GB2312" w:hAnsi="仿宋_GB2312" w:eastAsia="仿宋_GB2312" w:cs="仿宋_GB2312"/>
          <w:b w:val="0"/>
          <w:bCs/>
          <w:color w:val="auto"/>
          <w:sz w:val="32"/>
          <w:szCs w:val="32"/>
          <w:shd w:val="clear" w:color="auto" w:fill="auto"/>
        </w:rPr>
        <w:t>一、合规性检查对象</w:t>
      </w:r>
      <w:bookmarkEnd w:id="90"/>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outlineLvl w:val="0"/>
        <w:rPr>
          <w:rFonts w:hint="eastAsia" w:ascii="仿宋_GB2312" w:hAnsi="仿宋_GB2312" w:eastAsia="仿宋_GB2312" w:cs="仿宋_GB2312"/>
          <w:b w:val="0"/>
          <w:bCs/>
          <w:color w:val="auto"/>
          <w:sz w:val="32"/>
          <w:szCs w:val="32"/>
          <w:shd w:val="clear" w:color="auto" w:fill="auto"/>
        </w:rPr>
      </w:pPr>
      <w:bookmarkStart w:id="91" w:name="_Toc12323"/>
      <w:r>
        <w:rPr>
          <w:rFonts w:hint="eastAsia" w:ascii="仿宋_GB2312" w:hAnsi="仿宋_GB2312" w:eastAsia="仿宋_GB2312" w:cs="仿宋_GB2312"/>
          <w:b w:val="0"/>
          <w:bCs/>
          <w:color w:val="auto"/>
          <w:sz w:val="32"/>
          <w:szCs w:val="32"/>
          <w:shd w:val="clear" w:color="auto" w:fill="auto"/>
        </w:rPr>
        <w:t>本次检查对象为安泽县第一次全国自然灾害综合风险普查项目，资金数额为</w:t>
      </w:r>
      <w:r>
        <w:rPr>
          <w:rFonts w:hint="eastAsia" w:ascii="仿宋_GB2312" w:hAnsi="仿宋_GB2312" w:eastAsia="仿宋_GB2312" w:cs="仿宋_GB2312"/>
          <w:b w:val="0"/>
          <w:bCs/>
          <w:color w:val="auto"/>
          <w:sz w:val="32"/>
          <w:szCs w:val="32"/>
          <w:shd w:val="clear" w:color="auto" w:fill="auto"/>
          <w:lang w:val="en-US" w:eastAsia="zh-CN"/>
        </w:rPr>
        <w:t>228.54</w:t>
      </w:r>
      <w:r>
        <w:rPr>
          <w:rFonts w:hint="eastAsia" w:ascii="仿宋_GB2312" w:hAnsi="仿宋_GB2312" w:eastAsia="仿宋_GB2312" w:cs="仿宋_GB2312"/>
          <w:b w:val="0"/>
          <w:bCs/>
          <w:color w:val="auto"/>
          <w:sz w:val="32"/>
          <w:szCs w:val="32"/>
          <w:shd w:val="clear" w:color="auto" w:fill="auto"/>
        </w:rPr>
        <w:t>万元。</w:t>
      </w:r>
      <w:bookmarkEnd w:id="91"/>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outlineLvl w:val="0"/>
        <w:rPr>
          <w:rFonts w:hint="eastAsia" w:ascii="仿宋_GB2312" w:hAnsi="仿宋_GB2312" w:eastAsia="仿宋_GB2312" w:cs="仿宋_GB2312"/>
          <w:b w:val="0"/>
          <w:bCs/>
          <w:color w:val="auto"/>
          <w:sz w:val="32"/>
          <w:szCs w:val="32"/>
          <w:shd w:val="clear" w:color="auto" w:fill="auto"/>
        </w:rPr>
      </w:pPr>
      <w:bookmarkStart w:id="92" w:name="_Toc12001"/>
      <w:r>
        <w:rPr>
          <w:rFonts w:hint="eastAsia" w:ascii="仿宋_GB2312" w:hAnsi="仿宋_GB2312" w:eastAsia="仿宋_GB2312" w:cs="仿宋_GB2312"/>
          <w:b w:val="0"/>
          <w:bCs/>
          <w:color w:val="auto"/>
          <w:sz w:val="32"/>
          <w:szCs w:val="32"/>
          <w:shd w:val="clear" w:color="auto" w:fill="auto"/>
        </w:rPr>
        <w:t>二、检查依据</w:t>
      </w:r>
      <w:bookmarkEnd w:id="92"/>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left"/>
        <w:textAlignment w:val="auto"/>
        <w:outlineLvl w:val="0"/>
        <w:rPr>
          <w:rFonts w:hint="eastAsia" w:ascii="仿宋_GB2312" w:hAnsi="仿宋_GB2312" w:eastAsia="仿宋_GB2312" w:cs="仿宋_GB2312"/>
          <w:b w:val="0"/>
          <w:bCs/>
          <w:color w:val="auto"/>
          <w:sz w:val="32"/>
          <w:szCs w:val="32"/>
          <w:shd w:val="clear" w:color="auto" w:fill="auto"/>
        </w:rPr>
      </w:pPr>
      <w:bookmarkStart w:id="93" w:name="_Toc21750"/>
      <w:r>
        <w:rPr>
          <w:rFonts w:hint="eastAsia" w:ascii="仿宋_GB2312" w:hAnsi="仿宋_GB2312" w:eastAsia="仿宋_GB2312" w:cs="仿宋_GB2312"/>
          <w:b w:val="0"/>
          <w:bCs/>
          <w:color w:val="auto"/>
          <w:sz w:val="32"/>
          <w:szCs w:val="32"/>
          <w:shd w:val="clear" w:color="auto" w:fill="auto"/>
        </w:rPr>
        <w:t>1.《中华人民共和国预算法》（2018年修正）；</w:t>
      </w:r>
      <w:bookmarkEnd w:id="93"/>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left"/>
        <w:textAlignment w:val="auto"/>
        <w:outlineLvl w:val="0"/>
        <w:rPr>
          <w:rFonts w:hint="eastAsia" w:ascii="仿宋_GB2312" w:hAnsi="仿宋_GB2312" w:eastAsia="仿宋_GB2312" w:cs="仿宋_GB2312"/>
          <w:b w:val="0"/>
          <w:bCs/>
          <w:color w:val="auto"/>
          <w:sz w:val="32"/>
          <w:szCs w:val="32"/>
          <w:shd w:val="clear" w:color="auto" w:fill="auto"/>
        </w:rPr>
      </w:pPr>
      <w:bookmarkStart w:id="94" w:name="_Toc9274"/>
      <w:r>
        <w:rPr>
          <w:rFonts w:hint="eastAsia" w:ascii="仿宋_GB2312" w:hAnsi="仿宋_GB2312" w:eastAsia="仿宋_GB2312" w:cs="仿宋_GB2312"/>
          <w:b w:val="0"/>
          <w:bCs/>
          <w:color w:val="auto"/>
          <w:sz w:val="32"/>
          <w:szCs w:val="32"/>
          <w:shd w:val="clear" w:color="auto" w:fill="auto"/>
        </w:rPr>
        <w:t>2.《财政部关于印发&lt;项目支出绩效评价管理办法&gt;的通知》（财预〔2020〕10号）；</w:t>
      </w:r>
      <w:bookmarkEnd w:id="94"/>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left"/>
        <w:textAlignment w:val="auto"/>
        <w:outlineLvl w:val="0"/>
        <w:rPr>
          <w:rFonts w:hint="eastAsia" w:ascii="仿宋_GB2312" w:hAnsi="仿宋_GB2312" w:eastAsia="仿宋_GB2312" w:cs="仿宋_GB2312"/>
          <w:b w:val="0"/>
          <w:bCs/>
          <w:color w:val="auto"/>
          <w:sz w:val="32"/>
          <w:szCs w:val="32"/>
          <w:shd w:val="clear" w:color="auto" w:fill="auto"/>
        </w:rPr>
      </w:pPr>
      <w:bookmarkStart w:id="95" w:name="_Toc14489"/>
      <w:r>
        <w:rPr>
          <w:rFonts w:hint="eastAsia" w:ascii="仿宋_GB2312" w:hAnsi="仿宋_GB2312" w:eastAsia="仿宋_GB2312" w:cs="仿宋_GB2312"/>
          <w:b w:val="0"/>
          <w:bCs/>
          <w:color w:val="auto"/>
          <w:sz w:val="32"/>
          <w:szCs w:val="32"/>
          <w:shd w:val="clear" w:color="auto" w:fill="auto"/>
        </w:rPr>
        <w:t>3.《中共山西省委 山西省人民政府关于全面实施预算绩效管理的实施意见》（晋发〔2018〕39号）；</w:t>
      </w:r>
      <w:bookmarkEnd w:id="95"/>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left"/>
        <w:textAlignment w:val="auto"/>
        <w:outlineLvl w:val="0"/>
        <w:rPr>
          <w:rFonts w:hint="eastAsia" w:ascii="仿宋_GB2312" w:hAnsi="仿宋_GB2312" w:eastAsia="仿宋_GB2312" w:cs="仿宋_GB2312"/>
          <w:b w:val="0"/>
          <w:bCs/>
          <w:color w:val="auto"/>
          <w:sz w:val="32"/>
          <w:szCs w:val="32"/>
          <w:shd w:val="clear" w:color="auto" w:fill="auto"/>
        </w:rPr>
      </w:pPr>
      <w:bookmarkStart w:id="96" w:name="_Toc24812"/>
      <w:r>
        <w:rPr>
          <w:rFonts w:hint="eastAsia" w:ascii="仿宋_GB2312" w:hAnsi="仿宋_GB2312" w:eastAsia="仿宋_GB2312" w:cs="仿宋_GB2312"/>
          <w:b w:val="0"/>
          <w:bCs/>
          <w:color w:val="auto"/>
          <w:sz w:val="32"/>
          <w:szCs w:val="32"/>
          <w:shd w:val="clear" w:color="auto" w:fill="auto"/>
        </w:rPr>
        <w:t>4.《山西省财政厅关于贯彻落实&lt;中共山西省委 山西省人民政府关于全面实施预算绩效管理的实施意见&gt;的通知》（晋财绩〔2019〕12号）；</w:t>
      </w:r>
      <w:bookmarkEnd w:id="96"/>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left"/>
        <w:textAlignment w:val="auto"/>
        <w:outlineLvl w:val="0"/>
        <w:rPr>
          <w:rFonts w:hint="eastAsia" w:ascii="仿宋_GB2312" w:hAnsi="仿宋_GB2312" w:eastAsia="仿宋_GB2312" w:cs="仿宋_GB2312"/>
          <w:b w:val="0"/>
          <w:bCs/>
          <w:color w:val="auto"/>
          <w:sz w:val="32"/>
          <w:szCs w:val="32"/>
          <w:shd w:val="clear" w:color="auto" w:fill="auto"/>
        </w:rPr>
      </w:pPr>
      <w:bookmarkStart w:id="97" w:name="_Toc13262"/>
      <w:r>
        <w:rPr>
          <w:rFonts w:hint="eastAsia" w:ascii="仿宋_GB2312" w:hAnsi="仿宋_GB2312" w:eastAsia="仿宋_GB2312" w:cs="仿宋_GB2312"/>
          <w:b w:val="0"/>
          <w:bCs/>
          <w:color w:val="auto"/>
          <w:sz w:val="32"/>
          <w:szCs w:val="32"/>
          <w:shd w:val="clear" w:color="auto" w:fill="auto"/>
        </w:rPr>
        <w:t>5.《临汾市全面实施预算绩效管理实施方案》（临财办〔2019〕30号）；</w:t>
      </w:r>
      <w:bookmarkEnd w:id="97"/>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left"/>
        <w:textAlignment w:val="auto"/>
        <w:outlineLvl w:val="0"/>
        <w:rPr>
          <w:rFonts w:hint="eastAsia" w:ascii="仿宋_GB2312" w:hAnsi="仿宋_GB2312" w:eastAsia="仿宋_GB2312" w:cs="仿宋_GB2312"/>
          <w:b w:val="0"/>
          <w:bCs/>
          <w:color w:val="auto"/>
          <w:sz w:val="32"/>
          <w:szCs w:val="32"/>
          <w:shd w:val="clear" w:color="auto" w:fill="auto"/>
        </w:rPr>
      </w:pPr>
      <w:bookmarkStart w:id="98" w:name="_Toc8966"/>
      <w:r>
        <w:rPr>
          <w:rFonts w:hint="eastAsia" w:ascii="仿宋_GB2312" w:hAnsi="仿宋_GB2312" w:eastAsia="仿宋_GB2312" w:cs="仿宋_GB2312"/>
          <w:b w:val="0"/>
          <w:bCs/>
          <w:color w:val="auto"/>
          <w:sz w:val="32"/>
          <w:szCs w:val="32"/>
          <w:shd w:val="clear" w:color="auto" w:fill="auto"/>
        </w:rPr>
        <w:t>6.《安泽县财政局关于印发&lt;2023年度财政重点绩效评价实施方案&gt;的通知》（安财绩〔2023〕5号）；</w:t>
      </w:r>
      <w:bookmarkEnd w:id="98"/>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left"/>
        <w:textAlignment w:val="auto"/>
        <w:outlineLvl w:val="0"/>
        <w:rPr>
          <w:rFonts w:hint="eastAsia" w:ascii="仿宋_GB2312" w:hAnsi="仿宋_GB2312" w:eastAsia="仿宋_GB2312" w:cs="仿宋_GB2312"/>
          <w:b w:val="0"/>
          <w:bCs/>
          <w:color w:val="auto"/>
          <w:sz w:val="32"/>
          <w:szCs w:val="32"/>
          <w:shd w:val="clear" w:color="auto" w:fill="auto"/>
        </w:rPr>
      </w:pPr>
      <w:bookmarkStart w:id="99" w:name="_Toc31609"/>
      <w:r>
        <w:rPr>
          <w:rFonts w:hint="eastAsia" w:ascii="仿宋_GB2312" w:hAnsi="仿宋_GB2312" w:eastAsia="仿宋_GB2312" w:cs="仿宋_GB2312"/>
          <w:b w:val="0"/>
          <w:bCs/>
          <w:color w:val="auto"/>
          <w:sz w:val="32"/>
          <w:szCs w:val="32"/>
          <w:shd w:val="clear" w:color="auto" w:fill="auto"/>
        </w:rPr>
        <w:t>7.其他有关的法律、法规规章、政策文件。</w:t>
      </w:r>
      <w:bookmarkEnd w:id="99"/>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outlineLvl w:val="0"/>
        <w:rPr>
          <w:rFonts w:hint="eastAsia" w:ascii="仿宋_GB2312" w:hAnsi="仿宋_GB2312" w:eastAsia="仿宋_GB2312" w:cs="仿宋_GB2312"/>
          <w:b w:val="0"/>
          <w:bCs/>
          <w:color w:val="auto"/>
          <w:sz w:val="32"/>
          <w:szCs w:val="32"/>
          <w:shd w:val="clear" w:color="auto" w:fill="auto"/>
        </w:rPr>
      </w:pPr>
      <w:bookmarkStart w:id="100" w:name="_Toc9912"/>
      <w:r>
        <w:rPr>
          <w:rFonts w:hint="eastAsia" w:ascii="仿宋_GB2312" w:hAnsi="仿宋_GB2312" w:eastAsia="仿宋_GB2312" w:cs="仿宋_GB2312"/>
          <w:b w:val="0"/>
          <w:bCs/>
          <w:color w:val="auto"/>
          <w:sz w:val="32"/>
          <w:szCs w:val="32"/>
          <w:shd w:val="clear" w:color="auto" w:fill="auto"/>
        </w:rPr>
        <w:t>三、合规性检查情况</w:t>
      </w:r>
      <w:bookmarkEnd w:id="100"/>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outlineLvl w:val="0"/>
        <w:rPr>
          <w:rFonts w:hint="eastAsia" w:ascii="仿宋_GB2312" w:hAnsi="仿宋_GB2312" w:eastAsia="仿宋_GB2312" w:cs="仿宋_GB2312"/>
          <w:b w:val="0"/>
          <w:bCs/>
          <w:color w:val="auto"/>
          <w:sz w:val="32"/>
          <w:szCs w:val="32"/>
          <w:shd w:val="clear" w:color="auto" w:fill="auto"/>
        </w:rPr>
      </w:pPr>
      <w:bookmarkStart w:id="101" w:name="_Toc21088"/>
      <w:r>
        <w:rPr>
          <w:rFonts w:hint="eastAsia" w:ascii="仿宋_GB2312" w:hAnsi="仿宋_GB2312" w:eastAsia="仿宋_GB2312" w:cs="仿宋_GB2312"/>
          <w:b w:val="0"/>
          <w:bCs/>
          <w:color w:val="auto"/>
          <w:sz w:val="32"/>
          <w:szCs w:val="32"/>
          <w:shd w:val="clear" w:color="auto" w:fill="auto"/>
        </w:rPr>
        <w:t>（一）资金拨付、支出情况</w:t>
      </w:r>
      <w:bookmarkEnd w:id="101"/>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outlineLvl w:val="0"/>
        <w:rPr>
          <w:rFonts w:hint="eastAsia" w:ascii="仿宋_GB2312" w:hAnsi="仿宋_GB2312" w:eastAsia="仿宋_GB2312" w:cs="仿宋_GB2312"/>
          <w:b w:val="0"/>
          <w:bCs/>
          <w:color w:val="auto"/>
          <w:sz w:val="32"/>
          <w:szCs w:val="32"/>
          <w:shd w:val="clear" w:color="auto" w:fill="auto"/>
        </w:rPr>
      </w:pPr>
      <w:bookmarkStart w:id="102" w:name="_Toc19897"/>
      <w:r>
        <w:rPr>
          <w:rFonts w:hint="eastAsia" w:ascii="仿宋_GB2312" w:hAnsi="仿宋_GB2312" w:eastAsia="仿宋_GB2312" w:cs="仿宋_GB2312"/>
          <w:b w:val="0"/>
          <w:bCs/>
          <w:color w:val="auto"/>
          <w:sz w:val="32"/>
          <w:szCs w:val="32"/>
          <w:shd w:val="clear" w:color="auto" w:fill="auto"/>
        </w:rPr>
        <w:t>1.资金拨付</w:t>
      </w:r>
      <w:bookmarkEnd w:id="102"/>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outlineLvl w:val="0"/>
        <w:rPr>
          <w:rFonts w:hint="default" w:ascii="Times New Roman" w:hAnsi="Times New Roman" w:eastAsia="仿宋_GB2312" w:cs="Times New Roman"/>
          <w:sz w:val="32"/>
          <w:szCs w:val="32"/>
          <w:lang w:val="en-US" w:eastAsia="zh-CN"/>
        </w:rPr>
      </w:pPr>
      <w:bookmarkStart w:id="103" w:name="_Toc16825"/>
      <w:r>
        <w:rPr>
          <w:rFonts w:hint="default" w:ascii="Times New Roman" w:hAnsi="Times New Roman" w:eastAsia="仿宋_GB2312" w:cs="Times New Roman"/>
          <w:color w:val="auto"/>
          <w:kern w:val="0"/>
          <w:sz w:val="32"/>
          <w:szCs w:val="32"/>
          <w:shd w:val="clear" w:color="auto" w:fill="auto"/>
          <w:lang w:val="zh-CN"/>
        </w:rPr>
        <w:t>本次评价对象为</w:t>
      </w:r>
      <w:r>
        <w:rPr>
          <w:rFonts w:hint="eastAsia" w:ascii="Times New Roman" w:hAnsi="Times New Roman" w:eastAsia="仿宋_GB2312" w:cs="Times New Roman"/>
          <w:sz w:val="32"/>
          <w:szCs w:val="32"/>
          <w:shd w:val="clear" w:color="auto" w:fill="auto"/>
          <w:lang w:eastAsia="zh-CN"/>
        </w:rPr>
        <w:t>安泽县第一次全国自然灾害综合风险普查项目</w:t>
      </w:r>
      <w:r>
        <w:rPr>
          <w:rFonts w:hint="default" w:ascii="Times New Roman" w:hAnsi="Times New Roman" w:eastAsia="仿宋_GB2312" w:cs="Times New Roman"/>
          <w:color w:val="auto"/>
          <w:kern w:val="0"/>
          <w:sz w:val="32"/>
          <w:szCs w:val="32"/>
          <w:shd w:val="clear" w:color="auto" w:fill="auto"/>
          <w:lang w:val="zh-CN"/>
        </w:rPr>
        <w:t>资金</w:t>
      </w:r>
      <w:r>
        <w:rPr>
          <w:rFonts w:hint="eastAsia" w:ascii="Times New Roman" w:hAnsi="Times New Roman" w:eastAsia="仿宋_GB2312" w:cs="Times New Roman"/>
          <w:sz w:val="32"/>
          <w:szCs w:val="32"/>
          <w:lang w:val="en-US" w:eastAsia="zh-CN"/>
        </w:rPr>
        <w:t>228.54</w:t>
      </w:r>
      <w:r>
        <w:rPr>
          <w:rFonts w:hint="default" w:ascii="Times New Roman" w:hAnsi="Times New Roman" w:eastAsia="仿宋_GB2312" w:cs="Times New Roman"/>
          <w:sz w:val="32"/>
          <w:szCs w:val="32"/>
          <w:lang w:val="en-US" w:eastAsia="zh-CN"/>
        </w:rPr>
        <w:t>万</w:t>
      </w:r>
      <w:r>
        <w:rPr>
          <w:rFonts w:hint="default" w:ascii="Times New Roman" w:hAnsi="Times New Roman" w:eastAsia="仿宋_GB2312" w:cs="Times New Roman"/>
          <w:sz w:val="32"/>
          <w:szCs w:val="32"/>
        </w:rPr>
        <w:t>元</w:t>
      </w:r>
      <w:r>
        <w:rPr>
          <w:rFonts w:hint="default" w:ascii="Times New Roman" w:hAnsi="Times New Roman" w:eastAsia="仿宋_GB2312" w:cs="Times New Roman"/>
          <w:sz w:val="32"/>
          <w:szCs w:val="32"/>
          <w:lang w:eastAsia="zh-CN"/>
        </w:rPr>
        <w:t>。</w:t>
      </w:r>
      <w:r>
        <w:rPr>
          <w:rFonts w:hint="eastAsia" w:ascii="Times New Roman" w:hAnsi="Times New Roman" w:eastAsia="仿宋_GB2312" w:cs="Times New Roman"/>
          <w:color w:val="auto"/>
          <w:kern w:val="0"/>
          <w:sz w:val="32"/>
          <w:szCs w:val="32"/>
          <w:shd w:val="clear" w:color="auto" w:fill="auto"/>
          <w:lang w:val="en-US" w:eastAsia="zh-CN"/>
        </w:rPr>
        <w:t>该项目实际到位资金328.54万元，其中2022年2月10日，安泽县财政局《关于批复2022年部门预算的通知》（安财建</w:t>
      </w:r>
      <w:r>
        <w:rPr>
          <w:rFonts w:hint="default" w:ascii="Times New Roman" w:hAnsi="Times New Roman" w:eastAsia="仿宋_GB2312" w:cs="Times New Roman"/>
          <w:sz w:val="32"/>
          <w:szCs w:val="32"/>
          <w:lang w:val="en-US" w:eastAsia="zh-CN"/>
        </w:rPr>
        <w:t>〔202</w:t>
      </w: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35号</w:t>
      </w:r>
      <w:r>
        <w:rPr>
          <w:rFonts w:hint="eastAsia" w:ascii="Times New Roman" w:hAnsi="Times New Roman" w:eastAsia="仿宋_GB2312" w:cs="Times New Roman"/>
          <w:color w:val="auto"/>
          <w:kern w:val="0"/>
          <w:sz w:val="32"/>
          <w:szCs w:val="32"/>
          <w:shd w:val="clear" w:color="auto" w:fill="auto"/>
          <w:lang w:val="en-US" w:eastAsia="zh-CN"/>
        </w:rPr>
        <w:t>）下达其他自然灾害防治支出100.00万元；2022年6月29日安泽县财政局《关于拨付安泽县第一次全国自然灾害综合风险普查专项资金的通知》（安财建</w:t>
      </w:r>
      <w:r>
        <w:rPr>
          <w:rFonts w:hint="default" w:ascii="Times New Roman" w:hAnsi="Times New Roman" w:eastAsia="仿宋_GB2312" w:cs="Times New Roman"/>
          <w:sz w:val="32"/>
          <w:szCs w:val="32"/>
          <w:lang w:val="en-US" w:eastAsia="zh-CN"/>
        </w:rPr>
        <w:t>〔202</w:t>
      </w: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111号</w:t>
      </w:r>
      <w:r>
        <w:rPr>
          <w:rFonts w:hint="eastAsia" w:ascii="Times New Roman" w:hAnsi="Times New Roman" w:eastAsia="仿宋_GB2312" w:cs="Times New Roman"/>
          <w:color w:val="auto"/>
          <w:kern w:val="0"/>
          <w:sz w:val="32"/>
          <w:szCs w:val="32"/>
          <w:shd w:val="clear" w:color="auto" w:fill="auto"/>
          <w:lang w:val="en-US" w:eastAsia="zh-CN"/>
        </w:rPr>
        <w:t>）下达普查专项资金228.54万元，</w:t>
      </w:r>
      <w:r>
        <w:rPr>
          <w:rFonts w:hint="eastAsia" w:ascii="Times New Roman" w:hAnsi="Times New Roman" w:eastAsia="仿宋_GB2312" w:cs="Times New Roman"/>
          <w:sz w:val="32"/>
          <w:szCs w:val="32"/>
          <w:lang w:val="en-US" w:eastAsia="zh-CN"/>
        </w:rPr>
        <w:t>后</w:t>
      </w:r>
      <w:r>
        <w:rPr>
          <w:rFonts w:hint="default" w:ascii="Times New Roman" w:hAnsi="Times New Roman" w:eastAsia="仿宋_GB2312" w:cs="Times New Roman"/>
          <w:sz w:val="32"/>
          <w:szCs w:val="32"/>
          <w:lang w:val="en-US" w:eastAsia="zh-CN"/>
        </w:rPr>
        <w:t>财政收回</w:t>
      </w:r>
      <w:r>
        <w:rPr>
          <w:rFonts w:hint="eastAsia" w:ascii="Times New Roman" w:hAnsi="Times New Roman" w:eastAsia="仿宋_GB2312" w:cs="Times New Roman"/>
          <w:color w:val="auto"/>
          <w:kern w:val="0"/>
          <w:sz w:val="32"/>
          <w:szCs w:val="32"/>
          <w:shd w:val="clear" w:color="auto" w:fill="auto"/>
          <w:lang w:val="en-US" w:eastAsia="zh-CN"/>
        </w:rPr>
        <w:t>安财建</w:t>
      </w:r>
      <w:r>
        <w:rPr>
          <w:rFonts w:hint="default" w:ascii="Times New Roman" w:hAnsi="Times New Roman" w:eastAsia="仿宋_GB2312" w:cs="Times New Roman"/>
          <w:sz w:val="32"/>
          <w:szCs w:val="32"/>
          <w:lang w:val="en-US" w:eastAsia="zh-CN"/>
        </w:rPr>
        <w:t>〔202</w:t>
      </w: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111号</w:t>
      </w:r>
      <w:r>
        <w:rPr>
          <w:rFonts w:hint="default" w:ascii="Times New Roman" w:hAnsi="Times New Roman" w:eastAsia="仿宋_GB2312" w:cs="Times New Roman"/>
          <w:sz w:val="32"/>
          <w:szCs w:val="32"/>
          <w:lang w:val="en-US" w:eastAsia="zh-CN"/>
        </w:rPr>
        <w:t>文</w:t>
      </w:r>
      <w:r>
        <w:rPr>
          <w:rFonts w:hint="eastAsia" w:ascii="Times New Roman" w:hAnsi="Times New Roman" w:eastAsia="仿宋_GB2312" w:cs="Times New Roman"/>
          <w:sz w:val="32"/>
          <w:szCs w:val="32"/>
          <w:lang w:val="en-US" w:eastAsia="zh-CN"/>
        </w:rPr>
        <w:t>122.04</w:t>
      </w:r>
      <w:r>
        <w:rPr>
          <w:rFonts w:hint="default" w:ascii="Times New Roman" w:hAnsi="Times New Roman" w:eastAsia="仿宋_GB2312" w:cs="Times New Roman"/>
          <w:sz w:val="32"/>
          <w:szCs w:val="32"/>
          <w:lang w:val="en-US" w:eastAsia="zh-CN"/>
        </w:rPr>
        <w:t>万元。</w:t>
      </w:r>
      <w:bookmarkEnd w:id="103"/>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outlineLvl w:val="0"/>
        <w:rPr>
          <w:rFonts w:hint="eastAsia" w:ascii="仿宋_GB2312" w:hAnsi="仿宋_GB2312" w:eastAsia="仿宋_GB2312" w:cs="仿宋_GB2312"/>
          <w:b w:val="0"/>
          <w:bCs/>
          <w:color w:val="auto"/>
          <w:sz w:val="32"/>
          <w:szCs w:val="32"/>
          <w:shd w:val="clear" w:color="auto" w:fill="auto"/>
        </w:rPr>
      </w:pPr>
      <w:bookmarkStart w:id="104" w:name="_Toc27489"/>
      <w:r>
        <w:rPr>
          <w:rFonts w:hint="eastAsia" w:ascii="仿宋_GB2312" w:hAnsi="仿宋_GB2312" w:eastAsia="仿宋_GB2312" w:cs="仿宋_GB2312"/>
          <w:b w:val="0"/>
          <w:bCs/>
          <w:color w:val="auto"/>
          <w:sz w:val="32"/>
          <w:szCs w:val="32"/>
          <w:shd w:val="clear" w:color="auto" w:fill="auto"/>
        </w:rPr>
        <w:t>2.项目支出</w:t>
      </w:r>
      <w:bookmarkEnd w:id="104"/>
    </w:p>
    <w:p>
      <w:pPr>
        <w:pStyle w:val="23"/>
        <w:keepNext w:val="0"/>
        <w:keepLines w:val="0"/>
        <w:pageBreakBefore w:val="0"/>
        <w:widowControl w:val="0"/>
        <w:kinsoku/>
        <w:wordWrap/>
        <w:overflowPunct/>
        <w:topLinePunct w:val="0"/>
        <w:autoSpaceDE/>
        <w:autoSpaceDN/>
        <w:bidi w:val="0"/>
        <w:adjustRightInd/>
        <w:spacing w:beforeAutospacing="0" w:line="360" w:lineRule="auto"/>
        <w:ind w:left="0" w:leftChars="0" w:right="0" w:rightChars="0" w:firstLine="640" w:firstLineChars="200"/>
        <w:textAlignment w:val="auto"/>
        <w:rPr>
          <w:rFonts w:hint="eastAsia" w:ascii="仿宋_GB2312" w:hAnsi="仿宋_GB2312" w:eastAsia="仿宋_GB2312" w:cs="仿宋_GB2312"/>
          <w:b w:val="0"/>
          <w:bCs/>
          <w:color w:val="auto"/>
          <w:sz w:val="32"/>
          <w:szCs w:val="32"/>
          <w:shd w:val="clear" w:color="auto" w:fill="auto"/>
        </w:rPr>
      </w:pPr>
      <w:r>
        <w:rPr>
          <w:rFonts w:hint="eastAsia" w:ascii="Times New Roman" w:hAnsi="Times New Roman" w:eastAsia="仿宋_GB2312" w:cs="Times New Roman"/>
          <w:color w:val="auto"/>
          <w:sz w:val="32"/>
          <w:szCs w:val="32"/>
          <w:highlight w:val="none"/>
          <w:lang w:val="en-US" w:eastAsia="zh-CN"/>
        </w:rPr>
        <w:t>截至2022年12月31日，财政资金支付金额共计206.50万元，</w:t>
      </w:r>
      <w:r>
        <w:rPr>
          <w:rFonts w:hint="default" w:ascii="Times New Roman" w:hAnsi="Times New Roman" w:eastAsia="仿宋_GB2312" w:cs="Times New Roman"/>
          <w:sz w:val="32"/>
          <w:szCs w:val="32"/>
          <w:lang w:val="en-US" w:eastAsia="zh-CN"/>
        </w:rPr>
        <w:t>财政收回</w:t>
      </w:r>
      <w:r>
        <w:rPr>
          <w:rFonts w:hint="eastAsia" w:ascii="Times New Roman" w:hAnsi="Times New Roman" w:eastAsia="仿宋_GB2312" w:cs="Times New Roman"/>
          <w:color w:val="auto"/>
          <w:kern w:val="0"/>
          <w:sz w:val="32"/>
          <w:szCs w:val="32"/>
          <w:shd w:val="clear" w:color="auto" w:fill="auto"/>
          <w:lang w:val="en-US" w:eastAsia="zh-CN"/>
        </w:rPr>
        <w:t>安财建</w:t>
      </w:r>
      <w:r>
        <w:rPr>
          <w:rFonts w:hint="default" w:ascii="Times New Roman" w:hAnsi="Times New Roman" w:eastAsia="仿宋_GB2312" w:cs="Times New Roman"/>
          <w:sz w:val="32"/>
          <w:szCs w:val="32"/>
          <w:lang w:val="en-US" w:eastAsia="zh-CN"/>
        </w:rPr>
        <w:t>〔202</w:t>
      </w: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111</w:t>
      </w:r>
      <w:r>
        <w:rPr>
          <w:rFonts w:hint="default" w:ascii="Times New Roman" w:hAnsi="Times New Roman" w:eastAsia="仿宋_GB2312" w:cs="Times New Roman"/>
          <w:sz w:val="32"/>
          <w:szCs w:val="32"/>
          <w:lang w:val="en-US" w:eastAsia="zh-CN"/>
        </w:rPr>
        <w:t>号文</w:t>
      </w:r>
      <w:r>
        <w:rPr>
          <w:rFonts w:hint="eastAsia" w:ascii="Times New Roman" w:hAnsi="Times New Roman" w:eastAsia="仿宋_GB2312" w:cs="Times New Roman"/>
          <w:sz w:val="32"/>
          <w:szCs w:val="32"/>
          <w:lang w:val="en-US" w:eastAsia="zh-CN"/>
        </w:rPr>
        <w:t>122.04</w:t>
      </w:r>
      <w:r>
        <w:rPr>
          <w:rFonts w:hint="default" w:ascii="Times New Roman" w:hAnsi="Times New Roman" w:eastAsia="仿宋_GB2312" w:cs="Times New Roman"/>
          <w:sz w:val="32"/>
          <w:szCs w:val="32"/>
          <w:lang w:val="en-US" w:eastAsia="zh-CN"/>
        </w:rPr>
        <w:t>万元</w:t>
      </w:r>
      <w:r>
        <w:rPr>
          <w:rFonts w:hint="eastAsia" w:ascii="仿宋_GB2312" w:hAnsi="仿宋_GB2312" w:eastAsia="仿宋_GB2312" w:cs="仿宋_GB2312"/>
          <w:b w:val="0"/>
          <w:bCs/>
          <w:color w:val="auto"/>
          <w:sz w:val="32"/>
          <w:szCs w:val="32"/>
          <w:shd w:val="clear" w:color="auto" w:fill="auto"/>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outlineLvl w:val="0"/>
        <w:rPr>
          <w:rFonts w:hint="eastAsia" w:ascii="仿宋_GB2312" w:hAnsi="仿宋_GB2312" w:eastAsia="仿宋_GB2312" w:cs="仿宋_GB2312"/>
          <w:b w:val="0"/>
          <w:bCs/>
          <w:color w:val="auto"/>
          <w:sz w:val="32"/>
          <w:szCs w:val="32"/>
          <w:shd w:val="clear" w:color="auto" w:fill="auto"/>
        </w:rPr>
      </w:pPr>
      <w:bookmarkStart w:id="105" w:name="_Toc16094"/>
      <w:r>
        <w:rPr>
          <w:rFonts w:hint="eastAsia" w:ascii="仿宋_GB2312" w:hAnsi="仿宋_GB2312" w:eastAsia="仿宋_GB2312" w:cs="仿宋_GB2312"/>
          <w:b w:val="0"/>
          <w:bCs/>
          <w:color w:val="auto"/>
          <w:sz w:val="32"/>
          <w:szCs w:val="32"/>
          <w:shd w:val="clear" w:color="auto" w:fill="auto"/>
        </w:rPr>
        <w:t>（二）财务管理</w:t>
      </w:r>
      <w:bookmarkEnd w:id="105"/>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outlineLvl w:val="0"/>
        <w:rPr>
          <w:rFonts w:hint="eastAsia" w:ascii="仿宋_GB2312" w:hAnsi="仿宋_GB2312" w:eastAsia="仿宋_GB2312" w:cs="仿宋_GB2312"/>
          <w:b w:val="0"/>
          <w:bCs/>
          <w:color w:val="auto"/>
          <w:sz w:val="32"/>
          <w:szCs w:val="32"/>
          <w:shd w:val="clear" w:color="auto" w:fill="auto"/>
        </w:rPr>
      </w:pPr>
      <w:bookmarkStart w:id="106" w:name="_Toc28349"/>
      <w:r>
        <w:rPr>
          <w:rFonts w:hint="eastAsia" w:ascii="仿宋_GB2312" w:hAnsi="仿宋_GB2312" w:eastAsia="仿宋_GB2312" w:cs="仿宋_GB2312"/>
          <w:b w:val="0"/>
          <w:bCs/>
          <w:color w:val="auto"/>
          <w:sz w:val="32"/>
          <w:szCs w:val="32"/>
          <w:shd w:val="clear" w:color="auto" w:fill="auto"/>
        </w:rPr>
        <w:t>经过实地调查，相关情况反映如下：</w:t>
      </w:r>
      <w:bookmarkEnd w:id="106"/>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outlineLvl w:val="0"/>
        <w:rPr>
          <w:rFonts w:hint="eastAsia" w:ascii="仿宋_GB2312" w:hAnsi="仿宋_GB2312" w:eastAsia="仿宋_GB2312" w:cs="仿宋_GB2312"/>
          <w:b w:val="0"/>
          <w:bCs/>
          <w:color w:val="auto"/>
          <w:sz w:val="32"/>
          <w:szCs w:val="32"/>
          <w:shd w:val="clear" w:color="auto" w:fill="auto"/>
        </w:rPr>
      </w:pPr>
      <w:bookmarkStart w:id="107" w:name="_Toc19725"/>
      <w:r>
        <w:rPr>
          <w:rFonts w:hint="eastAsia" w:ascii="仿宋_GB2312" w:hAnsi="仿宋_GB2312" w:eastAsia="仿宋_GB2312" w:cs="仿宋_GB2312"/>
          <w:b w:val="0"/>
          <w:bCs/>
          <w:color w:val="auto"/>
          <w:sz w:val="32"/>
          <w:szCs w:val="32"/>
          <w:shd w:val="clear" w:color="auto" w:fill="auto"/>
        </w:rPr>
        <w:t>资金用途符合项目预算批复或合同规定用途。未发现有资金挪用、挤占、虚列、套取现象。</w:t>
      </w:r>
      <w:bookmarkEnd w:id="107"/>
    </w:p>
    <w:p>
      <w:pPr>
        <w:keepNext w:val="0"/>
        <w:keepLines w:val="0"/>
        <w:pageBreakBefore w:val="0"/>
        <w:widowControl w:val="0"/>
        <w:kinsoku/>
        <w:wordWrap/>
        <w:overflowPunct/>
        <w:topLinePunct w:val="0"/>
        <w:autoSpaceDE/>
        <w:autoSpaceDN/>
        <w:bidi w:val="0"/>
        <w:adjustRightInd/>
        <w:snapToGrid/>
        <w:spacing w:line="600" w:lineRule="exact"/>
        <w:jc w:val="left"/>
        <w:textAlignment w:val="auto"/>
        <w:outlineLvl w:val="0"/>
        <w:rPr>
          <w:rFonts w:hint="default" w:ascii="Times New Roman" w:hAnsi="Times New Roman" w:eastAsia="黑体" w:cs="Times New Roman"/>
          <w:b w:val="0"/>
          <w:bCs/>
          <w:color w:val="auto"/>
          <w:sz w:val="36"/>
          <w:szCs w:val="36"/>
          <w:shd w:val="clear" w:color="auto" w:fill="auto"/>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outlineLvl w:val="0"/>
        <w:rPr>
          <w:rFonts w:hint="default" w:ascii="Times New Roman" w:hAnsi="Times New Roman" w:eastAsia="黑体" w:cs="Times New Roman"/>
          <w:b w:val="0"/>
          <w:bCs/>
          <w:color w:val="auto"/>
          <w:sz w:val="36"/>
          <w:szCs w:val="36"/>
          <w:shd w:val="clear" w:color="auto" w:fill="auto"/>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outlineLvl w:val="0"/>
        <w:rPr>
          <w:rFonts w:hint="eastAsia" w:ascii="黑体" w:hAnsi="黑体" w:eastAsia="黑体" w:cs="黑体"/>
          <w:color w:val="auto"/>
          <w:sz w:val="36"/>
          <w:szCs w:val="36"/>
          <w:lang w:val="en-US"/>
        </w:rPr>
      </w:pPr>
      <w:bookmarkStart w:id="108" w:name="_Toc24965"/>
      <w:r>
        <w:rPr>
          <w:rFonts w:hint="default" w:ascii="Times New Roman" w:hAnsi="Times New Roman" w:eastAsia="黑体" w:cs="Times New Roman"/>
          <w:b w:val="0"/>
          <w:bCs/>
          <w:color w:val="auto"/>
          <w:sz w:val="36"/>
          <w:szCs w:val="36"/>
          <w:shd w:val="clear" w:color="auto" w:fill="auto"/>
        </w:rPr>
        <w:t>附件</w:t>
      </w:r>
      <w:r>
        <w:rPr>
          <w:rFonts w:hint="default" w:ascii="Times New Roman" w:hAnsi="Times New Roman" w:eastAsia="黑体" w:cs="Times New Roman"/>
          <w:b w:val="0"/>
          <w:bCs/>
          <w:color w:val="auto"/>
          <w:sz w:val="36"/>
          <w:szCs w:val="36"/>
          <w:shd w:val="clear" w:color="auto" w:fill="auto"/>
          <w:lang w:val="en-US" w:eastAsia="zh-CN"/>
        </w:rPr>
        <w:t>：</w:t>
      </w:r>
      <w:bookmarkEnd w:id="87"/>
      <w:r>
        <w:rPr>
          <w:rFonts w:hint="eastAsia" w:ascii="Times New Roman" w:hAnsi="Times New Roman" w:eastAsia="黑体" w:cs="Times New Roman"/>
          <w:b w:val="0"/>
          <w:bCs/>
          <w:color w:val="auto"/>
          <w:sz w:val="36"/>
          <w:szCs w:val="36"/>
          <w:shd w:val="clear" w:color="auto" w:fill="auto"/>
          <w:lang w:val="en-US" w:eastAsia="zh-CN"/>
        </w:rPr>
        <w:t>7</w:t>
      </w:r>
      <w:r>
        <w:rPr>
          <w:rFonts w:hint="eastAsia" w:ascii="黑体" w:hAnsi="黑体" w:eastAsia="黑体" w:cs="黑体"/>
          <w:color w:val="auto"/>
          <w:sz w:val="36"/>
          <w:szCs w:val="36"/>
        </w:rPr>
        <w:t>预算绩效评价</w:t>
      </w:r>
      <w:r>
        <w:rPr>
          <w:rFonts w:hint="eastAsia" w:ascii="黑体" w:hAnsi="黑体" w:eastAsia="黑体" w:cs="黑体"/>
          <w:color w:val="auto"/>
          <w:sz w:val="36"/>
          <w:szCs w:val="36"/>
          <w:lang w:eastAsia="zh-CN"/>
        </w:rPr>
        <w:t>廉政</w:t>
      </w:r>
      <w:r>
        <w:rPr>
          <w:rFonts w:hint="eastAsia" w:ascii="黑体" w:hAnsi="黑体" w:eastAsia="黑体" w:cs="黑体"/>
          <w:color w:val="auto"/>
          <w:sz w:val="36"/>
          <w:szCs w:val="36"/>
        </w:rPr>
        <w:t>承诺书</w:t>
      </w:r>
      <w:bookmarkEnd w:id="108"/>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黑体" w:hAnsi="黑体" w:eastAsia="黑体" w:cs="黑体"/>
          <w:color w:val="auto"/>
          <w:sz w:val="44"/>
          <w:szCs w:val="44"/>
        </w:rPr>
      </w:pPr>
      <w:bookmarkStart w:id="109" w:name="_Toc571"/>
      <w:bookmarkStart w:id="110" w:name="_Toc27835"/>
      <w:r>
        <w:rPr>
          <w:rFonts w:hint="eastAsia" w:ascii="黑体" w:hAnsi="黑体" w:eastAsia="黑体" w:cs="黑体"/>
          <w:color w:val="auto"/>
          <w:sz w:val="32"/>
          <w:szCs w:val="32"/>
          <w:lang w:eastAsia="zh-CN"/>
        </w:rPr>
        <w:t>安泽县</w:t>
      </w:r>
      <w:r>
        <w:rPr>
          <w:rFonts w:hint="eastAsia" w:ascii="黑体" w:hAnsi="黑体" w:eastAsia="黑体" w:cs="黑体"/>
          <w:color w:val="auto"/>
          <w:sz w:val="32"/>
          <w:szCs w:val="32"/>
        </w:rPr>
        <w:t>预算绩效评价</w:t>
      </w:r>
      <w:r>
        <w:rPr>
          <w:rFonts w:hint="eastAsia" w:ascii="黑体" w:hAnsi="黑体" w:eastAsia="黑体" w:cs="黑体"/>
          <w:color w:val="auto"/>
          <w:sz w:val="32"/>
          <w:szCs w:val="32"/>
          <w:lang w:eastAsia="zh-CN"/>
        </w:rPr>
        <w:t>廉政</w:t>
      </w:r>
      <w:r>
        <w:rPr>
          <w:rFonts w:hint="eastAsia" w:ascii="黑体" w:hAnsi="黑体" w:eastAsia="黑体" w:cs="黑体"/>
          <w:color w:val="auto"/>
          <w:sz w:val="32"/>
          <w:szCs w:val="32"/>
        </w:rPr>
        <w:t>承诺书</w:t>
      </w:r>
      <w:bookmarkEnd w:id="109"/>
      <w:bookmarkEnd w:id="110"/>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Times New Roman" w:hAnsi="Times New Roman" w:eastAsia="仿宋_GB2312" w:cs="Times New Roman"/>
          <w:color w:val="auto"/>
          <w:sz w:val="32"/>
          <w:szCs w:val="32"/>
          <w:lang w:eastAsia="zh-CN"/>
        </w:rPr>
      </w:pPr>
      <w:r>
        <w:rPr>
          <w:rFonts w:hint="eastAsia" w:ascii="Times New Roman" w:hAnsi="Times New Roman" w:eastAsia="仿宋_GB2312" w:cs="Times New Roman"/>
          <w:color w:val="auto"/>
          <w:sz w:val="32"/>
          <w:szCs w:val="32"/>
          <w:lang w:eastAsia="zh-CN"/>
        </w:rPr>
        <w:t>安泽县财政局</w:t>
      </w:r>
      <w:r>
        <w:rPr>
          <w:rFonts w:hint="default" w:ascii="Times New Roman" w:hAnsi="Times New Roman" w:eastAsia="仿宋_GB2312"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auto"/>
          <w:sz w:val="32"/>
          <w:szCs w:val="32"/>
          <w:lang w:eastAsia="zh-CN"/>
        </w:rPr>
        <w:t>山西正达信会计师事务所有限公司于</w:t>
      </w:r>
      <w:r>
        <w:rPr>
          <w:rFonts w:hint="default" w:ascii="Times New Roman" w:hAnsi="Times New Roman" w:eastAsia="仿宋_GB2312" w:cs="Times New Roman"/>
          <w:color w:val="auto"/>
          <w:sz w:val="32"/>
          <w:szCs w:val="32"/>
          <w:lang w:val="en-US" w:eastAsia="zh-CN"/>
        </w:rPr>
        <w:t>202</w:t>
      </w:r>
      <w:r>
        <w:rPr>
          <w:rFonts w:hint="eastAsia"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lang w:val="en-US" w:eastAsia="zh-CN"/>
        </w:rPr>
        <w:t>年</w:t>
      </w:r>
      <w:r>
        <w:rPr>
          <w:rFonts w:hint="eastAsia" w:ascii="Times New Roman" w:hAnsi="Times New Roman" w:eastAsia="仿宋_GB2312" w:cs="Times New Roman"/>
          <w:color w:val="auto"/>
          <w:sz w:val="32"/>
          <w:szCs w:val="32"/>
          <w:lang w:val="en-US" w:eastAsia="zh-CN"/>
        </w:rPr>
        <w:t>11</w:t>
      </w:r>
      <w:r>
        <w:rPr>
          <w:rFonts w:hint="default" w:ascii="Times New Roman" w:hAnsi="Times New Roman" w:eastAsia="仿宋_GB2312" w:cs="Times New Roman"/>
          <w:color w:val="auto"/>
          <w:sz w:val="32"/>
          <w:szCs w:val="32"/>
          <w:lang w:val="en-US" w:eastAsia="zh-CN"/>
        </w:rPr>
        <w:t>月</w:t>
      </w:r>
      <w:r>
        <w:rPr>
          <w:rFonts w:hint="eastAsia" w:ascii="Times New Roman" w:hAnsi="Times New Roman" w:eastAsia="仿宋_GB2312" w:cs="Times New Roman"/>
          <w:color w:val="auto"/>
          <w:sz w:val="32"/>
          <w:szCs w:val="32"/>
          <w:lang w:val="en-US" w:eastAsia="zh-CN"/>
        </w:rPr>
        <w:t>到12</w:t>
      </w:r>
      <w:r>
        <w:rPr>
          <w:rFonts w:hint="default" w:ascii="Times New Roman" w:hAnsi="Times New Roman" w:eastAsia="仿宋_GB2312" w:cs="Times New Roman"/>
          <w:color w:val="auto"/>
          <w:sz w:val="32"/>
          <w:szCs w:val="32"/>
          <w:lang w:val="en-US" w:eastAsia="zh-CN"/>
        </w:rPr>
        <w:t>月</w:t>
      </w:r>
      <w:r>
        <w:rPr>
          <w:rFonts w:hint="default" w:ascii="Times New Roman" w:hAnsi="Times New Roman" w:eastAsia="仿宋_GB2312" w:cs="Times New Roman"/>
          <w:color w:val="auto"/>
          <w:sz w:val="32"/>
          <w:szCs w:val="32"/>
          <w:lang w:eastAsia="zh-CN"/>
        </w:rPr>
        <w:t>对项目进行绩效评价，</w:t>
      </w:r>
      <w:r>
        <w:rPr>
          <w:rFonts w:hint="default" w:ascii="Times New Roman" w:hAnsi="Times New Roman" w:eastAsia="仿宋_GB2312" w:cs="Times New Roman"/>
          <w:sz w:val="32"/>
          <w:szCs w:val="32"/>
          <w:lang w:eastAsia="zh-CN"/>
        </w:rPr>
        <w:t>我单位</w:t>
      </w:r>
      <w:r>
        <w:rPr>
          <w:rFonts w:hint="default" w:ascii="Times New Roman" w:hAnsi="Times New Roman" w:eastAsia="仿宋_GB2312" w:cs="Times New Roman"/>
          <w:sz w:val="32"/>
          <w:szCs w:val="32"/>
        </w:rPr>
        <w:t>承诺严格遵守以下八项评价纪律：</w:t>
      </w:r>
    </w:p>
    <w:p>
      <w:pPr>
        <w:keepNext w:val="0"/>
        <w:keepLines w:val="0"/>
        <w:pageBreakBefore w:val="0"/>
        <w:widowControl w:val="0"/>
        <w:numPr>
          <w:ilvl w:val="0"/>
          <w:numId w:val="4"/>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不由被评价单位支付或补贴住宿费、餐费。</w:t>
      </w:r>
    </w:p>
    <w:p>
      <w:pPr>
        <w:keepNext w:val="0"/>
        <w:keepLines w:val="0"/>
        <w:pageBreakBefore w:val="0"/>
        <w:widowControl w:val="0"/>
        <w:numPr>
          <w:ilvl w:val="0"/>
          <w:numId w:val="4"/>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不使用被评价单位的交通工具、通讯工具等办公条件办理与评价工作无关的事项。</w:t>
      </w:r>
    </w:p>
    <w:p>
      <w:pPr>
        <w:keepNext w:val="0"/>
        <w:keepLines w:val="0"/>
        <w:pageBreakBefore w:val="0"/>
        <w:widowControl w:val="0"/>
        <w:numPr>
          <w:ilvl w:val="0"/>
          <w:numId w:val="4"/>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不参加被评价单位安排的宴请、旅游、娱乐和联欢等活动。</w:t>
      </w:r>
    </w:p>
    <w:p>
      <w:pPr>
        <w:keepNext w:val="0"/>
        <w:keepLines w:val="0"/>
        <w:pageBreakBefore w:val="0"/>
        <w:widowControl w:val="0"/>
        <w:numPr>
          <w:ilvl w:val="0"/>
          <w:numId w:val="4"/>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不接受被评价单位的任何纪念品、礼品、礼金、消费卡和有价证券。</w:t>
      </w:r>
    </w:p>
    <w:p>
      <w:pPr>
        <w:keepNext w:val="0"/>
        <w:keepLines w:val="0"/>
        <w:pageBreakBefore w:val="0"/>
        <w:widowControl w:val="0"/>
        <w:numPr>
          <w:ilvl w:val="0"/>
          <w:numId w:val="4"/>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不在被评价单位报销任何因公因私费用。</w:t>
      </w:r>
    </w:p>
    <w:p>
      <w:pPr>
        <w:keepNext w:val="0"/>
        <w:keepLines w:val="0"/>
        <w:pageBreakBefore w:val="0"/>
        <w:widowControl w:val="0"/>
        <w:numPr>
          <w:ilvl w:val="0"/>
          <w:numId w:val="4"/>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不向被评价单位推销商品或介绍业务。</w:t>
      </w:r>
    </w:p>
    <w:p>
      <w:pPr>
        <w:keepNext w:val="0"/>
        <w:keepLines w:val="0"/>
        <w:pageBreakBefore w:val="0"/>
        <w:widowControl w:val="0"/>
        <w:numPr>
          <w:ilvl w:val="0"/>
          <w:numId w:val="4"/>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不利用评价职权或知晓的被评价单位的商业秘密和内部信息，为自己和他人谋利。</w:t>
      </w:r>
    </w:p>
    <w:p>
      <w:pPr>
        <w:keepNext w:val="0"/>
        <w:keepLines w:val="0"/>
        <w:pageBreakBefore w:val="0"/>
        <w:widowControl w:val="0"/>
        <w:numPr>
          <w:ilvl w:val="0"/>
          <w:numId w:val="4"/>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不向被评价单位提出任何与评价工作无关的要求。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项目负责人签字：</w:t>
      </w:r>
    </w:p>
    <w:p>
      <w:pPr>
        <w:keepNext w:val="0"/>
        <w:keepLines w:val="0"/>
        <w:pageBreakBefore w:val="0"/>
        <w:widowControl w:val="0"/>
        <w:kinsoku/>
        <w:wordWrap/>
        <w:overflowPunct/>
        <w:topLinePunct w:val="0"/>
        <w:autoSpaceDE/>
        <w:autoSpaceDN/>
        <w:bidi w:val="0"/>
        <w:adjustRightInd/>
        <w:snapToGrid/>
        <w:spacing w:line="600" w:lineRule="exact"/>
        <w:ind w:left="6078" w:leftChars="304" w:hanging="5440" w:hangingChars="1700"/>
        <w:jc w:val="left"/>
        <w:textAlignment w:val="auto"/>
        <w:rPr>
          <w:rFonts w:hint="default" w:ascii="Times New Roman" w:hAnsi="Times New Roman" w:eastAsia="仿宋_GB2312" w:cs="Times New Roman"/>
          <w:bCs/>
          <w:color w:val="auto"/>
          <w:kern w:val="0"/>
          <w:sz w:val="32"/>
          <w:szCs w:val="32"/>
        </w:rPr>
      </w:pP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bCs/>
          <w:color w:val="auto"/>
          <w:kern w:val="0"/>
          <w:sz w:val="32"/>
          <w:szCs w:val="32"/>
          <w:lang w:eastAsia="zh-CN"/>
        </w:rPr>
        <w:t>评价机构</w:t>
      </w:r>
      <w:r>
        <w:rPr>
          <w:rFonts w:hint="default" w:ascii="Times New Roman" w:hAnsi="Times New Roman" w:eastAsia="仿宋_GB2312" w:cs="Times New Roman"/>
          <w:bCs/>
          <w:color w:val="auto"/>
          <w:kern w:val="0"/>
          <w:sz w:val="32"/>
          <w:szCs w:val="32"/>
        </w:rPr>
        <w:t>：</w:t>
      </w:r>
      <w:r>
        <w:rPr>
          <w:rFonts w:hint="default" w:ascii="Times New Roman" w:hAnsi="Times New Roman" w:eastAsia="仿宋_GB2312" w:cs="Times New Roman"/>
          <w:color w:val="auto"/>
          <w:sz w:val="32"/>
          <w:szCs w:val="32"/>
          <w:lang w:eastAsia="zh-CN"/>
        </w:rPr>
        <w:t>山西正达信会计师事务所有限公司</w:t>
      </w:r>
      <w:r>
        <w:rPr>
          <w:rFonts w:hint="default" w:ascii="Times New Roman" w:hAnsi="Times New Roman" w:eastAsia="仿宋_GB2312" w:cs="Times New Roman"/>
          <w:color w:val="auto"/>
          <w:sz w:val="32"/>
          <w:szCs w:val="32"/>
        </w:rPr>
        <w:t>（盖章）</w:t>
      </w:r>
    </w:p>
    <w:p>
      <w:pPr>
        <w:keepNext w:val="0"/>
        <w:keepLines w:val="0"/>
        <w:pageBreakBefore w:val="0"/>
        <w:widowControl w:val="0"/>
        <w:kinsoku/>
        <w:wordWrap/>
        <w:overflowPunct/>
        <w:topLinePunct w:val="0"/>
        <w:autoSpaceDE/>
        <w:autoSpaceDN/>
        <w:bidi w:val="0"/>
        <w:adjustRightInd/>
        <w:snapToGrid/>
        <w:spacing w:line="600" w:lineRule="exact"/>
        <w:ind w:right="64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 xml:space="preserve">                             </w:t>
      </w:r>
      <w:r>
        <w:rPr>
          <w:rFonts w:hint="eastAsia"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lang w:val="en-US" w:eastAsia="zh-CN"/>
        </w:rPr>
        <w:t xml:space="preserve">  </w:t>
      </w:r>
      <w:r>
        <w:rPr>
          <w:rFonts w:hint="eastAsia" w:ascii="Times New Roman" w:hAnsi="Times New Roman" w:eastAsia="仿宋_GB2312" w:cs="Times New Roman"/>
          <w:color w:val="auto"/>
          <w:sz w:val="32"/>
          <w:szCs w:val="32"/>
          <w:lang w:val="en-US" w:eastAsia="zh-CN"/>
        </w:rPr>
        <w:t>2023</w:t>
      </w:r>
      <w:r>
        <w:rPr>
          <w:rFonts w:hint="default" w:ascii="Times New Roman" w:hAnsi="Times New Roman" w:eastAsia="仿宋_GB2312" w:cs="Times New Roman"/>
          <w:color w:val="auto"/>
          <w:sz w:val="32"/>
          <w:szCs w:val="32"/>
        </w:rPr>
        <w:t>年</w:t>
      </w:r>
      <w:r>
        <w:rPr>
          <w:rFonts w:hint="eastAsia" w:ascii="Times New Roman" w:hAnsi="Times New Roman" w:eastAsia="仿宋_GB2312" w:cs="Times New Roman"/>
          <w:color w:val="auto"/>
          <w:sz w:val="32"/>
          <w:szCs w:val="32"/>
          <w:lang w:val="en-US" w:eastAsia="zh-CN"/>
        </w:rPr>
        <w:t>12</w:t>
      </w:r>
      <w:r>
        <w:rPr>
          <w:rFonts w:hint="default" w:ascii="Times New Roman" w:hAnsi="Times New Roman" w:eastAsia="仿宋_GB2312" w:cs="Times New Roman"/>
          <w:color w:val="auto"/>
          <w:sz w:val="32"/>
          <w:szCs w:val="32"/>
        </w:rPr>
        <w:t>月</w:t>
      </w:r>
    </w:p>
    <w:sectPr>
      <w:pgSz w:w="11906" w:h="16838"/>
      <w:pgMar w:top="2098" w:right="1531" w:bottom="1984" w:left="1531" w:header="1701" w:footer="1644" w:gutter="0"/>
      <w:pgBorders w:zOrder="back">
        <w:top w:val="thinThickMediumGap" w:color="auto" w:sz="24" w:space="1"/>
        <w:left w:val="none" w:sz="0" w:space="0"/>
        <w:bottom w:val="thickThinMediumGap" w:color="auto" w:sz="24" w:space="1"/>
        <w:right w:val="none" w:sz="0" w:space="0"/>
      </w:pgBorders>
      <w:pgNumType w:fmt="numberInDash"/>
      <w:cols w:space="0" w:num="1"/>
      <w:titlePg/>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_GB2312">
    <w:altName w:val="Times New Roman"/>
    <w:panose1 w:val="00000000000000000000"/>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15" name="文本框 1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- 2 -</w:t>
                          </w:r>
                          <w:r>
                            <w:rPr>
                              <w:rFonts w:hint="eastAsia" w:ascii="仿宋_GB2312" w:hAnsi="仿宋_GB2312" w:eastAsia="仿宋_GB2312" w:cs="仿宋_GB2312"/>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yGgdY0AgAAZQ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BMhoHWNAIAAGUEAAAOAAAAAAAAAAEAIAAAAB8BAABkcnMvZTJvRG9jLnhtbFBL&#10;BQYAAAAABgAGAFkBAADFBQAAAAA=&#10;">
              <v:fill on="f" focussize="0,0"/>
              <v:stroke on="f" weight="0.5pt"/>
              <v:imagedata o:title=""/>
              <o:lock v:ext="edit" aspectratio="f"/>
              <v:textbox inset="0mm,0mm,0mm,0mm" style="mso-fit-shape-to-text:t;">
                <w:txbxContent>
                  <w:p>
                    <w:pPr>
                      <w:pStyle w:val="7"/>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- 2 -</w:t>
                    </w:r>
                    <w:r>
                      <w:rPr>
                        <w:rFonts w:hint="eastAsia" w:ascii="仿宋_GB2312" w:hAnsi="仿宋_GB2312" w:eastAsia="仿宋_GB2312" w:cs="仿宋_GB2312"/>
                        <w:sz w:val="28"/>
                        <w:szCs w:val="28"/>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16" name="文本框 1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仿宋_GB2312" w:hAnsi="仿宋_GB2312" w:eastAsia="仿宋_GB2312" w:cs="仿宋_GB2312"/>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- 1 -</w:t>
                          </w:r>
                          <w:r>
                            <w:rPr>
                              <w:rFonts w:hint="eastAsia" w:ascii="仿宋_GB2312" w:hAnsi="仿宋_GB2312" w:eastAsia="仿宋_GB2312" w:cs="仿宋_GB2312"/>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BEU6gzAgAAZQ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LBEU6gzAgAAZQQAAA4AAAAAAAAAAQAgAAAAHwEAAGRycy9lMm9Eb2MueG1sUEsF&#10;BgAAAAAGAAYAWQEAAMQFAAAAAA==&#10;">
              <v:fill on="f" focussize="0,0"/>
              <v:stroke on="f" weight="0.5pt"/>
              <v:imagedata o:title=""/>
              <o:lock v:ext="edit" aspectratio="f"/>
              <v:textbox inset="0mm,0mm,0mm,0mm" style="mso-fit-shape-to-text:t;">
                <w:txbxContent>
                  <w:p>
                    <w:pPr>
                      <w:pStyle w:val="7"/>
                      <w:rPr>
                        <w:rFonts w:hint="eastAsia" w:ascii="仿宋_GB2312" w:hAnsi="仿宋_GB2312" w:eastAsia="仿宋_GB2312" w:cs="仿宋_GB2312"/>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- 1 -</w:t>
                    </w:r>
                    <w:r>
                      <w:rPr>
                        <w:rFonts w:hint="eastAsia" w:ascii="仿宋_GB2312" w:hAnsi="仿宋_GB2312" w:eastAsia="仿宋_GB2312" w:cs="仿宋_GB2312"/>
                        <w:sz w:val="28"/>
                        <w:szCs w:val="28"/>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19" name="文本框 1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- 4 -</w:t>
                          </w:r>
                          <w:r>
                            <w:rPr>
                              <w:rFonts w:hint="eastAsia" w:ascii="仿宋_GB2312" w:hAnsi="仿宋_GB2312" w:eastAsia="仿宋_GB2312" w:cs="仿宋_GB2312"/>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2Lu/Y0AgAAZQQAAA4AAABkcnMvZTJvRG9jLnhtbK1UzY7TMBC+I/EO&#10;lu80aRGrUj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D9i7v2NAIAAGUEAAAOAAAAAAAAAAEAIAAAAB8BAABkcnMvZTJvRG9jLnhtbFBL&#10;BQYAAAAABgAGAFkBAADFBQAAAAA=&#10;">
              <v:fill on="f" focussize="0,0"/>
              <v:stroke on="f" weight="0.5pt"/>
              <v:imagedata o:title=""/>
              <o:lock v:ext="edit" aspectratio="f"/>
              <v:textbox inset="0mm,0mm,0mm,0mm" style="mso-fit-shape-to-text:t;">
                <w:txbxContent>
                  <w:p>
                    <w:pPr>
                      <w:pStyle w:val="7"/>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- 4 -</w:t>
                    </w:r>
                    <w:r>
                      <w:rPr>
                        <w:rFonts w:hint="eastAsia" w:ascii="仿宋_GB2312" w:hAnsi="仿宋_GB2312" w:eastAsia="仿宋_GB2312" w:cs="仿宋_GB2312"/>
                        <w:sz w:val="28"/>
                        <w:szCs w:val="28"/>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20" name="文本框 1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- 1 -</w:t>
                          </w:r>
                          <w:r>
                            <w:rPr>
                              <w:rFonts w:hint="eastAsia" w:ascii="仿宋_GB2312" w:hAnsi="仿宋_GB2312" w:eastAsia="仿宋_GB2312" w:cs="仿宋_GB2312"/>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2tg+EyAgAAZ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va2D4TICAABlBAAADgAAAAAAAAABACAAAAAfAQAAZHJzL2Uyb0RvYy54bWxQSwUG&#10;AAAAAAYABgBZAQAAwwUAAAAA&#10;">
              <v:fill on="f" focussize="0,0"/>
              <v:stroke on="f" weight="0.5pt"/>
              <v:imagedata o:title=""/>
              <o:lock v:ext="edit" aspectratio="f"/>
              <v:textbox inset="0mm,0mm,0mm,0mm" style="mso-fit-shape-to-text:t;">
                <w:txbxContent>
                  <w:p>
                    <w:pPr>
                      <w:pStyle w:val="7"/>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- 1 -</w:t>
                    </w:r>
                    <w:r>
                      <w:rPr>
                        <w:rFonts w:hint="eastAsia" w:ascii="仿宋_GB2312" w:hAnsi="仿宋_GB2312" w:eastAsia="仿宋_GB2312" w:cs="仿宋_GB2312"/>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rPr>
        <w:rFonts w:hint="eastAsia" w:ascii="仿宋_GB2312" w:hAnsi="仿宋_GB2312" w:eastAsia="仿宋_GB2312" w:cs="仿宋_GB2312"/>
        <w:lang w:eastAsia="zh-CN"/>
      </w:rPr>
    </w:pPr>
  </w:p>
  <w:p>
    <w:pPr>
      <w:pStyle w:val="8"/>
      <w:pBdr>
        <w:bottom w:val="none" w:color="auto" w:sz="0" w:space="0"/>
      </w:pBdr>
      <w:rPr>
        <w:rFonts w:hint="eastAsia" w:ascii="仿宋_GB2312" w:hAnsi="仿宋_GB2312" w:eastAsia="仿宋_GB2312" w:cs="仿宋_GB2312"/>
        <w:lang w:val="en-US" w:eastAsia="zh-CN"/>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rPr>
        <w:rFonts w:hint="eastAsia" w:ascii="仿宋_GB2312" w:hAnsi="仿宋_GB2312" w:eastAsia="仿宋_GB2312" w:cs="仿宋_GB2312"/>
        <w:lang w:val="en-US" w:eastAsia="zh-CN"/>
      </w:rPr>
    </w:pPr>
    <w:r>
      <w:rPr>
        <w:rFonts w:hint="eastAsia" w:ascii="仿宋_GB2312" w:hAnsi="仿宋_GB2312" w:eastAsia="仿宋_GB2312" w:cs="仿宋_GB2312"/>
        <w:lang w:eastAsia="zh-CN"/>
      </w:rPr>
      <w:t>安泽县第一次全国自然灾害综合风险普查项目支出绩效评价报告</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rPr>
        <w:rFonts w:hint="eastAsia" w:ascii="仿宋_GB2312" w:hAnsi="仿宋_GB2312" w:eastAsia="仿宋_GB2312" w:cs="仿宋_GB2312"/>
        <w:lang w:val="en-US" w:eastAsia="zh-CN"/>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jc w:val="center"/>
      <w:rPr>
        <w:rFonts w:hint="eastAsia" w:ascii="仿宋_GB2312" w:hAnsi="仿宋_GB2312" w:eastAsia="仿宋_GB2312" w:cs="仿宋_GB2312"/>
        <w:lang w:eastAsia="zh-CN"/>
      </w:rPr>
    </w:pPr>
  </w:p>
  <w:p>
    <w:pPr>
      <w:pStyle w:val="8"/>
      <w:pBdr>
        <w:bottom w:val="none" w:color="auto" w:sz="0" w:space="0"/>
      </w:pBd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eastAsia="zh-CN"/>
      </w:rPr>
      <w:t>安泽县第一次全国自然灾害综合风险普查项目支出绩效评价报告</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keepNext w:val="0"/>
      <w:keepLines w:val="0"/>
      <w:pageBreakBefore w:val="0"/>
      <w:widowControl w:val="0"/>
      <w:pBdr>
        <w:bottom w:val="none" w:color="auto" w:sz="0" w:space="0"/>
      </w:pBdr>
      <w:kinsoku w:val="0"/>
      <w:wordWrap/>
      <w:overflowPunct/>
      <w:topLinePunct w:val="0"/>
      <w:autoSpaceDE/>
      <w:autoSpaceDN/>
      <w:bidi w:val="0"/>
      <w:adjustRightInd/>
      <w:snapToGrid w:val="0"/>
      <w:jc w:val="center"/>
      <w:textAlignment w:val="auto"/>
      <w:rPr>
        <w:rFonts w:hint="eastAsia" w:ascii="仿宋_GB2312" w:hAnsi="仿宋_GB2312" w:eastAsia="仿宋_GB2312" w:cs="仿宋_GB2312"/>
        <w:lang w:eastAsia="zh-CN"/>
      </w:rPr>
    </w:pPr>
  </w:p>
  <w:p>
    <w:pPr>
      <w:pStyle w:val="8"/>
      <w:keepNext w:val="0"/>
      <w:keepLines w:val="0"/>
      <w:pageBreakBefore w:val="0"/>
      <w:widowControl w:val="0"/>
      <w:pBdr>
        <w:bottom w:val="none" w:color="auto" w:sz="0" w:space="0"/>
      </w:pBdr>
      <w:kinsoku w:val="0"/>
      <w:wordWrap/>
      <w:overflowPunct/>
      <w:topLinePunct w:val="0"/>
      <w:autoSpaceDE/>
      <w:autoSpaceDN/>
      <w:bidi w:val="0"/>
      <w:adjustRightInd/>
      <w:snapToGrid w:val="0"/>
      <w:jc w:val="center"/>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eastAsia="zh-CN"/>
      </w:rPr>
      <w:t>安泽县第一次全国自然灾害综合风险普查项目支出绩效评价报告</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keepNext w:val="0"/>
      <w:keepLines w:val="0"/>
      <w:pageBreakBefore w:val="0"/>
      <w:widowControl w:val="0"/>
      <w:pBdr>
        <w:bottom w:val="none" w:color="auto" w:sz="0" w:space="0"/>
      </w:pBdr>
      <w:kinsoku w:val="0"/>
      <w:wordWrap/>
      <w:overflowPunct/>
      <w:topLinePunct w:val="0"/>
      <w:autoSpaceDE/>
      <w:autoSpaceDN/>
      <w:bidi w:val="0"/>
      <w:adjustRightInd/>
      <w:snapToGrid w:val="0"/>
      <w:jc w:val="center"/>
      <w:textAlignment w:val="auto"/>
      <w:rPr>
        <w:rFonts w:hint="eastAsia" w:ascii="仿宋_GB2312" w:hAnsi="仿宋_GB2312" w:eastAsia="仿宋_GB2312" w:cs="仿宋_GB2312"/>
        <w:lang w:eastAsia="zh-CN"/>
      </w:rPr>
    </w:pPr>
  </w:p>
  <w:p>
    <w:pPr>
      <w:pStyle w:val="8"/>
      <w:keepNext w:val="0"/>
      <w:keepLines w:val="0"/>
      <w:pageBreakBefore w:val="0"/>
      <w:widowControl w:val="0"/>
      <w:pBdr>
        <w:bottom w:val="none" w:color="auto" w:sz="0" w:space="0"/>
      </w:pBdr>
      <w:kinsoku w:val="0"/>
      <w:wordWrap/>
      <w:overflowPunct/>
      <w:topLinePunct w:val="0"/>
      <w:autoSpaceDE/>
      <w:autoSpaceDN/>
      <w:bidi w:val="0"/>
      <w:adjustRightInd/>
      <w:snapToGrid w:val="0"/>
      <w:jc w:val="center"/>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eastAsia="zh-CN"/>
      </w:rPr>
      <w:t>安泽县第一次全国自然灾害综合风险普查项目支出绩效评价报告</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keepNext w:val="0"/>
      <w:keepLines w:val="0"/>
      <w:pageBreakBefore w:val="0"/>
      <w:widowControl w:val="0"/>
      <w:pBdr>
        <w:bottom w:val="none" w:color="auto" w:sz="0" w:space="0"/>
      </w:pBdr>
      <w:kinsoku w:val="0"/>
      <w:wordWrap/>
      <w:overflowPunct/>
      <w:topLinePunct w:val="0"/>
      <w:autoSpaceDE/>
      <w:autoSpaceDN/>
      <w:bidi w:val="0"/>
      <w:adjustRightInd/>
      <w:snapToGrid w:val="0"/>
      <w:jc w:val="center"/>
      <w:textAlignment w:val="auto"/>
      <w:rPr>
        <w:rFonts w:hint="eastAsia" w:ascii="仿宋_GB2312" w:hAnsi="仿宋_GB2312" w:eastAsia="仿宋_GB2312" w:cs="仿宋_GB2312"/>
        <w:lang w:eastAsia="zh-CN"/>
      </w:rPr>
    </w:pPr>
  </w:p>
  <w:p>
    <w:pPr>
      <w:pStyle w:val="8"/>
      <w:keepNext w:val="0"/>
      <w:keepLines w:val="0"/>
      <w:pageBreakBefore w:val="0"/>
      <w:widowControl w:val="0"/>
      <w:pBdr>
        <w:bottom w:val="none" w:color="auto" w:sz="0" w:space="0"/>
      </w:pBdr>
      <w:kinsoku w:val="0"/>
      <w:wordWrap/>
      <w:overflowPunct/>
      <w:topLinePunct w:val="0"/>
      <w:autoSpaceDE/>
      <w:autoSpaceDN/>
      <w:bidi w:val="0"/>
      <w:adjustRightInd/>
      <w:snapToGrid w:val="0"/>
      <w:jc w:val="center"/>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eastAsia="zh-CN"/>
      </w:rPr>
      <w:t>安泽县第一次全国自然灾害综合风险普查项目支出绩效评价报告</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rPr>
        <w:rFonts w:hint="eastAsia" w:ascii="仿宋_GB2312" w:hAnsi="仿宋_GB2312" w:eastAsia="仿宋_GB2312" w:cs="仿宋_GB2312"/>
        <w:lang w:eastAsia="zh-CN"/>
      </w:rPr>
    </w:pPr>
  </w:p>
  <w:p>
    <w:pPr>
      <w:pStyle w:val="8"/>
      <w:pBdr>
        <w:bottom w:val="none" w:color="auto" w:sz="0" w:space="0"/>
      </w:pBd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eastAsia="zh-CN"/>
      </w:rPr>
      <w:t>安泽县第一次全国自然灾害综合风险普查项目支出绩效评价报告</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rPr>
        <w:rFonts w:hint="eastAsia" w:ascii="仿宋_GB2312" w:hAnsi="仿宋_GB2312" w:eastAsia="仿宋_GB2312" w:cs="仿宋_GB2312"/>
        <w:lang w:val="en-US" w:eastAsia="zh-CN"/>
      </w:rPr>
    </w:pPr>
    <w:r>
      <w:rPr>
        <w:rFonts w:hint="eastAsia" w:ascii="仿宋_GB2312" w:hAnsi="仿宋_GB2312" w:eastAsia="仿宋_GB2312" w:cs="仿宋_GB2312"/>
        <w:lang w:eastAsia="zh-CN"/>
      </w:rPr>
      <w:t>安泽县第一次全国自然灾害综合风险普查项目支出绩效评价报告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C74033"/>
    <w:multiLevelType w:val="singleLevel"/>
    <w:tmpl w:val="CFC74033"/>
    <w:lvl w:ilvl="0" w:tentative="0">
      <w:start w:val="1"/>
      <w:numFmt w:val="decimal"/>
      <w:suff w:val="nothing"/>
      <w:lvlText w:val="%1．"/>
      <w:lvlJc w:val="left"/>
    </w:lvl>
  </w:abstractNum>
  <w:abstractNum w:abstractNumId="1">
    <w:nsid w:val="FE422908"/>
    <w:multiLevelType w:val="singleLevel"/>
    <w:tmpl w:val="FE422908"/>
    <w:lvl w:ilvl="0" w:tentative="0">
      <w:start w:val="3"/>
      <w:numFmt w:val="chineseCounting"/>
      <w:suff w:val="nothing"/>
      <w:lvlText w:val="%1、"/>
      <w:lvlJc w:val="left"/>
      <w:pPr>
        <w:ind w:left="800" w:leftChars="0" w:firstLine="0" w:firstLineChars="0"/>
      </w:pPr>
      <w:rPr>
        <w:rFonts w:hint="eastAsia"/>
      </w:rPr>
    </w:lvl>
  </w:abstractNum>
  <w:abstractNum w:abstractNumId="2">
    <w:nsid w:val="59634592"/>
    <w:multiLevelType w:val="singleLevel"/>
    <w:tmpl w:val="59634592"/>
    <w:lvl w:ilvl="0" w:tentative="0">
      <w:start w:val="1"/>
      <w:numFmt w:val="chineseCounting"/>
      <w:suff w:val="nothing"/>
      <w:lvlText w:val="%1、"/>
      <w:lvlJc w:val="left"/>
      <w:pPr>
        <w:ind w:left="0" w:firstLine="420"/>
      </w:pPr>
      <w:rPr>
        <w:rFonts w:hint="eastAsia"/>
      </w:rPr>
    </w:lvl>
  </w:abstractNum>
  <w:abstractNum w:abstractNumId="3">
    <w:nsid w:val="60E00079"/>
    <w:multiLevelType w:val="singleLevel"/>
    <w:tmpl w:val="60E00079"/>
    <w:lvl w:ilvl="0" w:tentative="0">
      <w:start w:val="2"/>
      <w:numFmt w:val="decimal"/>
      <w:suff w:val="nothing"/>
      <w:lvlText w:val="（%1）"/>
      <w:lvlJc w:val="left"/>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IzMWQ5ODgzYTA3NTk4ZGI0MGFmOGMxYWIyMDJmMzkifQ=="/>
    <w:docVar w:name="KSO_WPS_MARK_KEY" w:val="11d8a276-6a03-4554-a356-f9d20403d654"/>
  </w:docVars>
  <w:rsids>
    <w:rsidRoot w:val="00000000"/>
    <w:rsid w:val="003D17AE"/>
    <w:rsid w:val="0046593A"/>
    <w:rsid w:val="00825540"/>
    <w:rsid w:val="008A553E"/>
    <w:rsid w:val="00A7450F"/>
    <w:rsid w:val="00B8115F"/>
    <w:rsid w:val="00E54DC3"/>
    <w:rsid w:val="015B3238"/>
    <w:rsid w:val="01603CA9"/>
    <w:rsid w:val="016245C6"/>
    <w:rsid w:val="01A3073B"/>
    <w:rsid w:val="02176772"/>
    <w:rsid w:val="0246107B"/>
    <w:rsid w:val="026223A4"/>
    <w:rsid w:val="02931461"/>
    <w:rsid w:val="02EC30BD"/>
    <w:rsid w:val="031F60BA"/>
    <w:rsid w:val="03774EE7"/>
    <w:rsid w:val="037A18CC"/>
    <w:rsid w:val="03B66504"/>
    <w:rsid w:val="03D82FB4"/>
    <w:rsid w:val="042532DE"/>
    <w:rsid w:val="04336984"/>
    <w:rsid w:val="043422A7"/>
    <w:rsid w:val="04667223"/>
    <w:rsid w:val="046D6C17"/>
    <w:rsid w:val="04891E6A"/>
    <w:rsid w:val="048B0AD4"/>
    <w:rsid w:val="0497230B"/>
    <w:rsid w:val="049C2BE8"/>
    <w:rsid w:val="04BF5889"/>
    <w:rsid w:val="04D41C58"/>
    <w:rsid w:val="050D31F9"/>
    <w:rsid w:val="051A11B8"/>
    <w:rsid w:val="052E47BF"/>
    <w:rsid w:val="054B711F"/>
    <w:rsid w:val="05866F33"/>
    <w:rsid w:val="0596630B"/>
    <w:rsid w:val="05A772FE"/>
    <w:rsid w:val="06141EB9"/>
    <w:rsid w:val="064E5119"/>
    <w:rsid w:val="06825418"/>
    <w:rsid w:val="06970C76"/>
    <w:rsid w:val="06E20AB0"/>
    <w:rsid w:val="072F5CAB"/>
    <w:rsid w:val="074F3A97"/>
    <w:rsid w:val="076358EF"/>
    <w:rsid w:val="078823DC"/>
    <w:rsid w:val="079E6B2D"/>
    <w:rsid w:val="07C13300"/>
    <w:rsid w:val="07DF13FD"/>
    <w:rsid w:val="08063FB5"/>
    <w:rsid w:val="08556633"/>
    <w:rsid w:val="0860699A"/>
    <w:rsid w:val="08980A41"/>
    <w:rsid w:val="08AD2C47"/>
    <w:rsid w:val="08B31A2C"/>
    <w:rsid w:val="08EC3632"/>
    <w:rsid w:val="08F63846"/>
    <w:rsid w:val="09016473"/>
    <w:rsid w:val="09032B5C"/>
    <w:rsid w:val="0926412B"/>
    <w:rsid w:val="092A7248"/>
    <w:rsid w:val="0932487E"/>
    <w:rsid w:val="096802A0"/>
    <w:rsid w:val="09A14508"/>
    <w:rsid w:val="0A0C5D7A"/>
    <w:rsid w:val="0A111EF1"/>
    <w:rsid w:val="0A230FB6"/>
    <w:rsid w:val="0A8108E2"/>
    <w:rsid w:val="0A8463FB"/>
    <w:rsid w:val="0ABA1290"/>
    <w:rsid w:val="0B1227AF"/>
    <w:rsid w:val="0B285C39"/>
    <w:rsid w:val="0B4B1E9C"/>
    <w:rsid w:val="0B4E4EEC"/>
    <w:rsid w:val="0B573451"/>
    <w:rsid w:val="0B7E5FBA"/>
    <w:rsid w:val="0B9D00B7"/>
    <w:rsid w:val="0BC67E31"/>
    <w:rsid w:val="0C0052D9"/>
    <w:rsid w:val="0C5E134F"/>
    <w:rsid w:val="0D1C7D1F"/>
    <w:rsid w:val="0D48572B"/>
    <w:rsid w:val="0D84304D"/>
    <w:rsid w:val="0D9F7626"/>
    <w:rsid w:val="0DC73AC9"/>
    <w:rsid w:val="0DDF5A6F"/>
    <w:rsid w:val="0E1C5AFD"/>
    <w:rsid w:val="0E2335FD"/>
    <w:rsid w:val="0E2F4590"/>
    <w:rsid w:val="0E4B5EDE"/>
    <w:rsid w:val="0E5C05EF"/>
    <w:rsid w:val="0E720BCD"/>
    <w:rsid w:val="0EE85975"/>
    <w:rsid w:val="0EFC0E6B"/>
    <w:rsid w:val="0F0E43A2"/>
    <w:rsid w:val="0F287149"/>
    <w:rsid w:val="0F501FA5"/>
    <w:rsid w:val="0F615B83"/>
    <w:rsid w:val="0F922003"/>
    <w:rsid w:val="0FA72F5C"/>
    <w:rsid w:val="1003323D"/>
    <w:rsid w:val="10064C74"/>
    <w:rsid w:val="103A3148"/>
    <w:rsid w:val="1042466B"/>
    <w:rsid w:val="10676D38"/>
    <w:rsid w:val="10781722"/>
    <w:rsid w:val="10E967B8"/>
    <w:rsid w:val="11110744"/>
    <w:rsid w:val="11345B02"/>
    <w:rsid w:val="11845E93"/>
    <w:rsid w:val="11AE2F10"/>
    <w:rsid w:val="11E524B5"/>
    <w:rsid w:val="12164BC5"/>
    <w:rsid w:val="12401C68"/>
    <w:rsid w:val="12411258"/>
    <w:rsid w:val="12510AD8"/>
    <w:rsid w:val="12B34DB9"/>
    <w:rsid w:val="12CC7AF2"/>
    <w:rsid w:val="13336BF7"/>
    <w:rsid w:val="134C0C32"/>
    <w:rsid w:val="138A14CB"/>
    <w:rsid w:val="138C1BE8"/>
    <w:rsid w:val="13901FF6"/>
    <w:rsid w:val="13955D23"/>
    <w:rsid w:val="1397774D"/>
    <w:rsid w:val="13D27CA8"/>
    <w:rsid w:val="13E46E3C"/>
    <w:rsid w:val="13F218FC"/>
    <w:rsid w:val="14171350"/>
    <w:rsid w:val="14192A33"/>
    <w:rsid w:val="145B0052"/>
    <w:rsid w:val="14722BF3"/>
    <w:rsid w:val="14A46BA9"/>
    <w:rsid w:val="14AB6366"/>
    <w:rsid w:val="14CD5132"/>
    <w:rsid w:val="158A3C94"/>
    <w:rsid w:val="15D65000"/>
    <w:rsid w:val="15E048C5"/>
    <w:rsid w:val="15EC18F2"/>
    <w:rsid w:val="15FC7D33"/>
    <w:rsid w:val="16042B57"/>
    <w:rsid w:val="162A3CB3"/>
    <w:rsid w:val="162B3A1B"/>
    <w:rsid w:val="16377978"/>
    <w:rsid w:val="16785174"/>
    <w:rsid w:val="168406E3"/>
    <w:rsid w:val="168A14B4"/>
    <w:rsid w:val="168D6F07"/>
    <w:rsid w:val="16B32D77"/>
    <w:rsid w:val="16BE1E47"/>
    <w:rsid w:val="16C9630D"/>
    <w:rsid w:val="16E53263"/>
    <w:rsid w:val="16F24A1D"/>
    <w:rsid w:val="1749549D"/>
    <w:rsid w:val="17660A1D"/>
    <w:rsid w:val="17667BAA"/>
    <w:rsid w:val="177B7D38"/>
    <w:rsid w:val="179E0CF2"/>
    <w:rsid w:val="180C1AE0"/>
    <w:rsid w:val="18115312"/>
    <w:rsid w:val="186671A6"/>
    <w:rsid w:val="18923D3B"/>
    <w:rsid w:val="18E47A7F"/>
    <w:rsid w:val="190E74F4"/>
    <w:rsid w:val="19233AA1"/>
    <w:rsid w:val="192561AE"/>
    <w:rsid w:val="196D545F"/>
    <w:rsid w:val="1970121F"/>
    <w:rsid w:val="19A5383D"/>
    <w:rsid w:val="19B10D41"/>
    <w:rsid w:val="19BA658A"/>
    <w:rsid w:val="1A484695"/>
    <w:rsid w:val="1A812D7C"/>
    <w:rsid w:val="1A967660"/>
    <w:rsid w:val="1A9B3947"/>
    <w:rsid w:val="1AB13576"/>
    <w:rsid w:val="1AF37BE5"/>
    <w:rsid w:val="1B010952"/>
    <w:rsid w:val="1B171B26"/>
    <w:rsid w:val="1B1A6C4C"/>
    <w:rsid w:val="1B3E0525"/>
    <w:rsid w:val="1B687525"/>
    <w:rsid w:val="1C3D380E"/>
    <w:rsid w:val="1C5D3F5B"/>
    <w:rsid w:val="1C896BF7"/>
    <w:rsid w:val="1CA33EE8"/>
    <w:rsid w:val="1CA57C2F"/>
    <w:rsid w:val="1CBB3BC5"/>
    <w:rsid w:val="1CC05647"/>
    <w:rsid w:val="1CC57360"/>
    <w:rsid w:val="1CFE1CD3"/>
    <w:rsid w:val="1D0822F2"/>
    <w:rsid w:val="1D151BD6"/>
    <w:rsid w:val="1D183933"/>
    <w:rsid w:val="1D2564E5"/>
    <w:rsid w:val="1D521D32"/>
    <w:rsid w:val="1D69659B"/>
    <w:rsid w:val="1DBB7D72"/>
    <w:rsid w:val="1DCC3EB6"/>
    <w:rsid w:val="1DD26215"/>
    <w:rsid w:val="1DD77626"/>
    <w:rsid w:val="1E48401D"/>
    <w:rsid w:val="1EBF5B37"/>
    <w:rsid w:val="1ECE4FF1"/>
    <w:rsid w:val="1F06616E"/>
    <w:rsid w:val="1F2B4389"/>
    <w:rsid w:val="1F336D26"/>
    <w:rsid w:val="1F393F29"/>
    <w:rsid w:val="1F896292"/>
    <w:rsid w:val="1FFE2B68"/>
    <w:rsid w:val="2034777F"/>
    <w:rsid w:val="206051B5"/>
    <w:rsid w:val="20831A0C"/>
    <w:rsid w:val="20F4410C"/>
    <w:rsid w:val="215B1B40"/>
    <w:rsid w:val="21C014F9"/>
    <w:rsid w:val="21D42EA6"/>
    <w:rsid w:val="22646776"/>
    <w:rsid w:val="22680943"/>
    <w:rsid w:val="229A087E"/>
    <w:rsid w:val="229D5E05"/>
    <w:rsid w:val="22B20386"/>
    <w:rsid w:val="22CE58AA"/>
    <w:rsid w:val="22D763D9"/>
    <w:rsid w:val="231D23D3"/>
    <w:rsid w:val="23230F61"/>
    <w:rsid w:val="23250A9F"/>
    <w:rsid w:val="23A777BF"/>
    <w:rsid w:val="23F43EF2"/>
    <w:rsid w:val="23FF75FB"/>
    <w:rsid w:val="240D0A6F"/>
    <w:rsid w:val="240F189A"/>
    <w:rsid w:val="243454F7"/>
    <w:rsid w:val="246C1966"/>
    <w:rsid w:val="24A47DD7"/>
    <w:rsid w:val="24B17719"/>
    <w:rsid w:val="24DB3BC4"/>
    <w:rsid w:val="24E85B0E"/>
    <w:rsid w:val="25521201"/>
    <w:rsid w:val="25564F1A"/>
    <w:rsid w:val="2564005E"/>
    <w:rsid w:val="25713728"/>
    <w:rsid w:val="2597680B"/>
    <w:rsid w:val="25CB77F2"/>
    <w:rsid w:val="262B2929"/>
    <w:rsid w:val="27167136"/>
    <w:rsid w:val="271C100B"/>
    <w:rsid w:val="27200277"/>
    <w:rsid w:val="274922CF"/>
    <w:rsid w:val="276460F3"/>
    <w:rsid w:val="27D97636"/>
    <w:rsid w:val="27EB7686"/>
    <w:rsid w:val="28090A48"/>
    <w:rsid w:val="281A3657"/>
    <w:rsid w:val="282A14C2"/>
    <w:rsid w:val="28364AB2"/>
    <w:rsid w:val="289860E1"/>
    <w:rsid w:val="28C9715F"/>
    <w:rsid w:val="28CE5786"/>
    <w:rsid w:val="28E514B5"/>
    <w:rsid w:val="29053906"/>
    <w:rsid w:val="29074A85"/>
    <w:rsid w:val="29566A1C"/>
    <w:rsid w:val="29802F8C"/>
    <w:rsid w:val="298956CF"/>
    <w:rsid w:val="29D72260"/>
    <w:rsid w:val="29F51284"/>
    <w:rsid w:val="2A077209"/>
    <w:rsid w:val="2A2E4796"/>
    <w:rsid w:val="2A4F1C48"/>
    <w:rsid w:val="2A607498"/>
    <w:rsid w:val="2AB250A9"/>
    <w:rsid w:val="2AC55177"/>
    <w:rsid w:val="2B466AC6"/>
    <w:rsid w:val="2B4A3852"/>
    <w:rsid w:val="2B51698E"/>
    <w:rsid w:val="2B637489"/>
    <w:rsid w:val="2BFA0FFC"/>
    <w:rsid w:val="2C3654B1"/>
    <w:rsid w:val="2C7072E8"/>
    <w:rsid w:val="2CA70491"/>
    <w:rsid w:val="2D0B7434"/>
    <w:rsid w:val="2D256324"/>
    <w:rsid w:val="2D4B7B5C"/>
    <w:rsid w:val="2D527A01"/>
    <w:rsid w:val="2D917830"/>
    <w:rsid w:val="2DDD2B28"/>
    <w:rsid w:val="2DEF3CE1"/>
    <w:rsid w:val="2E092D17"/>
    <w:rsid w:val="2E1702C2"/>
    <w:rsid w:val="2E180988"/>
    <w:rsid w:val="2E2676DB"/>
    <w:rsid w:val="2E5073D1"/>
    <w:rsid w:val="2E5642BC"/>
    <w:rsid w:val="2EC97183"/>
    <w:rsid w:val="2ED94F23"/>
    <w:rsid w:val="2F065CE2"/>
    <w:rsid w:val="2F100911"/>
    <w:rsid w:val="2F1538F0"/>
    <w:rsid w:val="2F253CCD"/>
    <w:rsid w:val="2F2E0E54"/>
    <w:rsid w:val="2F305B22"/>
    <w:rsid w:val="2F33323C"/>
    <w:rsid w:val="2F4076AC"/>
    <w:rsid w:val="2F5A22F1"/>
    <w:rsid w:val="2F7F2F84"/>
    <w:rsid w:val="2F8D0CB4"/>
    <w:rsid w:val="2FB90FA6"/>
    <w:rsid w:val="2FE03923"/>
    <w:rsid w:val="2FE96051"/>
    <w:rsid w:val="2FF80E78"/>
    <w:rsid w:val="300466C5"/>
    <w:rsid w:val="300D4E4E"/>
    <w:rsid w:val="301270DA"/>
    <w:rsid w:val="303661C5"/>
    <w:rsid w:val="305F2A52"/>
    <w:rsid w:val="307401E5"/>
    <w:rsid w:val="30B579BF"/>
    <w:rsid w:val="30C16364"/>
    <w:rsid w:val="30F95812"/>
    <w:rsid w:val="31132FC3"/>
    <w:rsid w:val="3145669B"/>
    <w:rsid w:val="31832167"/>
    <w:rsid w:val="31CD60DF"/>
    <w:rsid w:val="31DB6DC1"/>
    <w:rsid w:val="32075FF9"/>
    <w:rsid w:val="321A2F17"/>
    <w:rsid w:val="323B19FC"/>
    <w:rsid w:val="32D92B68"/>
    <w:rsid w:val="32DB53A4"/>
    <w:rsid w:val="330D5DEB"/>
    <w:rsid w:val="331B41CD"/>
    <w:rsid w:val="33360F0E"/>
    <w:rsid w:val="33490B12"/>
    <w:rsid w:val="334943EF"/>
    <w:rsid w:val="33A75459"/>
    <w:rsid w:val="33D57522"/>
    <w:rsid w:val="33EC4075"/>
    <w:rsid w:val="33F57FBD"/>
    <w:rsid w:val="340649C7"/>
    <w:rsid w:val="341B48A9"/>
    <w:rsid w:val="342D75EA"/>
    <w:rsid w:val="348000D5"/>
    <w:rsid w:val="34802092"/>
    <w:rsid w:val="34824267"/>
    <w:rsid w:val="34B34216"/>
    <w:rsid w:val="34B445F4"/>
    <w:rsid w:val="34DC39D1"/>
    <w:rsid w:val="34FA1E45"/>
    <w:rsid w:val="34FC3BE8"/>
    <w:rsid w:val="352853D2"/>
    <w:rsid w:val="354C01C6"/>
    <w:rsid w:val="355D2576"/>
    <w:rsid w:val="356C7131"/>
    <w:rsid w:val="357B3325"/>
    <w:rsid w:val="35BA4397"/>
    <w:rsid w:val="35CC7190"/>
    <w:rsid w:val="35D46F34"/>
    <w:rsid w:val="35E46B2D"/>
    <w:rsid w:val="363045D4"/>
    <w:rsid w:val="363B2715"/>
    <w:rsid w:val="364312A2"/>
    <w:rsid w:val="367B5633"/>
    <w:rsid w:val="36AA6511"/>
    <w:rsid w:val="36D87E92"/>
    <w:rsid w:val="371F5B92"/>
    <w:rsid w:val="37233EDE"/>
    <w:rsid w:val="376C68FE"/>
    <w:rsid w:val="377E0F70"/>
    <w:rsid w:val="377F2384"/>
    <w:rsid w:val="37AA37FE"/>
    <w:rsid w:val="37AB66FD"/>
    <w:rsid w:val="37E7664A"/>
    <w:rsid w:val="38181FD5"/>
    <w:rsid w:val="388B214D"/>
    <w:rsid w:val="38A8605B"/>
    <w:rsid w:val="38B64C52"/>
    <w:rsid w:val="38BA414C"/>
    <w:rsid w:val="38BF6FE6"/>
    <w:rsid w:val="38C710F4"/>
    <w:rsid w:val="38D03A9D"/>
    <w:rsid w:val="393643E1"/>
    <w:rsid w:val="394713D0"/>
    <w:rsid w:val="3958665B"/>
    <w:rsid w:val="395B30CE"/>
    <w:rsid w:val="398839F2"/>
    <w:rsid w:val="39A75445"/>
    <w:rsid w:val="39B60304"/>
    <w:rsid w:val="39F74EB0"/>
    <w:rsid w:val="3A0A3805"/>
    <w:rsid w:val="3A24182C"/>
    <w:rsid w:val="3A2804A1"/>
    <w:rsid w:val="3A6E653E"/>
    <w:rsid w:val="3A6F1A16"/>
    <w:rsid w:val="3A80296C"/>
    <w:rsid w:val="3A802DEC"/>
    <w:rsid w:val="3A841927"/>
    <w:rsid w:val="3A94200B"/>
    <w:rsid w:val="3AD969A0"/>
    <w:rsid w:val="3AE15EA5"/>
    <w:rsid w:val="3AF66200"/>
    <w:rsid w:val="3B03773A"/>
    <w:rsid w:val="3B0C6DE3"/>
    <w:rsid w:val="3B225D24"/>
    <w:rsid w:val="3B2835AA"/>
    <w:rsid w:val="3B736CA3"/>
    <w:rsid w:val="3B7B72F9"/>
    <w:rsid w:val="3BD91A51"/>
    <w:rsid w:val="3BEF756B"/>
    <w:rsid w:val="3C074E47"/>
    <w:rsid w:val="3C3757AA"/>
    <w:rsid w:val="3C81109D"/>
    <w:rsid w:val="3CA12647"/>
    <w:rsid w:val="3CC73C28"/>
    <w:rsid w:val="3CD15B81"/>
    <w:rsid w:val="3CF43CC6"/>
    <w:rsid w:val="3D057007"/>
    <w:rsid w:val="3D580050"/>
    <w:rsid w:val="3D5F4101"/>
    <w:rsid w:val="3D6F319C"/>
    <w:rsid w:val="3D835DB1"/>
    <w:rsid w:val="3D8D78DA"/>
    <w:rsid w:val="3DAD406A"/>
    <w:rsid w:val="3DC012D4"/>
    <w:rsid w:val="3DCC0A83"/>
    <w:rsid w:val="3DE17226"/>
    <w:rsid w:val="3E0B0F03"/>
    <w:rsid w:val="3E5839CD"/>
    <w:rsid w:val="3E7B019A"/>
    <w:rsid w:val="3E91465F"/>
    <w:rsid w:val="3EC60FE9"/>
    <w:rsid w:val="3ED87709"/>
    <w:rsid w:val="3EE233BB"/>
    <w:rsid w:val="3F23468E"/>
    <w:rsid w:val="3F552F5F"/>
    <w:rsid w:val="3FCE0844"/>
    <w:rsid w:val="4064171F"/>
    <w:rsid w:val="407D385F"/>
    <w:rsid w:val="40802CFB"/>
    <w:rsid w:val="40B7360A"/>
    <w:rsid w:val="40D21EC7"/>
    <w:rsid w:val="40F71309"/>
    <w:rsid w:val="41163C8F"/>
    <w:rsid w:val="415A2035"/>
    <w:rsid w:val="4176415E"/>
    <w:rsid w:val="41772683"/>
    <w:rsid w:val="418D151A"/>
    <w:rsid w:val="41B8184D"/>
    <w:rsid w:val="420503F7"/>
    <w:rsid w:val="42277957"/>
    <w:rsid w:val="424A743F"/>
    <w:rsid w:val="42730D48"/>
    <w:rsid w:val="42894808"/>
    <w:rsid w:val="42AA5C01"/>
    <w:rsid w:val="42D00A4D"/>
    <w:rsid w:val="42E321E1"/>
    <w:rsid w:val="42FC387C"/>
    <w:rsid w:val="43002FBD"/>
    <w:rsid w:val="43896312"/>
    <w:rsid w:val="43E02B4D"/>
    <w:rsid w:val="43FA5F5F"/>
    <w:rsid w:val="44143CC4"/>
    <w:rsid w:val="44516701"/>
    <w:rsid w:val="44574B66"/>
    <w:rsid w:val="44626E27"/>
    <w:rsid w:val="446B183E"/>
    <w:rsid w:val="44935E12"/>
    <w:rsid w:val="44A92F3F"/>
    <w:rsid w:val="44C7647E"/>
    <w:rsid w:val="45671E9D"/>
    <w:rsid w:val="45796DB6"/>
    <w:rsid w:val="458539AC"/>
    <w:rsid w:val="45A7506F"/>
    <w:rsid w:val="45B71826"/>
    <w:rsid w:val="45BB2EFA"/>
    <w:rsid w:val="45F6566B"/>
    <w:rsid w:val="46040D75"/>
    <w:rsid w:val="46326F64"/>
    <w:rsid w:val="466D1510"/>
    <w:rsid w:val="467B45BC"/>
    <w:rsid w:val="4700625B"/>
    <w:rsid w:val="470E4FB7"/>
    <w:rsid w:val="470F69E8"/>
    <w:rsid w:val="47556B7D"/>
    <w:rsid w:val="479D0493"/>
    <w:rsid w:val="47AA2AAF"/>
    <w:rsid w:val="47C14A44"/>
    <w:rsid w:val="47E56984"/>
    <w:rsid w:val="48044AA7"/>
    <w:rsid w:val="484216E1"/>
    <w:rsid w:val="48466FD3"/>
    <w:rsid w:val="48671147"/>
    <w:rsid w:val="48A55CB7"/>
    <w:rsid w:val="48D03190"/>
    <w:rsid w:val="48D32C81"/>
    <w:rsid w:val="49115E4E"/>
    <w:rsid w:val="49347C2D"/>
    <w:rsid w:val="493B5700"/>
    <w:rsid w:val="495D253E"/>
    <w:rsid w:val="49610332"/>
    <w:rsid w:val="49B53748"/>
    <w:rsid w:val="4A3C6604"/>
    <w:rsid w:val="4A3E237C"/>
    <w:rsid w:val="4A454B6B"/>
    <w:rsid w:val="4A7F0ADF"/>
    <w:rsid w:val="4AB82E60"/>
    <w:rsid w:val="4AC565F9"/>
    <w:rsid w:val="4ACD6E0A"/>
    <w:rsid w:val="4B053CD5"/>
    <w:rsid w:val="4B1F2FE7"/>
    <w:rsid w:val="4B5E4454"/>
    <w:rsid w:val="4B8F4759"/>
    <w:rsid w:val="4BD30C67"/>
    <w:rsid w:val="4BD81731"/>
    <w:rsid w:val="4BE614DC"/>
    <w:rsid w:val="4C0C5E89"/>
    <w:rsid w:val="4C4023DB"/>
    <w:rsid w:val="4C810D76"/>
    <w:rsid w:val="4CA74208"/>
    <w:rsid w:val="4CE36084"/>
    <w:rsid w:val="4D4203D5"/>
    <w:rsid w:val="4D6374B9"/>
    <w:rsid w:val="4D9B6C78"/>
    <w:rsid w:val="4D9E02AB"/>
    <w:rsid w:val="4DBB411F"/>
    <w:rsid w:val="4DD41C56"/>
    <w:rsid w:val="4DE1374A"/>
    <w:rsid w:val="4E654224"/>
    <w:rsid w:val="4E690324"/>
    <w:rsid w:val="4ED17C62"/>
    <w:rsid w:val="4EE27CDF"/>
    <w:rsid w:val="4EF146E1"/>
    <w:rsid w:val="4EFC5F7C"/>
    <w:rsid w:val="4F0F23DB"/>
    <w:rsid w:val="4F2955EE"/>
    <w:rsid w:val="4F2D3CB4"/>
    <w:rsid w:val="4F2F01CE"/>
    <w:rsid w:val="4F7D74A2"/>
    <w:rsid w:val="4F835F84"/>
    <w:rsid w:val="50440A13"/>
    <w:rsid w:val="505C2698"/>
    <w:rsid w:val="50693C50"/>
    <w:rsid w:val="508E3A6E"/>
    <w:rsid w:val="50AD69A6"/>
    <w:rsid w:val="50C647FC"/>
    <w:rsid w:val="51030135"/>
    <w:rsid w:val="517B7F42"/>
    <w:rsid w:val="51903D44"/>
    <w:rsid w:val="519D7A46"/>
    <w:rsid w:val="519F2D9E"/>
    <w:rsid w:val="51EC750B"/>
    <w:rsid w:val="52705E6E"/>
    <w:rsid w:val="52F932E4"/>
    <w:rsid w:val="5312495E"/>
    <w:rsid w:val="531C5157"/>
    <w:rsid w:val="53414FAA"/>
    <w:rsid w:val="535B5D4C"/>
    <w:rsid w:val="53B4450E"/>
    <w:rsid w:val="53C50F11"/>
    <w:rsid w:val="54076AB5"/>
    <w:rsid w:val="54211EDB"/>
    <w:rsid w:val="54CB6F02"/>
    <w:rsid w:val="54F72B02"/>
    <w:rsid w:val="55461AFA"/>
    <w:rsid w:val="556A0455"/>
    <w:rsid w:val="5579695E"/>
    <w:rsid w:val="560C1580"/>
    <w:rsid w:val="56451298"/>
    <w:rsid w:val="56660C90"/>
    <w:rsid w:val="56B26A91"/>
    <w:rsid w:val="56D2495E"/>
    <w:rsid w:val="56ED315F"/>
    <w:rsid w:val="56F05802"/>
    <w:rsid w:val="570F3258"/>
    <w:rsid w:val="5729189B"/>
    <w:rsid w:val="575B631B"/>
    <w:rsid w:val="57633F8A"/>
    <w:rsid w:val="57B46D34"/>
    <w:rsid w:val="57CE07C8"/>
    <w:rsid w:val="57D13B36"/>
    <w:rsid w:val="57F70CFE"/>
    <w:rsid w:val="585D3D56"/>
    <w:rsid w:val="58625D41"/>
    <w:rsid w:val="58677210"/>
    <w:rsid w:val="58E14F7F"/>
    <w:rsid w:val="593132EC"/>
    <w:rsid w:val="593548AD"/>
    <w:rsid w:val="594B18A7"/>
    <w:rsid w:val="597036F2"/>
    <w:rsid w:val="59A20AC1"/>
    <w:rsid w:val="59B30962"/>
    <w:rsid w:val="5A3F3A1B"/>
    <w:rsid w:val="5ABA77FD"/>
    <w:rsid w:val="5AD925D9"/>
    <w:rsid w:val="5B561F77"/>
    <w:rsid w:val="5B914A01"/>
    <w:rsid w:val="5B9725E1"/>
    <w:rsid w:val="5C2A2760"/>
    <w:rsid w:val="5CA940FC"/>
    <w:rsid w:val="5DF262C7"/>
    <w:rsid w:val="5E203338"/>
    <w:rsid w:val="5EF47BF5"/>
    <w:rsid w:val="5EF76247"/>
    <w:rsid w:val="5F024678"/>
    <w:rsid w:val="5F364E5E"/>
    <w:rsid w:val="5F867121"/>
    <w:rsid w:val="5FCD3390"/>
    <w:rsid w:val="60130362"/>
    <w:rsid w:val="603B0B36"/>
    <w:rsid w:val="605A36AC"/>
    <w:rsid w:val="606504F7"/>
    <w:rsid w:val="60F83986"/>
    <w:rsid w:val="611E78A9"/>
    <w:rsid w:val="61204131"/>
    <w:rsid w:val="617320A8"/>
    <w:rsid w:val="618757CB"/>
    <w:rsid w:val="61992B8F"/>
    <w:rsid w:val="61BC24CC"/>
    <w:rsid w:val="61E10025"/>
    <w:rsid w:val="621E058A"/>
    <w:rsid w:val="62306C2E"/>
    <w:rsid w:val="623D0BA5"/>
    <w:rsid w:val="628C5F22"/>
    <w:rsid w:val="62E278F0"/>
    <w:rsid w:val="63006D65"/>
    <w:rsid w:val="63317138"/>
    <w:rsid w:val="63610227"/>
    <w:rsid w:val="63B23B57"/>
    <w:rsid w:val="63B41A46"/>
    <w:rsid w:val="63E37CE8"/>
    <w:rsid w:val="64027EF9"/>
    <w:rsid w:val="641F4B62"/>
    <w:rsid w:val="643449DF"/>
    <w:rsid w:val="644939A5"/>
    <w:rsid w:val="644F7208"/>
    <w:rsid w:val="64DC1A7D"/>
    <w:rsid w:val="64E84E8D"/>
    <w:rsid w:val="64F34DF1"/>
    <w:rsid w:val="66091638"/>
    <w:rsid w:val="66287D53"/>
    <w:rsid w:val="66307498"/>
    <w:rsid w:val="66356D81"/>
    <w:rsid w:val="66455118"/>
    <w:rsid w:val="6661108B"/>
    <w:rsid w:val="668C373B"/>
    <w:rsid w:val="66934A4D"/>
    <w:rsid w:val="66AD3A54"/>
    <w:rsid w:val="66C51A03"/>
    <w:rsid w:val="673B493F"/>
    <w:rsid w:val="675479DA"/>
    <w:rsid w:val="676135A9"/>
    <w:rsid w:val="678633D0"/>
    <w:rsid w:val="680D220B"/>
    <w:rsid w:val="682E781C"/>
    <w:rsid w:val="683C3537"/>
    <w:rsid w:val="684E562D"/>
    <w:rsid w:val="68584B30"/>
    <w:rsid w:val="685E61AE"/>
    <w:rsid w:val="685F1F4E"/>
    <w:rsid w:val="68877872"/>
    <w:rsid w:val="68A063E3"/>
    <w:rsid w:val="68AE4433"/>
    <w:rsid w:val="68F67840"/>
    <w:rsid w:val="69091A84"/>
    <w:rsid w:val="692B7A2F"/>
    <w:rsid w:val="692E0BEC"/>
    <w:rsid w:val="69462525"/>
    <w:rsid w:val="695972BE"/>
    <w:rsid w:val="6960761A"/>
    <w:rsid w:val="698622D1"/>
    <w:rsid w:val="699B15BA"/>
    <w:rsid w:val="69B52ACD"/>
    <w:rsid w:val="69BB6001"/>
    <w:rsid w:val="69C636F8"/>
    <w:rsid w:val="69F433C9"/>
    <w:rsid w:val="6A1E49EE"/>
    <w:rsid w:val="6A2D7FEB"/>
    <w:rsid w:val="6A723C50"/>
    <w:rsid w:val="6A7620F2"/>
    <w:rsid w:val="6A8A024B"/>
    <w:rsid w:val="6A937FB7"/>
    <w:rsid w:val="6AD91C42"/>
    <w:rsid w:val="6B0E0DA3"/>
    <w:rsid w:val="6B1E143E"/>
    <w:rsid w:val="6B345EEB"/>
    <w:rsid w:val="6B3470F0"/>
    <w:rsid w:val="6B3E632F"/>
    <w:rsid w:val="6BA000E5"/>
    <w:rsid w:val="6BC37FBE"/>
    <w:rsid w:val="6BDD7738"/>
    <w:rsid w:val="6BE40D70"/>
    <w:rsid w:val="6BF70A5C"/>
    <w:rsid w:val="6C2246DA"/>
    <w:rsid w:val="6C276CBC"/>
    <w:rsid w:val="6C580C23"/>
    <w:rsid w:val="6C5A22A3"/>
    <w:rsid w:val="6C700663"/>
    <w:rsid w:val="6C9C1458"/>
    <w:rsid w:val="6CC91A78"/>
    <w:rsid w:val="6CF50B68"/>
    <w:rsid w:val="6DAE1443"/>
    <w:rsid w:val="6DB30AE3"/>
    <w:rsid w:val="6DBE0F5A"/>
    <w:rsid w:val="6DDC6BAA"/>
    <w:rsid w:val="6E08618A"/>
    <w:rsid w:val="6E603D76"/>
    <w:rsid w:val="6E6934BB"/>
    <w:rsid w:val="6E7821AC"/>
    <w:rsid w:val="6E8B4B4F"/>
    <w:rsid w:val="6E926DD1"/>
    <w:rsid w:val="6EDC2CE9"/>
    <w:rsid w:val="6F082DD5"/>
    <w:rsid w:val="6F6D3BFB"/>
    <w:rsid w:val="6F834209"/>
    <w:rsid w:val="6FEE5049"/>
    <w:rsid w:val="700400D6"/>
    <w:rsid w:val="70223A22"/>
    <w:rsid w:val="70DF7B65"/>
    <w:rsid w:val="710B4B8D"/>
    <w:rsid w:val="712F67DD"/>
    <w:rsid w:val="713C4B6A"/>
    <w:rsid w:val="71792680"/>
    <w:rsid w:val="718C16E6"/>
    <w:rsid w:val="71A566B9"/>
    <w:rsid w:val="71A845B9"/>
    <w:rsid w:val="71C31E24"/>
    <w:rsid w:val="71CA0BB8"/>
    <w:rsid w:val="71EC69F2"/>
    <w:rsid w:val="71F624E9"/>
    <w:rsid w:val="7243433A"/>
    <w:rsid w:val="724539F8"/>
    <w:rsid w:val="724709FB"/>
    <w:rsid w:val="727271E8"/>
    <w:rsid w:val="72AA7EE7"/>
    <w:rsid w:val="732D2E0A"/>
    <w:rsid w:val="734663FD"/>
    <w:rsid w:val="73813156"/>
    <w:rsid w:val="73B057E9"/>
    <w:rsid w:val="73B52DFF"/>
    <w:rsid w:val="73BD6F79"/>
    <w:rsid w:val="73F6144E"/>
    <w:rsid w:val="74070A88"/>
    <w:rsid w:val="740D5F80"/>
    <w:rsid w:val="74B55EA7"/>
    <w:rsid w:val="750E405B"/>
    <w:rsid w:val="754601B3"/>
    <w:rsid w:val="755F7B21"/>
    <w:rsid w:val="75810342"/>
    <w:rsid w:val="75986535"/>
    <w:rsid w:val="75CB6464"/>
    <w:rsid w:val="760B1D0D"/>
    <w:rsid w:val="76165DD7"/>
    <w:rsid w:val="76182755"/>
    <w:rsid w:val="76BE7660"/>
    <w:rsid w:val="76C337E2"/>
    <w:rsid w:val="76E6286E"/>
    <w:rsid w:val="76EA6329"/>
    <w:rsid w:val="76FB08A6"/>
    <w:rsid w:val="773D1ABA"/>
    <w:rsid w:val="774567D8"/>
    <w:rsid w:val="77E56167"/>
    <w:rsid w:val="77F9150C"/>
    <w:rsid w:val="78101D81"/>
    <w:rsid w:val="78411FDB"/>
    <w:rsid w:val="78A4087E"/>
    <w:rsid w:val="78CC7375"/>
    <w:rsid w:val="78DE125F"/>
    <w:rsid w:val="78F94674"/>
    <w:rsid w:val="795A55BB"/>
    <w:rsid w:val="797977B0"/>
    <w:rsid w:val="79BE42D9"/>
    <w:rsid w:val="79C7011E"/>
    <w:rsid w:val="7A3E52CA"/>
    <w:rsid w:val="7A431165"/>
    <w:rsid w:val="7A434CC1"/>
    <w:rsid w:val="7A550476"/>
    <w:rsid w:val="7A7C01D3"/>
    <w:rsid w:val="7B13595B"/>
    <w:rsid w:val="7B445194"/>
    <w:rsid w:val="7B901215"/>
    <w:rsid w:val="7BA16B42"/>
    <w:rsid w:val="7BB045D8"/>
    <w:rsid w:val="7BC335A7"/>
    <w:rsid w:val="7BD71391"/>
    <w:rsid w:val="7C333812"/>
    <w:rsid w:val="7C5619BD"/>
    <w:rsid w:val="7C7437D6"/>
    <w:rsid w:val="7C7575D0"/>
    <w:rsid w:val="7C8233E8"/>
    <w:rsid w:val="7CA160A3"/>
    <w:rsid w:val="7CB67DEC"/>
    <w:rsid w:val="7CBA3C1C"/>
    <w:rsid w:val="7CCD1FBD"/>
    <w:rsid w:val="7CCF580F"/>
    <w:rsid w:val="7D0834D1"/>
    <w:rsid w:val="7D43322A"/>
    <w:rsid w:val="7D562F5D"/>
    <w:rsid w:val="7D611BBD"/>
    <w:rsid w:val="7DC43436"/>
    <w:rsid w:val="7DE14F1D"/>
    <w:rsid w:val="7E0D5C7E"/>
    <w:rsid w:val="7E1172B5"/>
    <w:rsid w:val="7ED700CE"/>
    <w:rsid w:val="7EE673A8"/>
    <w:rsid w:val="7F25641C"/>
    <w:rsid w:val="7F327982"/>
    <w:rsid w:val="7F4B2C94"/>
    <w:rsid w:val="7FA53A59"/>
    <w:rsid w:val="7FCC69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iPriority="99"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16">
    <w:name w:val="Default Paragraph Font"/>
    <w:semiHidden/>
    <w:qFormat/>
    <w:uiPriority w:val="0"/>
  </w:style>
  <w:style w:type="table" w:default="1" w:styleId="14">
    <w:name w:val="Normal Table"/>
    <w:autoRedefine/>
    <w:semiHidden/>
    <w:qFormat/>
    <w:uiPriority w:val="0"/>
    <w:tblPr>
      <w:tblCellMar>
        <w:top w:w="0" w:type="dxa"/>
        <w:left w:w="108" w:type="dxa"/>
        <w:bottom w:w="0" w:type="dxa"/>
        <w:right w:w="108" w:type="dxa"/>
      </w:tblCellMar>
    </w:tblPr>
  </w:style>
  <w:style w:type="paragraph" w:styleId="4">
    <w:name w:val="table of authorities"/>
    <w:basedOn w:val="1"/>
    <w:next w:val="1"/>
    <w:qFormat/>
    <w:uiPriority w:val="99"/>
    <w:pPr>
      <w:ind w:left="420" w:leftChars="200"/>
    </w:pPr>
    <w:rPr>
      <w:rFonts w:ascii="Times New Roman" w:hAnsi="Times New Roman" w:eastAsia="宋体" w:cs="Times New Roman"/>
      <w:szCs w:val="24"/>
    </w:rPr>
  </w:style>
  <w:style w:type="paragraph" w:styleId="5">
    <w:name w:val="annotation text"/>
    <w:basedOn w:val="1"/>
    <w:qFormat/>
    <w:uiPriority w:val="0"/>
    <w:pPr>
      <w:spacing w:line="500" w:lineRule="exact"/>
      <w:ind w:firstLine="720" w:firstLineChars="200"/>
      <w:jc w:val="left"/>
    </w:pPr>
    <w:rPr>
      <w:rFonts w:ascii="Times New Roman" w:hAnsi="Times New Roman" w:eastAsia="仿宋_GB2312" w:cs="Times New Roman"/>
      <w:kern w:val="0"/>
      <w:sz w:val="28"/>
      <w:szCs w:val="20"/>
    </w:rPr>
  </w:style>
  <w:style w:type="paragraph" w:styleId="6">
    <w:name w:val="Block Text"/>
    <w:basedOn w:val="1"/>
    <w:qFormat/>
    <w:uiPriority w:val="0"/>
    <w:pPr>
      <w:spacing w:before="100" w:beforeAutospacing="1"/>
      <w:ind w:left="700" w:leftChars="700" w:right="700" w:rightChars="700"/>
    </w:pPr>
  </w:style>
  <w:style w:type="paragraph" w:styleId="7">
    <w:name w:val="footer"/>
    <w:basedOn w:val="1"/>
    <w:semiHidden/>
    <w:unhideWhenUsed/>
    <w:qFormat/>
    <w:uiPriority w:val="99"/>
    <w:pPr>
      <w:tabs>
        <w:tab w:val="center" w:pos="4153"/>
        <w:tab w:val="right" w:pos="8306"/>
      </w:tabs>
      <w:snapToGrid w:val="0"/>
      <w:jc w:val="left"/>
    </w:pPr>
    <w:rPr>
      <w:sz w:val="18"/>
      <w:szCs w:val="18"/>
    </w:rPr>
  </w:style>
  <w:style w:type="paragraph" w:styleId="8">
    <w:name w:val="header"/>
    <w:basedOn w:val="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qFormat/>
    <w:uiPriority w:val="0"/>
  </w:style>
  <w:style w:type="paragraph" w:styleId="10">
    <w:name w:val="footnote text"/>
    <w:basedOn w:val="1"/>
    <w:qFormat/>
    <w:uiPriority w:val="0"/>
    <w:pPr>
      <w:snapToGrid w:val="0"/>
      <w:jc w:val="left"/>
    </w:pPr>
    <w:rPr>
      <w:sz w:val="18"/>
    </w:rPr>
  </w:style>
  <w:style w:type="paragraph" w:styleId="11">
    <w:name w:val="toc 2"/>
    <w:basedOn w:val="1"/>
    <w:next w:val="1"/>
    <w:qFormat/>
    <w:uiPriority w:val="0"/>
    <w:pPr>
      <w:ind w:left="420" w:leftChars="200"/>
    </w:pPr>
  </w:style>
  <w:style w:type="paragraph" w:styleId="12">
    <w:name w:val="Normal (Web)"/>
    <w:basedOn w:val="1"/>
    <w:next w:val="1"/>
    <w:qFormat/>
    <w:uiPriority w:val="0"/>
    <w:pPr>
      <w:widowControl/>
      <w:spacing w:before="100" w:beforeAutospacing="1" w:after="100" w:afterAutospacing="1"/>
      <w:jc w:val="left"/>
    </w:pPr>
    <w:rPr>
      <w:rFonts w:ascii="宋体" w:hAnsi="宋体" w:cs="宋体"/>
      <w:sz w:val="24"/>
    </w:rPr>
  </w:style>
  <w:style w:type="paragraph" w:styleId="13">
    <w:name w:val="Body Text First Indent 2"/>
    <w:basedOn w:val="1"/>
    <w:next w:val="1"/>
    <w:qFormat/>
    <w:uiPriority w:val="99"/>
    <w:pPr>
      <w:adjustRightInd/>
      <w:spacing w:line="240" w:lineRule="auto"/>
      <w:ind w:firstLine="420" w:firstLineChars="200"/>
      <w:jc w:val="both"/>
    </w:p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7">
    <w:name w:val="FollowedHyperlink"/>
    <w:basedOn w:val="16"/>
    <w:qFormat/>
    <w:uiPriority w:val="0"/>
    <w:rPr>
      <w:color w:val="0449C2"/>
      <w:u w:val="none"/>
    </w:rPr>
  </w:style>
  <w:style w:type="character" w:styleId="18">
    <w:name w:val="Hyperlink"/>
    <w:basedOn w:val="16"/>
    <w:qFormat/>
    <w:uiPriority w:val="0"/>
    <w:rPr>
      <w:color w:val="0000FF"/>
      <w:u w:val="single"/>
    </w:rPr>
  </w:style>
  <w:style w:type="character" w:styleId="19">
    <w:name w:val="footnote reference"/>
    <w:basedOn w:val="16"/>
    <w:qFormat/>
    <w:uiPriority w:val="0"/>
    <w:rPr>
      <w:vertAlign w:val="superscript"/>
    </w:rPr>
  </w:style>
  <w:style w:type="paragraph" w:customStyle="1" w:styleId="20">
    <w:name w:val="绩表格标题"/>
    <w:basedOn w:val="1"/>
    <w:qFormat/>
    <w:uiPriority w:val="0"/>
    <w:pPr>
      <w:jc w:val="center"/>
    </w:pPr>
    <w:rPr>
      <w:rFonts w:ascii="Times New Roman" w:hAnsi="Times New Roman" w:eastAsia="黑体"/>
      <w:sz w:val="28"/>
    </w:rPr>
  </w:style>
  <w:style w:type="paragraph" w:customStyle="1" w:styleId="21">
    <w:name w:val="绩表格正文"/>
    <w:basedOn w:val="1"/>
    <w:qFormat/>
    <w:uiPriority w:val="0"/>
    <w:pPr>
      <w:jc w:val="center"/>
    </w:pPr>
    <w:rPr>
      <w:rFonts w:ascii="Times New Roman" w:hAnsi="Times New Roman" w:eastAsia="宋体"/>
    </w:rPr>
  </w:style>
  <w:style w:type="paragraph" w:customStyle="1" w:styleId="22">
    <w:name w:val="列出段落1"/>
    <w:basedOn w:val="1"/>
    <w:qFormat/>
    <w:uiPriority w:val="0"/>
    <w:pPr>
      <w:widowControl/>
      <w:ind w:firstLine="420" w:firstLineChars="200"/>
      <w:jc w:val="left"/>
    </w:pPr>
    <w:rPr>
      <w:rFonts w:ascii="宋体" w:hAnsi="宋体" w:cs="宋体"/>
      <w:kern w:val="0"/>
      <w:sz w:val="24"/>
    </w:rPr>
  </w:style>
  <w:style w:type="paragraph" w:customStyle="1" w:styleId="23">
    <w:name w:val="List Paragraph"/>
    <w:basedOn w:val="1"/>
    <w:qFormat/>
    <w:uiPriority w:val="0"/>
    <w:pPr>
      <w:ind w:firstLine="420" w:firstLineChars="200"/>
    </w:pPr>
    <w:rPr>
      <w:rFonts w:ascii="Calibri" w:hAnsi="Calibri"/>
      <w:szCs w:val="22"/>
    </w:rPr>
  </w:style>
  <w:style w:type="paragraph" w:customStyle="1" w:styleId="24">
    <w:name w:val="绩正文2正文"/>
    <w:basedOn w:val="25"/>
    <w:qFormat/>
    <w:uiPriority w:val="0"/>
    <w:pPr>
      <w:spacing w:line="600" w:lineRule="exact"/>
      <w:ind w:firstLine="964" w:firstLineChars="200"/>
      <w:jc w:val="both"/>
    </w:pPr>
    <w:rPr>
      <w:rFonts w:eastAsia="仿宋_GB2312"/>
      <w:b w:val="0"/>
      <w:sz w:val="32"/>
    </w:rPr>
  </w:style>
  <w:style w:type="paragraph" w:customStyle="1" w:styleId="25">
    <w:name w:val="绩摘要1标题"/>
    <w:basedOn w:val="1"/>
    <w:qFormat/>
    <w:uiPriority w:val="0"/>
    <w:pPr>
      <w:spacing w:line="720" w:lineRule="exact"/>
      <w:jc w:val="center"/>
    </w:pPr>
    <w:rPr>
      <w:rFonts w:ascii="Times New Roman" w:hAnsi="Times New Roman" w:eastAsia="黑体"/>
      <w:b/>
      <w:sz w:val="44"/>
    </w:rPr>
  </w:style>
  <w:style w:type="paragraph" w:customStyle="1" w:styleId="26">
    <w:name w:val="WPSOffice手动目录 1"/>
    <w:qFormat/>
    <w:uiPriority w:val="0"/>
    <w:pPr>
      <w:ind w:leftChars="0"/>
    </w:pPr>
    <w:rPr>
      <w:rFonts w:ascii="Times New Roman" w:hAnsi="Times New Roman" w:eastAsia="宋体" w:cs="Times New Roman"/>
      <w:sz w:val="20"/>
      <w:szCs w:val="20"/>
    </w:rPr>
  </w:style>
  <w:style w:type="paragraph" w:customStyle="1" w:styleId="27">
    <w:name w:val="WPSOffice手动目录 2"/>
    <w:autoRedefine/>
    <w:qFormat/>
    <w:uiPriority w:val="0"/>
    <w:pPr>
      <w:ind w:leftChars="200"/>
    </w:pPr>
    <w:rPr>
      <w:rFonts w:ascii="Times New Roman" w:hAnsi="Times New Roman" w:eastAsia="宋体" w:cs="Times New Roman"/>
      <w:sz w:val="20"/>
      <w:szCs w:val="20"/>
    </w:rPr>
  </w:style>
  <w:style w:type="paragraph" w:customStyle="1" w:styleId="28">
    <w:name w:val="Other|1"/>
    <w:basedOn w:val="1"/>
    <w:qFormat/>
    <w:uiPriority w:val="0"/>
    <w:pPr>
      <w:widowControl w:val="0"/>
      <w:shd w:val="clear" w:color="auto" w:fill="auto"/>
    </w:pPr>
    <w:rPr>
      <w:rFonts w:ascii="宋体" w:hAnsi="宋体" w:eastAsia="宋体" w:cs="宋体"/>
      <w:sz w:val="26"/>
      <w:szCs w:val="26"/>
      <w:u w:val="none"/>
      <w:shd w:val="clear" w:color="auto" w:fill="auto"/>
      <w:lang w:val="zh-TW" w:eastAsia="zh-TW" w:bidi="zh-TW"/>
    </w:rPr>
  </w:style>
  <w:style w:type="character" w:customStyle="1" w:styleId="29">
    <w:name w:val="NormalCharacter"/>
    <w:autoRedefine/>
    <w:semiHidden/>
    <w:qFormat/>
    <w:uiPriority w:val="0"/>
    <w:rPr>
      <w:rFonts w:ascii="Times New Roman" w:hAnsi="Times New Roman" w:eastAsia="宋体" w:cs="Times New Roman"/>
      <w:kern w:val="2"/>
      <w:sz w:val="21"/>
      <w:szCs w:val="24"/>
      <w:lang w:val="en-US" w:eastAsia="zh-CN" w:bidi="ar-SA"/>
    </w:rPr>
  </w:style>
  <w:style w:type="paragraph" w:customStyle="1" w:styleId="30">
    <w:name w:val="List Paragraph1"/>
    <w:basedOn w:val="1"/>
    <w:qFormat/>
    <w:uiPriority w:val="0"/>
    <w:pPr>
      <w:ind w:firstLine="420" w:firstLineChars="200"/>
    </w:pPr>
    <w:rPr>
      <w:rFonts w:ascii="Calibri" w:hAnsi="Calibri"/>
      <w:szCs w:val="22"/>
    </w:rPr>
  </w:style>
  <w:style w:type="character" w:customStyle="1" w:styleId="31">
    <w:name w:val="font21"/>
    <w:basedOn w:val="16"/>
    <w:qFormat/>
    <w:uiPriority w:val="0"/>
    <w:rPr>
      <w:rFonts w:hint="default" w:ascii="Times New Roman" w:hAnsi="Times New Roman" w:cs="Times New Roman"/>
      <w:color w:val="000000"/>
      <w:sz w:val="21"/>
      <w:szCs w:val="21"/>
      <w:u w:val="none"/>
    </w:rPr>
  </w:style>
  <w:style w:type="character" w:customStyle="1" w:styleId="32">
    <w:name w:val="font11"/>
    <w:basedOn w:val="16"/>
    <w:autoRedefine/>
    <w:qFormat/>
    <w:uiPriority w:val="0"/>
    <w:rPr>
      <w:rFonts w:hint="eastAsia" w:ascii="宋体" w:hAnsi="宋体" w:eastAsia="宋体" w:cs="宋体"/>
      <w:color w:val="000000"/>
      <w:sz w:val="21"/>
      <w:szCs w:val="21"/>
      <w:u w:val="none"/>
    </w:rPr>
  </w:style>
  <w:style w:type="character" w:customStyle="1" w:styleId="33">
    <w:name w:val="disabled"/>
    <w:basedOn w:val="16"/>
    <w:qFormat/>
    <w:uiPriority w:val="0"/>
    <w:rPr>
      <w:color w:val="929292"/>
      <w:bdr w:val="single" w:color="929292" w:sz="6" w:space="0"/>
    </w:rPr>
  </w:style>
  <w:style w:type="character" w:customStyle="1" w:styleId="34">
    <w:name w:val="pagebox_pre_nolink"/>
    <w:basedOn w:val="16"/>
    <w:autoRedefine/>
    <w:qFormat/>
    <w:uiPriority w:val="0"/>
    <w:rPr>
      <w:color w:val="999999"/>
      <w:bdr w:val="single" w:color="DDDDDD" w:sz="6" w:space="0"/>
    </w:rPr>
  </w:style>
  <w:style w:type="character" w:customStyle="1" w:styleId="35">
    <w:name w:val="current"/>
    <w:basedOn w:val="16"/>
    <w:qFormat/>
    <w:uiPriority w:val="0"/>
    <w:rPr>
      <w:b/>
      <w:bCs/>
      <w:color w:val="FFFFFF"/>
      <w:bdr w:val="single" w:color="2E6AB1" w:sz="6" w:space="0"/>
      <w:shd w:val="clear" w:fill="006699"/>
    </w:rPr>
  </w:style>
  <w:style w:type="character" w:customStyle="1" w:styleId="36">
    <w:name w:val="current1"/>
    <w:basedOn w:val="16"/>
    <w:qFormat/>
    <w:uiPriority w:val="0"/>
    <w:rPr>
      <w:b/>
      <w:bCs/>
      <w:color w:val="FFFFFF"/>
      <w:bdr w:val="single" w:color="000080" w:sz="6" w:space="0"/>
      <w:shd w:val="clear" w:fill="2E6AB1"/>
    </w:rPr>
  </w:style>
  <w:style w:type="character" w:customStyle="1" w:styleId="37">
    <w:name w:val="nextprev1"/>
    <w:basedOn w:val="16"/>
    <w:autoRedefine/>
    <w:qFormat/>
    <w:uiPriority w:val="0"/>
    <w:rPr>
      <w:color w:val="999999"/>
      <w:bdr w:val="single" w:color="DDDDDD" w:sz="6" w:space="0"/>
    </w:rPr>
  </w:style>
  <w:style w:type="character" w:customStyle="1" w:styleId="38">
    <w:name w:val="pagebox_num_ellipsis"/>
    <w:basedOn w:val="16"/>
    <w:qFormat/>
    <w:uiPriority w:val="0"/>
    <w:rPr>
      <w:color w:val="393733"/>
      <w:sz w:val="20"/>
      <w:szCs w:val="20"/>
    </w:rPr>
  </w:style>
  <w:style w:type="character" w:customStyle="1" w:styleId="39">
    <w:name w:val="pagebox_num_nonce"/>
    <w:basedOn w:val="16"/>
    <w:qFormat/>
    <w:uiPriority w:val="0"/>
    <w:rPr>
      <w:color w:val="FFFFFF"/>
      <w:sz w:val="20"/>
      <w:szCs w:val="20"/>
      <w:shd w:val="clear" w:fill="296CB3"/>
    </w:rPr>
  </w:style>
  <w:style w:type="character" w:customStyle="1" w:styleId="40">
    <w:name w:val="pagebox_next_nolink"/>
    <w:basedOn w:val="16"/>
    <w:autoRedefine/>
    <w:qFormat/>
    <w:uiPriority w:val="0"/>
    <w:rPr>
      <w:color w:val="999999"/>
      <w:bdr w:val="single" w:color="DDDDDD" w:sz="6" w:space="0"/>
    </w:rPr>
  </w:style>
  <w:style w:type="paragraph" w:customStyle="1" w:styleId="41">
    <w:name w:val="_Style 37"/>
    <w:basedOn w:val="1"/>
    <w:next w:val="1"/>
    <w:qFormat/>
    <w:uiPriority w:val="0"/>
    <w:pPr>
      <w:pBdr>
        <w:bottom w:val="single" w:color="auto" w:sz="6" w:space="1"/>
      </w:pBdr>
      <w:jc w:val="center"/>
    </w:pPr>
    <w:rPr>
      <w:rFonts w:ascii="Arial" w:eastAsia="宋体"/>
      <w:vanish/>
      <w:sz w:val="16"/>
    </w:rPr>
  </w:style>
  <w:style w:type="paragraph" w:customStyle="1" w:styleId="42">
    <w:name w:val="_Style 38"/>
    <w:basedOn w:val="1"/>
    <w:next w:val="1"/>
    <w:autoRedefine/>
    <w:qFormat/>
    <w:uiPriority w:val="0"/>
    <w:pPr>
      <w:pBdr>
        <w:top w:val="single" w:color="auto" w:sz="6" w:space="1"/>
      </w:pBdr>
      <w:jc w:val="center"/>
    </w:pPr>
    <w:rPr>
      <w:rFonts w:ascii="Arial" w:eastAsia="宋体"/>
      <w:vanish/>
      <w:sz w:val="16"/>
    </w:rPr>
  </w:style>
  <w:style w:type="character" w:customStyle="1" w:styleId="43">
    <w:name w:val="nextprev"/>
    <w:basedOn w:val="16"/>
    <w:autoRedefine/>
    <w:qFormat/>
    <w:uiPriority w:val="0"/>
    <w:rPr>
      <w:color w:val="999999"/>
      <w:bdr w:val="single" w:color="DDDDDD" w:sz="6" w:space="0"/>
    </w:rPr>
  </w:style>
  <w:style w:type="character" w:customStyle="1" w:styleId="44">
    <w:name w:val="font31"/>
    <w:basedOn w:val="16"/>
    <w:qFormat/>
    <w:uiPriority w:val="0"/>
    <w:rPr>
      <w:rFonts w:hint="eastAsia" w:ascii="宋体" w:hAnsi="宋体" w:eastAsia="宋体" w:cs="宋体"/>
      <w:color w:val="000000"/>
      <w:sz w:val="21"/>
      <w:szCs w:val="21"/>
      <w:u w:val="none"/>
    </w:rPr>
  </w:style>
  <w:style w:type="character" w:customStyle="1" w:styleId="45">
    <w:name w:val="font61"/>
    <w:basedOn w:val="16"/>
    <w:autoRedefine/>
    <w:qFormat/>
    <w:uiPriority w:val="0"/>
    <w:rPr>
      <w:rFonts w:hint="eastAsia" w:ascii="宋体" w:hAnsi="宋体" w:eastAsia="宋体" w:cs="宋体"/>
      <w:color w:val="000000"/>
      <w:sz w:val="21"/>
      <w:szCs w:val="21"/>
      <w:u w:val="none"/>
    </w:rPr>
  </w:style>
  <w:style w:type="character" w:customStyle="1" w:styleId="46">
    <w:name w:val="font01"/>
    <w:basedOn w:val="16"/>
    <w:autoRedefine/>
    <w:qFormat/>
    <w:uiPriority w:val="0"/>
    <w:rPr>
      <w:rFonts w:ascii="Calibri" w:hAnsi="Calibri" w:cs="Calibri"/>
      <w:color w:val="000000"/>
      <w:sz w:val="21"/>
      <w:szCs w:val="21"/>
      <w:u w:val="none"/>
    </w:rPr>
  </w:style>
  <w:style w:type="character" w:customStyle="1" w:styleId="47">
    <w:name w:val="font41"/>
    <w:basedOn w:val="16"/>
    <w:qFormat/>
    <w:uiPriority w:val="0"/>
    <w:rPr>
      <w:rFonts w:hint="eastAsia" w:ascii="宋体" w:hAnsi="宋体" w:eastAsia="宋体" w:cs="宋体"/>
      <w:color w:val="000000"/>
      <w:sz w:val="21"/>
      <w:szCs w:val="21"/>
      <w:u w:val="none"/>
    </w:rPr>
  </w:style>
  <w:style w:type="character" w:customStyle="1" w:styleId="48">
    <w:name w:val="font51"/>
    <w:basedOn w:val="16"/>
    <w:autoRedefine/>
    <w:qFormat/>
    <w:uiPriority w:val="0"/>
    <w:rPr>
      <w:rFonts w:hint="eastAsia" w:ascii="宋体" w:hAnsi="宋体" w:eastAsia="宋体" w:cs="宋体"/>
      <w:color w:val="000000"/>
      <w:sz w:val="21"/>
      <w:szCs w:val="21"/>
      <w:u w:val="none"/>
    </w:rPr>
  </w:style>
  <w:style w:type="paragraph" w:customStyle="1" w:styleId="49">
    <w:name w:val="无间隔1"/>
    <w:autoRedefine/>
    <w:qFormat/>
    <w:uiPriority w:val="0"/>
    <w:pPr>
      <w:widowControl w:val="0"/>
      <w:ind w:firstLine="600" w:firstLineChars="200"/>
      <w:jc w:val="both"/>
    </w:pPr>
    <w:rPr>
      <w:rFonts w:hint="default" w:ascii="Calibri" w:hAnsi="Calibri" w:eastAsia="仿宋_GB2312" w:cs="黑体"/>
      <w:kern w:val="2"/>
      <w:sz w:val="28"/>
      <w:szCs w:val="22"/>
      <w:lang w:val="en-US" w:eastAsia="zh-CN"/>
    </w:rPr>
  </w:style>
  <w:style w:type="paragraph" w:customStyle="1" w:styleId="50">
    <w:name w:val="闻政-正文段落文字"/>
    <w:basedOn w:val="1"/>
    <w:qFormat/>
    <w:uiPriority w:val="0"/>
    <w:pPr>
      <w:spacing w:line="500" w:lineRule="exact"/>
      <w:ind w:firstLine="200"/>
    </w:pPr>
    <w:rPr>
      <w:rFonts w:hint="default" w:ascii="Times New Roman" w:hAnsi="Times New Roman" w:cs="Times New Roman"/>
      <w:kern w:val="0"/>
      <w:szCs w:val="28"/>
      <w:lang w:val="zh-CN"/>
    </w:rPr>
  </w:style>
  <w:style w:type="paragraph" w:customStyle="1" w:styleId="51">
    <w:name w:val="No Spacing_ad81b47b-6779-4c76-b471-79375858c8cb"/>
    <w:basedOn w:val="1"/>
    <w:autoRedefine/>
    <w:qFormat/>
    <w:uiPriority w:val="0"/>
    <w:pPr>
      <w:ind w:firstLine="200" w:firstLineChars="200"/>
    </w:pPr>
    <w:rPr>
      <w:rFonts w:eastAsia="宋体" w:cs="宋体"/>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6" Type="http://schemas.openxmlformats.org/officeDocument/2006/relationships/fontTable" Target="fontTable.xml"/><Relationship Id="rId25" Type="http://schemas.openxmlformats.org/officeDocument/2006/relationships/numbering" Target="numbering.xml"/><Relationship Id="rId24" Type="http://schemas.openxmlformats.org/officeDocument/2006/relationships/customXml" Target="../customXml/item1.xml"/><Relationship Id="rId23" Type="http://schemas.openxmlformats.org/officeDocument/2006/relationships/image" Target="media/image3.jpeg"/><Relationship Id="rId22" Type="http://schemas.openxmlformats.org/officeDocument/2006/relationships/image" Target="media/image2.jpeg"/><Relationship Id="rId21" Type="http://schemas.openxmlformats.org/officeDocument/2006/relationships/image" Target="media/image1.jpeg"/><Relationship Id="rId20" Type="http://schemas.openxmlformats.org/officeDocument/2006/relationships/theme" Target="theme/theme1.xml"/><Relationship Id="rId2" Type="http://schemas.openxmlformats.org/officeDocument/2006/relationships/settings" Target="settings.xml"/><Relationship Id="rId19" Type="http://schemas.openxmlformats.org/officeDocument/2006/relationships/header" Target="header10.xml"/><Relationship Id="rId18" Type="http://schemas.openxmlformats.org/officeDocument/2006/relationships/header" Target="header9.xml"/><Relationship Id="rId17" Type="http://schemas.openxmlformats.org/officeDocument/2006/relationships/header" Target="header8.xml"/><Relationship Id="rId16" Type="http://schemas.openxmlformats.org/officeDocument/2006/relationships/footer" Target="footer7.xml"/><Relationship Id="rId15" Type="http://schemas.openxmlformats.org/officeDocument/2006/relationships/footer" Target="footer6.xml"/><Relationship Id="rId14" Type="http://schemas.openxmlformats.org/officeDocument/2006/relationships/header" Target="header7.xml"/><Relationship Id="rId13" Type="http://schemas.openxmlformats.org/officeDocument/2006/relationships/header" Target="head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71</Pages>
  <Words>29435</Words>
  <Characters>31343</Characters>
  <Lines>0</Lines>
  <Paragraphs>0</Paragraphs>
  <TotalTime>3</TotalTime>
  <ScaleCrop>false</ScaleCrop>
  <LinksUpToDate>false</LinksUpToDate>
  <CharactersWithSpaces>31758</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2020-10-29T07:37:00Z</dcterms:created>
  <dc:creator>Administrator</dc:creator>
  <cp:lastModifiedBy>贺斌</cp:lastModifiedBy>
  <cp:lastPrinted>2022-12-10T08:40:00Z</cp:lastPrinted>
  <dcterms:modified xsi:type="dcterms:W3CDTF">2023-12-15T01:00:36Z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8AAEB8B50F5C4F0C8FA34E72080C0998</vt:lpwstr>
  </property>
</Properties>
</file>