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line="240" w:lineRule="auto"/>
        <w:ind w:left="0" w:right="0" w:firstLine="700"/>
        <w:jc w:val="left"/>
      </w:pPr>
      <w:r>
        <w:rPr>
          <w:color w:val="000000"/>
          <w:spacing w:val="0"/>
          <w:w w:val="100"/>
          <w:position w:val="0"/>
        </w:rPr>
        <w:t>附件:</w:t>
      </w:r>
    </w:p>
    <w:p>
      <w:pPr>
        <w:pStyle w:val="5"/>
        <w:keepNext/>
        <w:keepLines/>
        <w:widowControl w:val="0"/>
        <w:shd w:val="clear" w:color="auto" w:fill="auto"/>
        <w:bidi w:val="0"/>
        <w:spacing w:before="0" w:line="240" w:lineRule="auto"/>
        <w:ind w:left="0" w:right="0" w:firstLine="0"/>
        <w:jc w:val="center"/>
      </w:pPr>
      <w:bookmarkStart w:id="0" w:name="bookmark13"/>
      <w:bookmarkStart w:id="1" w:name="bookmark14"/>
      <w:bookmarkStart w:id="2" w:name="bookmark12"/>
      <w:r>
        <w:rPr>
          <w:color w:val="000000"/>
          <w:spacing w:val="0"/>
          <w:w w:val="100"/>
          <w:position w:val="0"/>
        </w:rPr>
        <w:t>政府信息公开工作年度报告</w:t>
      </w:r>
      <w:bookmarkEnd w:id="0"/>
      <w:bookmarkEnd w:id="1"/>
      <w:bookmarkEnd w:id="2"/>
      <w:bookmarkStart w:id="9" w:name="_GoBack"/>
      <w:bookmarkEnd w:id="9"/>
    </w:p>
    <w:p>
      <w:pPr>
        <w:pStyle w:val="4"/>
        <w:keepNext w:val="0"/>
        <w:keepLines w:val="0"/>
        <w:widowControl w:val="0"/>
        <w:shd w:val="clear" w:color="auto" w:fill="auto"/>
        <w:bidi w:val="0"/>
        <w:spacing w:before="0" w:line="240" w:lineRule="auto"/>
        <w:ind w:right="0" w:firstLine="0"/>
        <w:jc w:val="left"/>
      </w:pPr>
      <w:bookmarkStart w:id="3" w:name="bookmark15"/>
      <w:r>
        <w:rPr>
          <w:color w:val="000000"/>
          <w:spacing w:val="0"/>
          <w:w w:val="100"/>
          <w:position w:val="0"/>
        </w:rPr>
        <w:t>一</w:t>
      </w:r>
      <w:bookmarkEnd w:id="3"/>
      <w:r>
        <w:rPr>
          <w:color w:val="000000"/>
          <w:spacing w:val="0"/>
          <w:w w:val="100"/>
          <w:position w:val="0"/>
        </w:rPr>
        <w:t>、总体情况</w:t>
      </w:r>
    </w:p>
    <w:p>
      <w:pPr>
        <w:pStyle w:val="4"/>
        <w:keepNext w:val="0"/>
        <w:keepLines w:val="0"/>
        <w:widowControl w:val="0"/>
        <w:shd w:val="clear" w:color="auto" w:fill="auto"/>
        <w:bidi w:val="0"/>
        <w:spacing w:before="0" w:after="40" w:line="240" w:lineRule="auto"/>
        <w:ind w:right="0" w:firstLine="440" w:firstLineChars="200"/>
        <w:jc w:val="left"/>
        <w:rPr>
          <w:rFonts w:hint="eastAsia"/>
          <w:i w:val="0"/>
          <w:iCs w:val="0"/>
          <w:color w:val="000000"/>
          <w:spacing w:val="0"/>
          <w:w w:val="100"/>
          <w:position w:val="0"/>
        </w:rPr>
      </w:pPr>
      <w:bookmarkStart w:id="4" w:name="bookmark16"/>
      <w:r>
        <w:rPr>
          <w:rFonts w:hint="eastAsia"/>
          <w:i w:val="0"/>
          <w:iCs w:val="0"/>
          <w:color w:val="000000"/>
          <w:spacing w:val="0"/>
          <w:w w:val="100"/>
          <w:position w:val="0"/>
        </w:rPr>
        <w:t>2021年，</w:t>
      </w:r>
      <w:r>
        <w:rPr>
          <w:rFonts w:hint="eastAsia"/>
          <w:i w:val="0"/>
          <w:iCs w:val="0"/>
          <w:color w:val="000000"/>
          <w:spacing w:val="0"/>
          <w:w w:val="100"/>
          <w:position w:val="0"/>
          <w:lang w:val="en-US" w:eastAsia="zh-CN"/>
        </w:rPr>
        <w:t>良马</w:t>
      </w:r>
      <w:r>
        <w:rPr>
          <w:rFonts w:hint="eastAsia"/>
          <w:i w:val="0"/>
          <w:iCs w:val="0"/>
          <w:color w:val="000000"/>
          <w:spacing w:val="0"/>
          <w:w w:val="100"/>
          <w:position w:val="0"/>
        </w:rPr>
        <w:t>镇在</w:t>
      </w:r>
      <w:r>
        <w:rPr>
          <w:rFonts w:hint="eastAsia"/>
          <w:i w:val="0"/>
          <w:iCs w:val="0"/>
          <w:color w:val="000000"/>
          <w:spacing w:val="0"/>
          <w:w w:val="100"/>
          <w:position w:val="0"/>
          <w:lang w:val="en-US" w:eastAsia="zh-CN"/>
        </w:rPr>
        <w:t>县</w:t>
      </w:r>
      <w:r>
        <w:rPr>
          <w:rFonts w:hint="eastAsia"/>
          <w:i w:val="0"/>
          <w:iCs w:val="0"/>
          <w:color w:val="000000"/>
          <w:spacing w:val="0"/>
          <w:w w:val="100"/>
          <w:position w:val="0"/>
        </w:rPr>
        <w:t>委、</w:t>
      </w:r>
      <w:r>
        <w:rPr>
          <w:rFonts w:hint="eastAsia"/>
          <w:i w:val="0"/>
          <w:iCs w:val="0"/>
          <w:color w:val="000000"/>
          <w:spacing w:val="0"/>
          <w:w w:val="100"/>
          <w:position w:val="0"/>
          <w:lang w:val="en-US" w:eastAsia="zh-CN"/>
        </w:rPr>
        <w:t>县</w:t>
      </w:r>
      <w:r>
        <w:rPr>
          <w:rFonts w:hint="eastAsia"/>
          <w:i w:val="0"/>
          <w:iCs w:val="0"/>
          <w:color w:val="000000"/>
          <w:spacing w:val="0"/>
          <w:w w:val="100"/>
          <w:position w:val="0"/>
        </w:rPr>
        <w:t>政府的正确领导下，严格按照新修订的《中华人民共和国政府信息公开条例》规定和国务院、省、</w:t>
      </w:r>
      <w:r>
        <w:rPr>
          <w:rFonts w:hint="eastAsia"/>
          <w:i w:val="0"/>
          <w:iCs w:val="0"/>
          <w:color w:val="000000"/>
          <w:spacing w:val="0"/>
          <w:w w:val="100"/>
          <w:position w:val="0"/>
          <w:lang w:val="en-US" w:eastAsia="zh-CN"/>
        </w:rPr>
        <w:t>市、县</w:t>
      </w:r>
      <w:r>
        <w:rPr>
          <w:rFonts w:hint="eastAsia"/>
          <w:i w:val="0"/>
          <w:iCs w:val="0"/>
          <w:color w:val="000000"/>
          <w:spacing w:val="0"/>
          <w:w w:val="100"/>
          <w:position w:val="0"/>
        </w:rPr>
        <w:t>的工作要求，不断健全完善政务信息公开工作制度，扎实做好政务信息公开工作，切实保障人民群众的知情权、参与权、监督权和表达权，较好地发挥了政府信息对人民群众生产生活和经济社会活动的服务作用。</w:t>
      </w:r>
    </w:p>
    <w:p>
      <w:pPr>
        <w:pStyle w:val="4"/>
        <w:keepNext w:val="0"/>
        <w:keepLines w:val="0"/>
        <w:widowControl w:val="0"/>
        <w:shd w:val="clear" w:color="auto" w:fill="auto"/>
        <w:bidi w:val="0"/>
        <w:spacing w:before="0" w:after="40" w:line="240" w:lineRule="auto"/>
        <w:ind w:right="0" w:firstLine="0"/>
        <w:jc w:val="left"/>
      </w:pPr>
      <w:r>
        <w:rPr>
          <w:i/>
          <w:iCs/>
          <w:color w:val="000000"/>
          <w:spacing w:val="0"/>
          <w:w w:val="100"/>
          <w:position w:val="0"/>
        </w:rPr>
        <w:t>二</w:t>
      </w:r>
      <w:bookmarkEnd w:id="4"/>
      <w:r>
        <w:rPr>
          <w:i/>
          <w:iCs/>
          <w:color w:val="000000"/>
          <w:spacing w:val="0"/>
          <w:w w:val="100"/>
          <w:position w:val="0"/>
        </w:rPr>
        <w:t>、</w:t>
      </w:r>
      <w:r>
        <w:rPr>
          <w:color w:val="000000"/>
          <w:spacing w:val="0"/>
          <w:w w:val="100"/>
          <w:position w:val="0"/>
        </w:rPr>
        <w:t>主动公开政府信息情况</w:t>
      </w:r>
    </w:p>
    <w:tbl>
      <w:tblPr>
        <w:tblStyle w:val="2"/>
        <w:tblW w:w="0" w:type="auto"/>
        <w:jc w:val="center"/>
        <w:tblLayout w:type="fixed"/>
        <w:tblCellMar>
          <w:top w:w="0" w:type="dxa"/>
          <w:left w:w="10" w:type="dxa"/>
          <w:bottom w:w="0" w:type="dxa"/>
          <w:right w:w="10" w:type="dxa"/>
        </w:tblCellMar>
      </w:tblPr>
      <w:tblGrid>
        <w:gridCol w:w="2434"/>
        <w:gridCol w:w="2400"/>
        <w:gridCol w:w="2405"/>
        <w:gridCol w:w="2453"/>
      </w:tblGrid>
      <w:tr>
        <w:tblPrEx>
          <w:tblCellMar>
            <w:top w:w="0" w:type="dxa"/>
            <w:left w:w="10" w:type="dxa"/>
            <w:bottom w:w="0" w:type="dxa"/>
            <w:right w:w="10" w:type="dxa"/>
          </w:tblCellMar>
        </w:tblPrEx>
        <w:trPr>
          <w:trHeight w:val="370" w:hRule="exact"/>
          <w:jc w:val="center"/>
        </w:trPr>
        <w:tc>
          <w:tcPr>
            <w:gridSpan w:val="4"/>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第二十条第（一）项</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820"/>
              <w:jc w:val="left"/>
              <w:rPr>
                <w:sz w:val="19"/>
                <w:szCs w:val="19"/>
              </w:rPr>
            </w:pPr>
            <w:r>
              <w:rPr>
                <w:color w:val="000000"/>
                <w:spacing w:val="0"/>
                <w:w w:val="100"/>
                <w:position w:val="0"/>
                <w:sz w:val="19"/>
                <w:szCs w:val="19"/>
              </w:rPr>
              <w:t>信息内容</w:t>
            </w:r>
          </w:p>
        </w:tc>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本年制发件数</w:t>
            </w:r>
          </w:p>
        </w:tc>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本年废止件数</w:t>
            </w:r>
          </w:p>
        </w:tc>
        <w:tc>
          <w:tcPr>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现行冇效件数</w:t>
            </w: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规章</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行政规范性文件</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50" w:hRule="exact"/>
          <w:jc w:val="center"/>
        </w:trPr>
        <w:tc>
          <w:tcPr>
            <w:gridSpan w:val="4"/>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en-US" w:eastAsia="en-US" w:bidi="en-US"/>
              </w:rPr>
              <w:t>.</w:t>
            </w:r>
            <w:r>
              <w:rPr>
                <w:b/>
                <w:bCs/>
                <w:color w:val="000000"/>
                <w:spacing w:val="0"/>
                <w:w w:val="100"/>
                <w:position w:val="0"/>
                <w:sz w:val="19"/>
                <w:szCs w:val="19"/>
              </w:rPr>
              <w:t>第二十条第（五）项</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820"/>
              <w:jc w:val="left"/>
              <w:rPr>
                <w:sz w:val="19"/>
                <w:szCs w:val="19"/>
              </w:rPr>
            </w:pPr>
            <w:r>
              <w:rPr>
                <w:color w:val="000000"/>
                <w:spacing w:val="0"/>
                <w:w w:val="100"/>
                <w:position w:val="0"/>
                <w:sz w:val="19"/>
                <w:szCs w:val="19"/>
              </w:rPr>
              <w:t>信息内容</w:t>
            </w:r>
          </w:p>
        </w:tc>
        <w:tc>
          <w:tcPr>
            <w:gridSpan w:val="3"/>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本年处理决定数量</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行政许可</w:t>
            </w:r>
          </w:p>
        </w:tc>
        <w:tc>
          <w:tcPr>
            <w:gridSpan w:val="3"/>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46" w:hRule="exact"/>
          <w:jc w:val="center"/>
        </w:trPr>
        <w:tc>
          <w:tcPr>
            <w:gridSpan w:val="4"/>
            <w:tcBorders>
              <w:top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第二十条第（六）项</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820"/>
              <w:jc w:val="left"/>
              <w:rPr>
                <w:sz w:val="19"/>
                <w:szCs w:val="19"/>
              </w:rPr>
            </w:pPr>
            <w:r>
              <w:rPr>
                <w:color w:val="000000"/>
                <w:spacing w:val="0"/>
                <w:w w:val="100"/>
                <w:position w:val="0"/>
                <w:sz w:val="19"/>
                <w:szCs w:val="19"/>
              </w:rPr>
              <w:t>信息内容</w:t>
            </w:r>
          </w:p>
        </w:tc>
        <w:tc>
          <w:tcPr>
            <w:gridSpan w:val="3"/>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本年处理决定数量</w:t>
            </w: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行政处罚</w:t>
            </w:r>
          </w:p>
        </w:tc>
        <w:tc>
          <w:tcPr>
            <w:gridSpan w:val="3"/>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行政强制</w:t>
            </w:r>
          </w:p>
        </w:tc>
        <w:tc>
          <w:tcPr>
            <w:gridSpan w:val="3"/>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55" w:hRule="exact"/>
          <w:jc w:val="center"/>
        </w:trPr>
        <w:tc>
          <w:tcPr>
            <w:gridSpan w:val="4"/>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第二十条第（八）项</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820"/>
              <w:jc w:val="left"/>
              <w:rPr>
                <w:sz w:val="19"/>
                <w:szCs w:val="19"/>
              </w:rPr>
            </w:pPr>
            <w:r>
              <w:rPr>
                <w:color w:val="000000"/>
                <w:spacing w:val="0"/>
                <w:w w:val="100"/>
                <w:position w:val="0"/>
                <w:sz w:val="19"/>
                <w:szCs w:val="19"/>
              </w:rPr>
              <w:t>信息内容</w:t>
            </w:r>
          </w:p>
        </w:tc>
        <w:tc>
          <w:tcPr>
            <w:gridSpan w:val="3"/>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本年收费金额（单位：万元）</w:t>
            </w:r>
          </w:p>
        </w:tc>
      </w:tr>
      <w:tr>
        <w:tblPrEx>
          <w:tblCellMar>
            <w:top w:w="0" w:type="dxa"/>
            <w:left w:w="10" w:type="dxa"/>
            <w:bottom w:w="0" w:type="dxa"/>
            <w:right w:w="10" w:type="dxa"/>
          </w:tblCellMar>
        </w:tblPrEx>
        <w:trPr>
          <w:trHeight w:val="672" w:hRule="exact"/>
          <w:jc w:val="center"/>
        </w:trPr>
        <w:tc>
          <w:tcPr>
            <w:tcBorders>
              <w:top w:val="single" w:color="auto" w:sz="4" w:space="0"/>
              <w:left w:val="single" w:color="auto" w:sz="4" w:space="0"/>
              <w:bottom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行政事业性收费</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bl>
    <w:p>
      <w:pPr>
        <w:widowControl w:val="0"/>
        <w:spacing w:after="479" w:line="1" w:lineRule="exact"/>
      </w:pPr>
    </w:p>
    <w:p>
      <w:pPr>
        <w:pStyle w:val="4"/>
        <w:keepNext w:val="0"/>
        <w:keepLines w:val="0"/>
        <w:widowControl w:val="0"/>
        <w:shd w:val="clear" w:color="auto" w:fill="auto"/>
        <w:bidi w:val="0"/>
        <w:spacing w:before="0" w:after="160" w:line="240" w:lineRule="auto"/>
        <w:ind w:right="0" w:firstLine="0"/>
        <w:jc w:val="left"/>
      </w:pPr>
      <w:bookmarkStart w:id="5" w:name="bookmark17"/>
      <w:r>
        <w:rPr>
          <w:color w:val="000000"/>
          <w:spacing w:val="0"/>
          <w:w w:val="100"/>
          <w:position w:val="0"/>
        </w:rPr>
        <w:t>三</w:t>
      </w:r>
      <w:bookmarkEnd w:id="5"/>
      <w:r>
        <w:rPr>
          <w:color w:val="000000"/>
          <w:spacing w:val="0"/>
          <w:w w:val="100"/>
          <w:position w:val="0"/>
        </w:rPr>
        <w:t>、收到和处理政府信息公开申请情况</w:t>
      </w:r>
    </w:p>
    <w:tbl>
      <w:tblPr>
        <w:tblStyle w:val="2"/>
        <w:tblW w:w="0" w:type="auto"/>
        <w:jc w:val="center"/>
        <w:tblLayout w:type="fixed"/>
        <w:tblCellMar>
          <w:top w:w="0" w:type="dxa"/>
          <w:left w:w="10" w:type="dxa"/>
          <w:bottom w:w="0" w:type="dxa"/>
          <w:right w:w="10" w:type="dxa"/>
        </w:tblCellMar>
      </w:tblPr>
      <w:tblGrid>
        <w:gridCol w:w="787"/>
        <w:gridCol w:w="931"/>
        <w:gridCol w:w="3178"/>
        <w:gridCol w:w="682"/>
        <w:gridCol w:w="677"/>
        <w:gridCol w:w="677"/>
        <w:gridCol w:w="686"/>
        <w:gridCol w:w="682"/>
        <w:gridCol w:w="677"/>
        <w:gridCol w:w="710"/>
      </w:tblGrid>
      <w:tr>
        <w:tblPrEx>
          <w:tblCellMar>
            <w:top w:w="0" w:type="dxa"/>
            <w:left w:w="10" w:type="dxa"/>
            <w:bottom w:w="0" w:type="dxa"/>
            <w:right w:w="10" w:type="dxa"/>
          </w:tblCellMar>
        </w:tblPrEx>
        <w:trPr>
          <w:trHeight w:val="336" w:hRule="exact"/>
          <w:jc w:val="center"/>
        </w:trPr>
        <w:tc>
          <w:tcPr>
            <w:gridSpan w:val="3"/>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02" w:lineRule="exact"/>
              <w:ind w:left="0" w:right="0" w:firstLine="200"/>
              <w:jc w:val="left"/>
              <w:rPr>
                <w:sz w:val="17"/>
                <w:szCs w:val="17"/>
              </w:rPr>
            </w:pPr>
            <w:r>
              <w:rPr>
                <w:color w:val="000000"/>
                <w:spacing w:val="0"/>
                <w:w w:val="100"/>
                <w:position w:val="0"/>
                <w:sz w:val="17"/>
                <w:szCs w:val="17"/>
              </w:rPr>
              <w:t>（本列数据的勾稽关系为：第一项加第二项之和，等于 第三项加第四项之和）</w:t>
            </w:r>
          </w:p>
        </w:tc>
        <w:tc>
          <w:tcPr>
            <w:gridSpan w:val="7"/>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申请人情况</w:t>
            </w:r>
          </w:p>
        </w:tc>
      </w:tr>
      <w:tr>
        <w:tblPrEx>
          <w:tblCellMar>
            <w:top w:w="0" w:type="dxa"/>
            <w:left w:w="10" w:type="dxa"/>
            <w:bottom w:w="0" w:type="dxa"/>
            <w:right w:w="10" w:type="dxa"/>
          </w:tblCellMar>
        </w:tblPrEx>
        <w:trPr>
          <w:trHeight w:val="331" w:hRule="exact"/>
          <w:jc w:val="center"/>
        </w:trPr>
        <w:tc>
          <w:tcPr>
            <w:gridSpan w:val="3"/>
            <w:vMerge w:val="continue"/>
            <w:tcBorders>
              <w:left w:val="single" w:color="auto" w:sz="4" w:space="0"/>
            </w:tcBorders>
            <w:shd w:val="clear" w:color="auto" w:fill="FFFFFF"/>
            <w:vAlign w:val="center"/>
          </w:tcPr>
          <w:p/>
        </w:tc>
        <w:tc>
          <w:tcPr>
            <w:tcW w:w="682" w:type="dxa"/>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07" w:lineRule="exact"/>
              <w:ind w:left="0" w:right="0" w:firstLine="0"/>
              <w:jc w:val="center"/>
              <w:rPr>
                <w:sz w:val="19"/>
                <w:szCs w:val="19"/>
              </w:rPr>
            </w:pPr>
            <w:r>
              <w:rPr>
                <w:color w:val="000000"/>
                <w:spacing w:val="0"/>
                <w:w w:val="100"/>
                <w:position w:val="0"/>
                <w:sz w:val="19"/>
                <w:szCs w:val="19"/>
              </w:rPr>
              <w:t>自然 人</w:t>
            </w:r>
          </w:p>
        </w:tc>
        <w:tc>
          <w:tcPr>
            <w:tcW w:w="3399" w:type="dxa"/>
            <w:gridSpan w:val="5"/>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法人或其他组织</w:t>
            </w:r>
          </w:p>
        </w:tc>
        <w:tc>
          <w:tcPr>
            <w:vMerge w:val="restart"/>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160" w:firstLine="0"/>
              <w:jc w:val="right"/>
              <w:rPr>
                <w:sz w:val="19"/>
                <w:szCs w:val="19"/>
              </w:rPr>
            </w:pPr>
            <w:r>
              <w:rPr>
                <w:color w:val="000000"/>
                <w:spacing w:val="0"/>
                <w:w w:val="100"/>
                <w:position w:val="0"/>
                <w:sz w:val="19"/>
                <w:szCs w:val="19"/>
              </w:rPr>
              <w:t>总计</w:t>
            </w:r>
          </w:p>
        </w:tc>
      </w:tr>
      <w:tr>
        <w:tblPrEx>
          <w:tblCellMar>
            <w:top w:w="0" w:type="dxa"/>
            <w:left w:w="10" w:type="dxa"/>
            <w:bottom w:w="0" w:type="dxa"/>
            <w:right w:w="10" w:type="dxa"/>
          </w:tblCellMar>
        </w:tblPrEx>
        <w:trPr>
          <w:trHeight w:val="955" w:hRule="exact"/>
          <w:jc w:val="center"/>
        </w:trPr>
        <w:tc>
          <w:tcPr>
            <w:gridSpan w:val="3"/>
            <w:vMerge w:val="continue"/>
            <w:tcBorders>
              <w:left w:val="single" w:color="auto" w:sz="4" w:space="0"/>
            </w:tcBorders>
            <w:shd w:val="clear" w:color="auto" w:fill="FFFFFF"/>
            <w:vAlign w:val="center"/>
          </w:tcPr>
          <w:p/>
        </w:tc>
        <w:tc>
          <w:tcPr>
            <w:tcW w:w="682" w:type="dxa"/>
            <w:vMerge w:val="continue"/>
            <w:tcBorders>
              <w:left w:val="single" w:color="auto" w:sz="4" w:space="0"/>
            </w:tcBorders>
            <w:shd w:val="clear" w:color="auto" w:fill="FFFFFF"/>
            <w:vAlign w:val="center"/>
          </w:tcPr>
          <w:p/>
        </w:tc>
        <w:tc>
          <w:tcPr>
            <w:tcW w:w="677"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80" w:line="240" w:lineRule="auto"/>
              <w:ind w:left="0" w:right="0" w:firstLine="0"/>
              <w:jc w:val="left"/>
              <w:rPr>
                <w:sz w:val="19"/>
                <w:szCs w:val="19"/>
              </w:rPr>
            </w:pPr>
            <w:r>
              <w:rPr>
                <w:color w:val="000000"/>
                <w:spacing w:val="0"/>
                <w:w w:val="100"/>
                <w:position w:val="0"/>
                <w:sz w:val="19"/>
                <w:szCs w:val="19"/>
              </w:rPr>
              <w:t>商业</w:t>
            </w:r>
          </w:p>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企业</w:t>
            </w:r>
          </w:p>
        </w:tc>
        <w:tc>
          <w:tcPr>
            <w:tcW w:w="677"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17" w:lineRule="exact"/>
              <w:ind w:left="0" w:right="0" w:firstLine="0"/>
              <w:jc w:val="center"/>
              <w:rPr>
                <w:sz w:val="19"/>
                <w:szCs w:val="19"/>
              </w:rPr>
            </w:pPr>
            <w:r>
              <w:rPr>
                <w:color w:val="000000"/>
                <w:spacing w:val="0"/>
                <w:w w:val="100"/>
                <w:position w:val="0"/>
                <w:sz w:val="19"/>
                <w:szCs w:val="19"/>
              </w:rPr>
              <w:t>科研 机构</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300" w:lineRule="exact"/>
              <w:ind w:left="0" w:right="0" w:firstLine="0"/>
              <w:jc w:val="center"/>
              <w:rPr>
                <w:sz w:val="19"/>
                <w:szCs w:val="19"/>
              </w:rPr>
            </w:pPr>
            <w:r>
              <w:rPr>
                <w:color w:val="000000"/>
                <w:spacing w:val="0"/>
                <w:w w:val="100"/>
                <w:position w:val="0"/>
                <w:sz w:val="19"/>
                <w:szCs w:val="19"/>
              </w:rPr>
              <w:t>社会 公益 组织</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302" w:lineRule="exact"/>
              <w:ind w:left="0" w:right="0" w:firstLine="0"/>
              <w:jc w:val="center"/>
              <w:rPr>
                <w:sz w:val="19"/>
                <w:szCs w:val="19"/>
              </w:rPr>
            </w:pPr>
            <w:r>
              <w:rPr>
                <w:color w:val="000000"/>
                <w:spacing w:val="0"/>
                <w:w w:val="100"/>
                <w:position w:val="0"/>
                <w:sz w:val="19"/>
                <w:szCs w:val="19"/>
              </w:rPr>
              <w:t>法律 服务 机构</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其他</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26" w:hRule="exact"/>
          <w:jc w:val="center"/>
        </w:trPr>
        <w:tc>
          <w:tcPr>
            <w:gridSpan w:val="3"/>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一、本年新收政府信息公开申请数量</w:t>
            </w:r>
          </w:p>
        </w:tc>
        <w:tc>
          <w:tcPr>
            <w:tcW w:w="682" w:type="dxa"/>
            <w:tcBorders>
              <w:top w:val="single" w:color="auto" w:sz="4" w:space="0"/>
              <w:left w:val="single" w:color="auto" w:sz="4" w:space="0"/>
            </w:tcBorders>
            <w:shd w:val="clear" w:color="auto" w:fill="FFFFFF"/>
            <w:vAlign w:val="top"/>
          </w:tcPr>
          <w:p>
            <w:pPr>
              <w:widowControl w:val="0"/>
              <w:rPr>
                <w:rFonts w:hint="default" w:eastAsia="宋体"/>
                <w:sz w:val="10"/>
                <w:szCs w:val="10"/>
                <w:lang w:val="en-US" w:eastAsia="zh-CN"/>
              </w:rPr>
            </w:pPr>
            <w:r>
              <w:rPr>
                <w:rFonts w:hint="eastAsia" w:eastAsia="宋体"/>
                <w:sz w:val="10"/>
                <w:szCs w:val="10"/>
                <w:lang w:val="en-US" w:eastAsia="zh-CN"/>
              </w:rPr>
              <w:t>0</w:t>
            </w:r>
          </w:p>
        </w:tc>
        <w:tc>
          <w:tcPr>
            <w:tcW w:w="677" w:type="dxa"/>
            <w:tcBorders>
              <w:top w:val="single" w:color="auto" w:sz="4" w:space="0"/>
              <w:left w:val="single" w:color="auto" w:sz="4" w:space="0"/>
            </w:tcBorders>
            <w:shd w:val="clear" w:color="auto" w:fill="FFFFFF"/>
            <w:vAlign w:val="top"/>
          </w:tcPr>
          <w:p>
            <w:pPr>
              <w:widowControl w:val="0"/>
              <w:rPr>
                <w:rFonts w:hint="default" w:eastAsia="宋体"/>
                <w:sz w:val="10"/>
                <w:szCs w:val="10"/>
                <w:lang w:val="en-US" w:eastAsia="zh-CN"/>
              </w:rPr>
            </w:pPr>
            <w:r>
              <w:rPr>
                <w:rFonts w:hint="eastAsia" w:eastAsia="宋体"/>
                <w:sz w:val="10"/>
                <w:szCs w:val="10"/>
                <w:lang w:val="en-US" w:eastAsia="zh-CN"/>
              </w:rPr>
              <w:t>0</w:t>
            </w:r>
          </w:p>
        </w:tc>
        <w:tc>
          <w:tcPr>
            <w:tcW w:w="677"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default"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26" w:hRule="exact"/>
          <w:jc w:val="center"/>
        </w:trPr>
        <w:tc>
          <w:tcPr>
            <w:gridSpan w:val="3"/>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二、上年结转政府信息公开申请数量</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77"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77"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26" w:hRule="exact"/>
          <w:jc w:val="center"/>
        </w:trPr>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10" w:lineRule="exact"/>
              <w:ind w:left="0" w:right="0" w:firstLine="0"/>
              <w:jc w:val="left"/>
              <w:rPr>
                <w:sz w:val="19"/>
                <w:szCs w:val="19"/>
              </w:rPr>
            </w:pPr>
            <w:r>
              <w:rPr>
                <w:color w:val="000000"/>
                <w:spacing w:val="0"/>
                <w:w w:val="100"/>
                <w:position w:val="0"/>
                <w:sz w:val="19"/>
                <w:szCs w:val="19"/>
              </w:rPr>
              <w:t>三、本 年度办 理结果</w:t>
            </w:r>
          </w:p>
        </w:tc>
        <w:tc>
          <w:tcPr>
            <w:gridSpan w:val="2"/>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（一）予以公开</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77" w:type="dxa"/>
            <w:tcBorders>
              <w:top w:val="single" w:color="auto" w:sz="4" w:space="0"/>
              <w:left w:val="single" w:color="auto" w:sz="4" w:space="0"/>
            </w:tcBorders>
            <w:shd w:val="clear" w:color="auto" w:fill="FFFFFF"/>
            <w:vAlign w:val="top"/>
          </w:tcPr>
          <w:p>
            <w:pPr>
              <w:widowControl w:val="0"/>
              <w:rPr>
                <w:sz w:val="10"/>
                <w:szCs w:val="10"/>
              </w:rPr>
            </w:pPr>
          </w:p>
        </w:tc>
        <w:tc>
          <w:tcPr>
            <w:tcW w:w="677"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634" w:hRule="exact"/>
          <w:jc w:val="center"/>
        </w:trPr>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312" w:lineRule="exact"/>
              <w:ind w:left="0" w:right="0" w:firstLine="0"/>
              <w:jc w:val="left"/>
              <w:rPr>
                <w:sz w:val="19"/>
                <w:szCs w:val="19"/>
              </w:rPr>
            </w:pPr>
            <w:r>
              <w:rPr>
                <w:color w:val="000000"/>
                <w:spacing w:val="0"/>
                <w:w w:val="100"/>
                <w:position w:val="0"/>
                <w:sz w:val="19"/>
                <w:szCs w:val="19"/>
              </w:rPr>
              <w:t>（二）部分公开（区分处理的，只计这一情形， 不计其他情形）</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77"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77"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26" w:hRule="exact"/>
          <w:jc w:val="center"/>
        </w:trPr>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80" w:line="240" w:lineRule="auto"/>
              <w:ind w:left="0" w:right="0" w:firstLine="0"/>
              <w:jc w:val="left"/>
              <w:rPr>
                <w:sz w:val="19"/>
                <w:szCs w:val="19"/>
              </w:rPr>
            </w:pPr>
            <w:r>
              <w:rPr>
                <w:color w:val="000000"/>
                <w:spacing w:val="0"/>
                <w:w w:val="100"/>
                <w:position w:val="0"/>
                <w:sz w:val="19"/>
                <w:szCs w:val="19"/>
              </w:rPr>
              <w:t>（三）不</w:t>
            </w:r>
          </w:p>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予公开</w:t>
            </w:r>
          </w:p>
        </w:tc>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8"/>
                <w:szCs w:val="18"/>
                <w:lang w:val="en-US" w:eastAsia="en-US" w:bidi="en-US"/>
              </w:rPr>
              <w:t>1.</w:t>
            </w:r>
            <w:r>
              <w:rPr>
                <w:color w:val="000000"/>
                <w:spacing w:val="0"/>
                <w:w w:val="100"/>
                <w:position w:val="0"/>
                <w:sz w:val="19"/>
                <w:szCs w:val="19"/>
              </w:rPr>
              <w:t>属于国家秘密</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77"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77"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31"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8"/>
                <w:szCs w:val="18"/>
              </w:rPr>
              <w:t>2</w:t>
            </w:r>
            <w:r>
              <w:rPr>
                <w:color w:val="000000"/>
                <w:spacing w:val="0"/>
                <w:w w:val="100"/>
                <w:position w:val="0"/>
                <w:sz w:val="19"/>
                <w:szCs w:val="19"/>
              </w:rPr>
              <w:t>.其他法律行政法规禁止公开</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77"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77"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41"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8"/>
                <w:szCs w:val="18"/>
              </w:rPr>
              <w:t>3</w:t>
            </w:r>
            <w:r>
              <w:rPr>
                <w:color w:val="000000"/>
                <w:spacing w:val="0"/>
                <w:w w:val="100"/>
                <w:position w:val="0"/>
                <w:sz w:val="19"/>
                <w:szCs w:val="19"/>
              </w:rPr>
              <w:t>.危及</w:t>
            </w:r>
            <w:r>
              <w:rPr>
                <w:color w:val="000000"/>
                <w:spacing w:val="0"/>
                <w:w w:val="100"/>
                <w:position w:val="0"/>
                <w:sz w:val="19"/>
                <w:szCs w:val="19"/>
                <w:lang w:val="zh-CN" w:eastAsia="zh-CN" w:bidi="zh-CN"/>
              </w:rPr>
              <w:t>“三</w:t>
            </w:r>
            <w:r>
              <w:rPr>
                <w:color w:val="000000"/>
                <w:spacing w:val="0"/>
                <w:w w:val="100"/>
                <w:position w:val="0"/>
                <w:sz w:val="19"/>
                <w:szCs w:val="19"/>
              </w:rPr>
              <w:t>安全一稳定”</w:t>
            </w:r>
          </w:p>
        </w:tc>
        <w:tc>
          <w:tcPr>
            <w:tcW w:w="682" w:type="dxa"/>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77" w:type="dxa"/>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77" w:type="dxa"/>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bl>
    <w:p>
      <w:pPr>
        <w:sectPr>
          <w:footnotePr>
            <w:numFmt w:val="decimal"/>
          </w:footnotePr>
          <w:pgSz w:w="11900" w:h="16840"/>
          <w:pgMar w:top="1539" w:right="988" w:bottom="1473" w:left="1182" w:header="0"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87"/>
        <w:gridCol w:w="931"/>
        <w:gridCol w:w="3182"/>
        <w:gridCol w:w="682"/>
        <w:gridCol w:w="672"/>
        <w:gridCol w:w="682"/>
        <w:gridCol w:w="686"/>
        <w:gridCol w:w="682"/>
        <w:gridCol w:w="682"/>
        <w:gridCol w:w="725"/>
      </w:tblGrid>
      <w:tr>
        <w:tblPrEx>
          <w:tblCellMar>
            <w:top w:w="0" w:type="dxa"/>
            <w:left w:w="10" w:type="dxa"/>
            <w:bottom w:w="0" w:type="dxa"/>
            <w:right w:w="10" w:type="dxa"/>
          </w:tblCellMar>
        </w:tblPrEx>
        <w:trPr>
          <w:trHeight w:val="355" w:hRule="exact"/>
          <w:jc w:val="center"/>
        </w:trPr>
        <w:tc>
          <w:tcPr>
            <w:vMerge w:val="restart"/>
            <w:tcBorders>
              <w:left w:val="single" w:color="auto" w:sz="4" w:space="0"/>
            </w:tcBorders>
            <w:shd w:val="clear" w:color="auto" w:fill="FFFFFF"/>
            <w:vAlign w:val="top"/>
          </w:tcPr>
          <w:p>
            <w:pPr>
              <w:widowControl w:val="0"/>
              <w:rPr>
                <w:sz w:val="10"/>
                <w:szCs w:val="10"/>
              </w:rPr>
            </w:pPr>
          </w:p>
        </w:tc>
        <w:tc>
          <w:tcPr>
            <w:vMerge w:val="restart"/>
            <w:tcBorders>
              <w:left w:val="single" w:color="auto" w:sz="4" w:space="0"/>
            </w:tcBorders>
            <w:shd w:val="clear" w:color="auto" w:fill="FFFFFF"/>
            <w:vAlign w:val="top"/>
          </w:tcPr>
          <w:p>
            <w:pPr>
              <w:widowControl w:val="0"/>
              <w:rPr>
                <w:sz w:val="10"/>
                <w:szCs w:val="10"/>
              </w:rPr>
            </w:pPr>
          </w:p>
        </w:tc>
        <w:tc>
          <w:tcPr>
            <w:tcBorders>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4</w:t>
            </w:r>
            <w:r>
              <w:rPr>
                <w:color w:val="000000"/>
                <w:spacing w:val="0"/>
                <w:w w:val="100"/>
                <w:position w:val="0"/>
                <w:sz w:val="19"/>
                <w:szCs w:val="19"/>
              </w:rPr>
              <w:t>.保护第三方合法权益</w:t>
            </w:r>
          </w:p>
        </w:tc>
        <w:tc>
          <w:tcPr>
            <w:tcBorders>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26"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5</w:t>
            </w:r>
            <w:r>
              <w:rPr>
                <w:color w:val="000000"/>
                <w:spacing w:val="0"/>
                <w:w w:val="100"/>
                <w:position w:val="0"/>
                <w:sz w:val="19"/>
                <w:szCs w:val="19"/>
              </w:rPr>
              <w:t>.属于三类内部事务信息</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default"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default"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26"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6</w:t>
            </w:r>
            <w:r>
              <w:rPr>
                <w:color w:val="000000"/>
                <w:spacing w:val="0"/>
                <w:w w:val="100"/>
                <w:position w:val="0"/>
                <w:sz w:val="19"/>
                <w:szCs w:val="19"/>
              </w:rPr>
              <w:t>.属于四类过程性信息</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default"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31"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7</w:t>
            </w:r>
            <w:r>
              <w:rPr>
                <w:color w:val="000000"/>
                <w:spacing w:val="0"/>
                <w:w w:val="100"/>
                <w:position w:val="0"/>
                <w:sz w:val="19"/>
                <w:szCs w:val="19"/>
              </w:rPr>
              <w:t>.属于行政执法案卷</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31"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8</w:t>
            </w:r>
            <w:r>
              <w:rPr>
                <w:color w:val="000000"/>
                <w:spacing w:val="0"/>
                <w:w w:val="100"/>
                <w:position w:val="0"/>
                <w:sz w:val="19"/>
                <w:szCs w:val="19"/>
              </w:rPr>
              <w:t>.属于行政查询事项</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31" w:hRule="exact"/>
          <w:jc w:val="center"/>
        </w:trPr>
        <w:tc>
          <w:tcPr>
            <w:vMerge w:val="continue"/>
            <w:tcBorders>
              <w:left w:val="single" w:color="auto" w:sz="4" w:space="0"/>
            </w:tcBorders>
            <w:shd w:val="clear" w:color="auto" w:fill="FFFFFF"/>
            <w:vAlign w:val="top"/>
          </w:tcPr>
          <w:p/>
        </w:tc>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80" w:line="240" w:lineRule="auto"/>
              <w:ind w:left="0" w:right="0" w:firstLine="0"/>
              <w:jc w:val="left"/>
              <w:rPr>
                <w:sz w:val="19"/>
                <w:szCs w:val="19"/>
              </w:rPr>
            </w:pPr>
            <w:r>
              <w:rPr>
                <w:color w:val="000000"/>
                <w:spacing w:val="0"/>
                <w:w w:val="100"/>
                <w:position w:val="0"/>
                <w:sz w:val="19"/>
                <w:szCs w:val="19"/>
              </w:rPr>
              <w:t>（四）无</w:t>
            </w:r>
          </w:p>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法提供</w:t>
            </w:r>
          </w:p>
        </w:tc>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lang w:val="en-US" w:eastAsia="en-US" w:bidi="en-US"/>
              </w:rPr>
              <w:t>1.</w:t>
            </w:r>
            <w:r>
              <w:rPr>
                <w:color w:val="000000"/>
                <w:spacing w:val="0"/>
                <w:w w:val="100"/>
                <w:position w:val="0"/>
                <w:sz w:val="19"/>
                <w:szCs w:val="19"/>
              </w:rPr>
              <w:t>本机关不掌握相关政府信息</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31"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2</w:t>
            </w:r>
            <w:r>
              <w:rPr>
                <w:color w:val="000000"/>
                <w:spacing w:val="0"/>
                <w:w w:val="100"/>
                <w:position w:val="0"/>
                <w:sz w:val="19"/>
                <w:szCs w:val="19"/>
              </w:rPr>
              <w:t>.没有现成信息需要另行制作</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31"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3</w:t>
            </w:r>
            <w:r>
              <w:rPr>
                <w:color w:val="000000"/>
                <w:spacing w:val="0"/>
                <w:w w:val="100"/>
                <w:position w:val="0"/>
                <w:sz w:val="19"/>
                <w:szCs w:val="19"/>
              </w:rPr>
              <w:t>.补正后申请内容仍不明确</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26" w:hRule="exact"/>
          <w:jc w:val="center"/>
        </w:trPr>
        <w:tc>
          <w:tcPr>
            <w:vMerge w:val="continue"/>
            <w:tcBorders>
              <w:left w:val="single" w:color="auto" w:sz="4" w:space="0"/>
            </w:tcBorders>
            <w:shd w:val="clear" w:color="auto" w:fill="FFFFFF"/>
            <w:vAlign w:val="top"/>
          </w:tcPr>
          <w:p/>
        </w:tc>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22" w:lineRule="exact"/>
              <w:ind w:left="0" w:right="0" w:firstLine="0"/>
              <w:jc w:val="left"/>
              <w:rPr>
                <w:sz w:val="19"/>
                <w:szCs w:val="19"/>
              </w:rPr>
            </w:pPr>
            <w:r>
              <w:rPr>
                <w:color w:val="000000"/>
                <w:spacing w:val="0"/>
                <w:w w:val="100"/>
                <w:position w:val="0"/>
                <w:sz w:val="19"/>
                <w:szCs w:val="19"/>
              </w:rPr>
              <w:t>（五）不 予处理</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lang w:val="en-US" w:eastAsia="en-US" w:bidi="en-US"/>
              </w:rPr>
              <w:t>1.</w:t>
            </w:r>
            <w:r>
              <w:rPr>
                <w:color w:val="000000"/>
                <w:spacing w:val="0"/>
                <w:w w:val="100"/>
                <w:position w:val="0"/>
                <w:sz w:val="19"/>
                <w:szCs w:val="19"/>
              </w:rPr>
              <w:t>信访举报投诉类申请</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26"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2</w:t>
            </w:r>
            <w:r>
              <w:rPr>
                <w:color w:val="000000"/>
                <w:spacing w:val="0"/>
                <w:w w:val="100"/>
                <w:position w:val="0"/>
                <w:sz w:val="19"/>
                <w:szCs w:val="19"/>
              </w:rPr>
              <w:t>.重复申请</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31"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3,</w:t>
            </w:r>
            <w:r>
              <w:rPr>
                <w:color w:val="000000"/>
                <w:spacing w:val="0"/>
                <w:w w:val="100"/>
                <w:position w:val="0"/>
                <w:sz w:val="19"/>
                <w:szCs w:val="19"/>
              </w:rPr>
              <w:t>要求提供公开出版物</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31"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4</w:t>
            </w:r>
            <w:r>
              <w:rPr>
                <w:color w:val="000000"/>
                <w:spacing w:val="0"/>
                <w:w w:val="100"/>
                <w:position w:val="0"/>
                <w:sz w:val="19"/>
                <w:szCs w:val="19"/>
              </w:rPr>
              <w:t>.无正当理由大量反复申请</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797"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22" w:lineRule="exact"/>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5</w:t>
            </w:r>
            <w:r>
              <w:rPr>
                <w:color w:val="000000"/>
                <w:spacing w:val="0"/>
                <w:w w:val="100"/>
                <w:position w:val="0"/>
                <w:sz w:val="19"/>
                <w:szCs w:val="19"/>
              </w:rPr>
              <w:t>.要求行政机关确认或重新出具已 获取信息</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950" w:hRule="exact"/>
          <w:jc w:val="center"/>
        </w:trPr>
        <w:tc>
          <w:tcPr>
            <w:vMerge w:val="continue"/>
            <w:tcBorders>
              <w:left w:val="single" w:color="auto" w:sz="4" w:space="0"/>
            </w:tcBorders>
            <w:shd w:val="clear" w:color="auto" w:fill="FFFFFF"/>
            <w:vAlign w:val="top"/>
          </w:tcPr>
          <w:p/>
        </w:tc>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80" w:line="240" w:lineRule="auto"/>
              <w:ind w:left="0" w:right="0" w:firstLine="0"/>
              <w:jc w:val="left"/>
              <w:rPr>
                <w:sz w:val="19"/>
                <w:szCs w:val="19"/>
              </w:rPr>
            </w:pPr>
            <w:r>
              <w:rPr>
                <w:color w:val="000000"/>
                <w:spacing w:val="0"/>
                <w:w w:val="100"/>
                <w:position w:val="0"/>
                <w:sz w:val="19"/>
                <w:szCs w:val="19"/>
              </w:rPr>
              <w:t>（六）其</w:t>
            </w:r>
          </w:p>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他处理</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312" w:lineRule="exact"/>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1</w:t>
            </w:r>
            <w:r>
              <w:rPr>
                <w:color w:val="000000"/>
                <w:spacing w:val="0"/>
                <w:w w:val="100"/>
                <w:position w:val="0"/>
                <w:sz w:val="19"/>
                <w:szCs w:val="19"/>
              </w:rPr>
              <w:t>.申请人无正当理由逾期不补正、行 政机关不再处理其政府信息公开申 请</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955"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310" w:lineRule="exact"/>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2</w:t>
            </w:r>
            <w:r>
              <w:rPr>
                <w:color w:val="000000"/>
                <w:spacing w:val="0"/>
                <w:w w:val="100"/>
                <w:position w:val="0"/>
                <w:sz w:val="19"/>
                <w:szCs w:val="19"/>
              </w:rPr>
              <w:t>.申请人逾期未按收费通知要求缴 纳费用、行政机关不再处理其政府信 息公开申请</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default"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26"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rPr>
              <w:t>3</w:t>
            </w:r>
            <w:r>
              <w:rPr>
                <w:color w:val="000000"/>
                <w:spacing w:val="0"/>
                <w:w w:val="100"/>
                <w:position w:val="0"/>
                <w:sz w:val="19"/>
                <w:szCs w:val="19"/>
              </w:rPr>
              <w:t>淇他</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331" w:hRule="exact"/>
          <w:jc w:val="center"/>
        </w:trPr>
        <w:tc>
          <w:tcPr>
            <w:vMerge w:val="continue"/>
            <w:tcBorders>
              <w:left w:val="single" w:color="auto" w:sz="4" w:space="0"/>
            </w:tcBorders>
            <w:shd w:val="clear" w:color="auto" w:fill="FFFFFF"/>
            <w:vAlign w:val="top"/>
          </w:tcPr>
          <w:p/>
        </w:tc>
        <w:tc>
          <w:tcPr>
            <w:gridSpan w:val="2"/>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140"/>
              <w:jc w:val="left"/>
              <w:rPr>
                <w:sz w:val="19"/>
                <w:szCs w:val="19"/>
              </w:rPr>
            </w:pPr>
            <w:r>
              <w:rPr>
                <w:color w:val="000000"/>
                <w:spacing w:val="0"/>
                <w:w w:val="100"/>
                <w:position w:val="0"/>
                <w:sz w:val="19"/>
                <w:szCs w:val="19"/>
              </w:rPr>
              <w:t>（七）总计</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r>
        <w:tblPrEx>
          <w:tblCellMar>
            <w:top w:w="0" w:type="dxa"/>
            <w:left w:w="10" w:type="dxa"/>
            <w:bottom w:w="0" w:type="dxa"/>
            <w:right w:w="10" w:type="dxa"/>
          </w:tblCellMar>
        </w:tblPrEx>
        <w:trPr>
          <w:trHeight w:val="667" w:hRule="exact"/>
          <w:jc w:val="center"/>
        </w:trPr>
        <w:tc>
          <w:tcPr>
            <w:gridSpan w:val="3"/>
            <w:tcBorders>
              <w:top w:val="single" w:color="auto" w:sz="4" w:space="0"/>
              <w:left w:val="single" w:color="auto" w:sz="4" w:space="0"/>
              <w:bottom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四、结转下年度继续办理</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W w:w="682" w:type="dxa"/>
            <w:tcBorders>
              <w:top w:val="single" w:color="auto" w:sz="4" w:space="0"/>
              <w:left w:val="single" w:color="auto" w:sz="4" w:space="0"/>
              <w:bottom w:val="single" w:color="auto" w:sz="4" w:space="0"/>
            </w:tcBorders>
            <w:shd w:val="clear" w:color="auto" w:fill="FFFFFF"/>
            <w:vAlign w:val="top"/>
          </w:tcPr>
          <w:p>
            <w:pPr>
              <w:widowControl w:val="0"/>
              <w:rPr>
                <w:rFonts w:hint="default" w:eastAsia="宋体"/>
                <w:sz w:val="10"/>
                <w:szCs w:val="10"/>
                <w:lang w:val="en-US" w:eastAsia="zh-CN"/>
              </w:rPr>
            </w:pPr>
            <w:r>
              <w:rPr>
                <w:rFonts w:hint="eastAsia" w:eastAsia="宋体"/>
                <w:sz w:val="10"/>
                <w:szCs w:val="10"/>
                <w:lang w:val="en-US" w:eastAsia="zh-CN"/>
              </w:rPr>
              <w:t>0</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default" w:eastAsia="宋体"/>
                <w:sz w:val="10"/>
                <w:szCs w:val="10"/>
                <w:lang w:val="en-US" w:eastAsia="zh-CN"/>
              </w:rPr>
            </w:pPr>
            <w:r>
              <w:rPr>
                <w:rFonts w:hint="eastAsia" w:eastAsia="宋体"/>
                <w:sz w:val="10"/>
                <w:szCs w:val="10"/>
                <w:lang w:val="en-US" w:eastAsia="zh-CN"/>
              </w:rPr>
              <w:t>0</w:t>
            </w:r>
          </w:p>
        </w:tc>
      </w:tr>
    </w:tbl>
    <w:p>
      <w:pPr>
        <w:widowControl w:val="0"/>
        <w:spacing w:after="799" w:line="1" w:lineRule="exact"/>
      </w:pPr>
    </w:p>
    <w:p>
      <w:pPr>
        <w:pStyle w:val="4"/>
        <w:keepNext w:val="0"/>
        <w:keepLines w:val="0"/>
        <w:widowControl w:val="0"/>
        <w:shd w:val="clear" w:color="auto" w:fill="auto"/>
        <w:bidi w:val="0"/>
        <w:spacing w:before="0" w:after="140" w:line="240" w:lineRule="auto"/>
        <w:ind w:left="1180" w:right="0" w:firstLine="0"/>
        <w:jc w:val="left"/>
      </w:pPr>
      <w:bookmarkStart w:id="6" w:name="bookmark18"/>
      <w:r>
        <w:rPr>
          <w:color w:val="000000"/>
          <w:spacing w:val="0"/>
          <w:w w:val="100"/>
          <w:position w:val="0"/>
        </w:rPr>
        <w:t>四</w:t>
      </w:r>
      <w:bookmarkEnd w:id="6"/>
      <w:r>
        <w:rPr>
          <w:color w:val="000000"/>
          <w:spacing w:val="0"/>
          <w:w w:val="100"/>
          <w:position w:val="0"/>
        </w:rPr>
        <w:t>、政府信息公开行政复议、行政诉讼情况</w:t>
      </w:r>
    </w:p>
    <w:tbl>
      <w:tblPr>
        <w:tblStyle w:val="2"/>
        <w:tblW w:w="0" w:type="auto"/>
        <w:jc w:val="center"/>
        <w:tblLayout w:type="fixed"/>
        <w:tblCellMar>
          <w:top w:w="0" w:type="dxa"/>
          <w:left w:w="10" w:type="dxa"/>
          <w:bottom w:w="0" w:type="dxa"/>
          <w:right w:w="10" w:type="dxa"/>
        </w:tblCellMar>
      </w:tblPr>
      <w:tblGrid>
        <w:gridCol w:w="658"/>
        <w:gridCol w:w="638"/>
        <w:gridCol w:w="643"/>
        <w:gridCol w:w="643"/>
        <w:gridCol w:w="643"/>
        <w:gridCol w:w="643"/>
        <w:gridCol w:w="643"/>
        <w:gridCol w:w="638"/>
        <w:gridCol w:w="643"/>
        <w:gridCol w:w="638"/>
        <w:gridCol w:w="648"/>
        <w:gridCol w:w="648"/>
        <w:gridCol w:w="648"/>
        <w:gridCol w:w="648"/>
        <w:gridCol w:w="662"/>
      </w:tblGrid>
      <w:tr>
        <w:tblPrEx>
          <w:tblCellMar>
            <w:top w:w="0" w:type="dxa"/>
            <w:left w:w="10" w:type="dxa"/>
            <w:bottom w:w="0" w:type="dxa"/>
            <w:right w:w="10" w:type="dxa"/>
          </w:tblCellMar>
        </w:tblPrEx>
        <w:trPr>
          <w:trHeight w:val="350" w:hRule="exact"/>
          <w:jc w:val="center"/>
        </w:trPr>
        <w:tc>
          <w:tcPr>
            <w:gridSpan w:val="5"/>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行政复议</w:t>
            </w:r>
          </w:p>
        </w:tc>
        <w:tc>
          <w:tcPr>
            <w:gridSpan w:val="10"/>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行政诉讼</w:t>
            </w:r>
          </w:p>
        </w:tc>
      </w:tr>
      <w:tr>
        <w:tblPrEx>
          <w:tblCellMar>
            <w:top w:w="0" w:type="dxa"/>
            <w:left w:w="10" w:type="dxa"/>
            <w:bottom w:w="0" w:type="dxa"/>
            <w:right w:w="10" w:type="dxa"/>
          </w:tblCellMar>
        </w:tblPrEx>
        <w:trPr>
          <w:trHeight w:val="326" w:hRule="exact"/>
          <w:jc w:val="center"/>
        </w:trPr>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80" w:line="240" w:lineRule="auto"/>
              <w:ind w:left="0" w:right="0" w:firstLine="0"/>
              <w:jc w:val="left"/>
              <w:rPr>
                <w:sz w:val="19"/>
                <w:szCs w:val="19"/>
              </w:rPr>
            </w:pPr>
            <w:r>
              <w:rPr>
                <w:color w:val="000000"/>
                <w:spacing w:val="0"/>
                <w:w w:val="100"/>
                <w:position w:val="0"/>
                <w:sz w:val="19"/>
                <w:szCs w:val="19"/>
              </w:rPr>
              <w:t>结果</w:t>
            </w:r>
          </w:p>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维持</w:t>
            </w:r>
          </w:p>
        </w:tc>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02" w:lineRule="exact"/>
              <w:ind w:left="0" w:right="0" w:firstLine="0"/>
              <w:jc w:val="center"/>
              <w:rPr>
                <w:sz w:val="19"/>
                <w:szCs w:val="19"/>
              </w:rPr>
            </w:pPr>
            <w:r>
              <w:rPr>
                <w:color w:val="000000"/>
                <w:spacing w:val="0"/>
                <w:w w:val="100"/>
                <w:position w:val="0"/>
                <w:sz w:val="19"/>
                <w:szCs w:val="19"/>
              </w:rPr>
              <w:t>结果 纠正</w:t>
            </w:r>
          </w:p>
        </w:tc>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07" w:lineRule="exact"/>
              <w:ind w:left="0" w:right="0" w:firstLine="0"/>
              <w:jc w:val="left"/>
              <w:rPr>
                <w:sz w:val="19"/>
                <w:szCs w:val="19"/>
              </w:rPr>
            </w:pPr>
            <w:r>
              <w:rPr>
                <w:color w:val="000000"/>
                <w:spacing w:val="0"/>
                <w:w w:val="100"/>
                <w:position w:val="0"/>
                <w:sz w:val="19"/>
                <w:szCs w:val="19"/>
              </w:rPr>
              <w:t>其他 结果</w:t>
            </w:r>
          </w:p>
        </w:tc>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12" w:lineRule="exact"/>
              <w:ind w:left="0" w:right="0" w:firstLine="0"/>
              <w:jc w:val="center"/>
              <w:rPr>
                <w:sz w:val="19"/>
                <w:szCs w:val="19"/>
              </w:rPr>
            </w:pPr>
            <w:r>
              <w:rPr>
                <w:color w:val="000000"/>
                <w:spacing w:val="0"/>
                <w:w w:val="100"/>
                <w:position w:val="0"/>
                <w:sz w:val="19"/>
                <w:szCs w:val="19"/>
              </w:rPr>
              <w:t>尚未 审结</w:t>
            </w:r>
          </w:p>
        </w:tc>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总计</w:t>
            </w:r>
          </w:p>
        </w:tc>
        <w:tc>
          <w:tcPr>
            <w:gridSpan w:val="5"/>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未经复议直接起诉</w:t>
            </w:r>
          </w:p>
        </w:tc>
        <w:tc>
          <w:tcPr>
            <w:gridSpan w:val="5"/>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复议后起诉</w:t>
            </w:r>
          </w:p>
        </w:tc>
      </w:tr>
      <w:tr>
        <w:tblPrEx>
          <w:tblCellMar>
            <w:top w:w="0" w:type="dxa"/>
            <w:left w:w="10" w:type="dxa"/>
            <w:bottom w:w="0" w:type="dxa"/>
            <w:right w:w="10" w:type="dxa"/>
          </w:tblCellMar>
        </w:tblPrEx>
        <w:trPr>
          <w:trHeight w:val="64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312" w:lineRule="exact"/>
              <w:ind w:left="0" w:right="0" w:firstLine="0"/>
              <w:jc w:val="center"/>
              <w:rPr>
                <w:sz w:val="19"/>
                <w:szCs w:val="19"/>
              </w:rPr>
            </w:pPr>
            <w:r>
              <w:rPr>
                <w:color w:val="000000"/>
                <w:spacing w:val="0"/>
                <w:w w:val="100"/>
                <w:position w:val="0"/>
                <w:sz w:val="19"/>
                <w:szCs w:val="19"/>
              </w:rPr>
              <w:t>结果 维持</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302" w:lineRule="exact"/>
              <w:ind w:left="0" w:right="0" w:firstLine="0"/>
              <w:jc w:val="left"/>
              <w:rPr>
                <w:sz w:val="19"/>
                <w:szCs w:val="19"/>
              </w:rPr>
            </w:pPr>
            <w:r>
              <w:rPr>
                <w:color w:val="000000"/>
                <w:spacing w:val="0"/>
                <w:w w:val="100"/>
                <w:position w:val="0"/>
                <w:sz w:val="19"/>
                <w:szCs w:val="19"/>
              </w:rPr>
              <w:t>结果 纠正</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312" w:lineRule="exact"/>
              <w:ind w:left="0" w:right="0" w:firstLine="0"/>
              <w:jc w:val="center"/>
              <w:rPr>
                <w:sz w:val="19"/>
                <w:szCs w:val="19"/>
              </w:rPr>
            </w:pPr>
            <w:r>
              <w:rPr>
                <w:color w:val="000000"/>
                <w:spacing w:val="0"/>
                <w:w w:val="100"/>
                <w:position w:val="0"/>
                <w:sz w:val="19"/>
                <w:szCs w:val="19"/>
              </w:rPr>
              <w:t>其他 结果</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312" w:lineRule="exact"/>
              <w:ind w:left="0" w:right="0" w:firstLine="0"/>
              <w:jc w:val="center"/>
              <w:rPr>
                <w:sz w:val="19"/>
                <w:szCs w:val="19"/>
              </w:rPr>
            </w:pPr>
            <w:r>
              <w:rPr>
                <w:color w:val="000000"/>
                <w:spacing w:val="0"/>
                <w:w w:val="100"/>
                <w:position w:val="0"/>
                <w:sz w:val="19"/>
                <w:szCs w:val="19"/>
              </w:rPr>
              <w:t>尚未 审结</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总计</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312" w:lineRule="exact"/>
              <w:ind w:left="0" w:right="0" w:firstLine="0"/>
              <w:jc w:val="center"/>
              <w:rPr>
                <w:sz w:val="19"/>
                <w:szCs w:val="19"/>
              </w:rPr>
            </w:pPr>
            <w:r>
              <w:rPr>
                <w:color w:val="000000"/>
                <w:spacing w:val="0"/>
                <w:w w:val="100"/>
                <w:position w:val="0"/>
                <w:sz w:val="19"/>
                <w:szCs w:val="19"/>
              </w:rPr>
              <w:t>结果 维持</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307" w:lineRule="exact"/>
              <w:ind w:left="0" w:right="0" w:firstLine="0"/>
              <w:jc w:val="center"/>
              <w:rPr>
                <w:sz w:val="19"/>
                <w:szCs w:val="19"/>
              </w:rPr>
            </w:pPr>
            <w:r>
              <w:rPr>
                <w:color w:val="000000"/>
                <w:spacing w:val="0"/>
                <w:w w:val="100"/>
                <w:position w:val="0"/>
                <w:sz w:val="19"/>
                <w:szCs w:val="19"/>
              </w:rPr>
              <w:t>结果 纠正</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312" w:lineRule="exact"/>
              <w:ind w:left="0" w:right="0" w:firstLine="0"/>
              <w:jc w:val="center"/>
              <w:rPr>
                <w:sz w:val="19"/>
                <w:szCs w:val="19"/>
              </w:rPr>
            </w:pPr>
            <w:r>
              <w:rPr>
                <w:color w:val="000000"/>
                <w:spacing w:val="0"/>
                <w:w w:val="100"/>
                <w:position w:val="0"/>
                <w:sz w:val="19"/>
                <w:szCs w:val="19"/>
              </w:rPr>
              <w:t>其他 结果</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317" w:lineRule="exact"/>
              <w:ind w:left="0" w:right="0" w:firstLine="0"/>
              <w:jc w:val="center"/>
              <w:rPr>
                <w:sz w:val="19"/>
                <w:szCs w:val="19"/>
              </w:rPr>
            </w:pPr>
            <w:r>
              <w:rPr>
                <w:color w:val="000000"/>
                <w:spacing w:val="0"/>
                <w:w w:val="100"/>
                <w:position w:val="0"/>
                <w:sz w:val="19"/>
                <w:szCs w:val="19"/>
              </w:rPr>
              <w:t>尚未 审结</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140" w:firstLine="0"/>
              <w:jc w:val="right"/>
              <w:rPr>
                <w:sz w:val="19"/>
                <w:szCs w:val="19"/>
              </w:rPr>
            </w:pPr>
            <w:r>
              <w:rPr>
                <w:color w:val="000000"/>
                <w:spacing w:val="0"/>
                <w:w w:val="100"/>
                <w:position w:val="0"/>
                <w:sz w:val="19"/>
                <w:szCs w:val="19"/>
              </w:rPr>
              <w:t>总计</w:t>
            </w:r>
          </w:p>
        </w:tc>
      </w:tr>
      <w:tr>
        <w:tblPrEx>
          <w:tblCellMar>
            <w:top w:w="0" w:type="dxa"/>
            <w:left w:w="10" w:type="dxa"/>
            <w:bottom w:w="0" w:type="dxa"/>
            <w:right w:w="10" w:type="dxa"/>
          </w:tblCellMar>
        </w:tblPrEx>
        <w:trPr>
          <w:trHeight w:val="70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eastAsia="宋体"/>
                <w:sz w:val="10"/>
                <w:szCs w:val="10"/>
                <w:lang w:val="en-US" w:eastAsia="zh-CN"/>
              </w:rPr>
            </w:pPr>
            <w:r>
              <w:rPr>
                <w:rFonts w:hint="eastAsia" w:eastAsia="宋体"/>
                <w:sz w:val="10"/>
                <w:szCs w:val="10"/>
                <w:lang w:val="en-US" w:eastAsia="zh-CN"/>
              </w:rPr>
              <w:t>0</w:t>
            </w:r>
          </w:p>
        </w:tc>
      </w:tr>
    </w:tbl>
    <w:p>
      <w:pPr>
        <w:widowControl w:val="0"/>
        <w:spacing w:after="519" w:line="1" w:lineRule="exact"/>
      </w:pPr>
    </w:p>
    <w:p>
      <w:pPr>
        <w:pStyle w:val="4"/>
        <w:keepNext w:val="0"/>
        <w:keepLines w:val="0"/>
        <w:widowControl w:val="0"/>
        <w:shd w:val="clear" w:color="auto" w:fill="auto"/>
        <w:tabs>
          <w:tab w:val="left" w:pos="1702"/>
        </w:tabs>
        <w:bidi w:val="0"/>
        <w:spacing w:before="0" w:after="260" w:line="240" w:lineRule="auto"/>
        <w:ind w:left="1180" w:right="0" w:firstLine="0"/>
        <w:jc w:val="left"/>
      </w:pPr>
      <w:bookmarkStart w:id="7" w:name="bookmark19"/>
      <w:r>
        <w:rPr>
          <w:color w:val="000000"/>
          <w:spacing w:val="0"/>
          <w:w w:val="100"/>
          <w:position w:val="0"/>
        </w:rPr>
        <w:t>五</w:t>
      </w:r>
      <w:bookmarkEnd w:id="7"/>
      <w:r>
        <w:rPr>
          <w:color w:val="000000"/>
          <w:spacing w:val="0"/>
          <w:w w:val="100"/>
          <w:position w:val="0"/>
        </w:rPr>
        <w:t>、</w:t>
      </w:r>
      <w:r>
        <w:rPr>
          <w:color w:val="000000"/>
          <w:spacing w:val="0"/>
          <w:w w:val="100"/>
          <w:position w:val="0"/>
        </w:rPr>
        <w:tab/>
      </w:r>
      <w:r>
        <w:rPr>
          <w:color w:val="000000"/>
          <w:spacing w:val="0"/>
          <w:w w:val="100"/>
          <w:position w:val="0"/>
        </w:rPr>
        <w:t>存在的主要问题及改进情况</w:t>
      </w:r>
    </w:p>
    <w:p>
      <w:pPr>
        <w:pStyle w:val="4"/>
        <w:keepNext w:val="0"/>
        <w:keepLines w:val="0"/>
        <w:widowControl w:val="0"/>
        <w:shd w:val="clear" w:color="auto" w:fill="auto"/>
        <w:tabs>
          <w:tab w:val="left" w:pos="1711"/>
        </w:tabs>
        <w:bidi w:val="0"/>
        <w:spacing w:before="0" w:after="260" w:line="240" w:lineRule="auto"/>
        <w:ind w:left="1180" w:right="0" w:firstLine="440" w:firstLineChars="200"/>
        <w:jc w:val="left"/>
        <w:rPr>
          <w:rFonts w:hint="eastAsia"/>
          <w:color w:val="000000"/>
          <w:spacing w:val="0"/>
          <w:w w:val="100"/>
          <w:position w:val="0"/>
        </w:rPr>
      </w:pPr>
      <w:bookmarkStart w:id="8" w:name="bookmark20"/>
      <w:r>
        <w:rPr>
          <w:rFonts w:hint="eastAsia"/>
          <w:color w:val="000000"/>
          <w:spacing w:val="0"/>
          <w:w w:val="100"/>
          <w:position w:val="0"/>
        </w:rPr>
        <w:t>2021年，我镇政府信息公开工作取得了一定的成效，但也还存在一些问题。一是公开渠道的多样性有待提升；二是政府信息公开创新力度不强。下一步，</w:t>
      </w:r>
      <w:r>
        <w:rPr>
          <w:rFonts w:hint="eastAsia"/>
          <w:color w:val="000000"/>
          <w:spacing w:val="0"/>
          <w:w w:val="100"/>
          <w:position w:val="0"/>
          <w:lang w:val="en-US" w:eastAsia="zh-CN"/>
        </w:rPr>
        <w:t>良马</w:t>
      </w:r>
      <w:r>
        <w:rPr>
          <w:rFonts w:hint="eastAsia"/>
          <w:color w:val="000000"/>
          <w:spacing w:val="0"/>
          <w:w w:val="100"/>
          <w:position w:val="0"/>
        </w:rPr>
        <w:t>镇将持续把握新时代政务公开工作的新任务、新要求，进一步健全政府信息公开长效机制，推进政务公开规范化建设，强化政务公开业务培训，加大对政务公开的督查力度，推动我镇政府信息公开工作不断向纵深发展，促进我镇政务公开规范、政府政策透明、政务服务高效</w:t>
      </w:r>
    </w:p>
    <w:p>
      <w:pPr>
        <w:pStyle w:val="4"/>
        <w:keepNext w:val="0"/>
        <w:keepLines w:val="0"/>
        <w:widowControl w:val="0"/>
        <w:shd w:val="clear" w:color="auto" w:fill="auto"/>
        <w:tabs>
          <w:tab w:val="left" w:pos="1711"/>
        </w:tabs>
        <w:bidi w:val="0"/>
        <w:spacing w:before="0" w:after="260" w:line="240" w:lineRule="auto"/>
        <w:ind w:right="0"/>
        <w:jc w:val="left"/>
      </w:pPr>
      <w:r>
        <w:rPr>
          <w:color w:val="000000"/>
          <w:spacing w:val="0"/>
          <w:w w:val="100"/>
          <w:position w:val="0"/>
        </w:rPr>
        <w:t>六</w:t>
      </w:r>
      <w:bookmarkEnd w:id="8"/>
      <w:r>
        <w:rPr>
          <w:color w:val="000000"/>
          <w:spacing w:val="0"/>
          <w:w w:val="100"/>
          <w:position w:val="0"/>
        </w:rPr>
        <w:t>、</w:t>
      </w:r>
      <w:r>
        <w:rPr>
          <w:rFonts w:hint="eastAsia"/>
          <w:color w:val="000000"/>
          <w:spacing w:val="0"/>
          <w:w w:val="100"/>
          <w:position w:val="0"/>
          <w:lang w:val="en-US" w:eastAsia="zh-CN"/>
        </w:rPr>
        <w:t>其</w:t>
      </w:r>
      <w:r>
        <w:rPr>
          <w:color w:val="000000"/>
          <w:spacing w:val="0"/>
          <w:w w:val="100"/>
          <w:position w:val="0"/>
        </w:rPr>
        <w:t>他需要报告的事项</w:t>
      </w:r>
    </w:p>
    <w:p>
      <w:pPr>
        <w:pStyle w:val="4"/>
        <w:keepNext w:val="0"/>
        <w:keepLines w:val="0"/>
        <w:widowControl w:val="0"/>
        <w:shd w:val="clear" w:color="auto" w:fill="auto"/>
        <w:bidi w:val="0"/>
        <w:spacing w:before="0" w:after="260" w:line="240" w:lineRule="auto"/>
        <w:ind w:right="0" w:firstLine="440" w:firstLineChars="200"/>
        <w:jc w:val="left"/>
      </w:pPr>
      <w:r>
        <w:rPr>
          <w:rFonts w:hint="eastAsia"/>
        </w:rPr>
        <w:t>暂无其他需要报告的事项。</w:t>
      </w:r>
    </w:p>
    <w:p/>
    <w:sectPr>
      <w:footerReference r:id="rId5" w:type="default"/>
      <w:footnotePr>
        <w:numFmt w:val="decimal"/>
      </w:footnotePr>
      <w:pgSz w:w="11900" w:h="16840"/>
      <w:pgMar w:top="1539" w:right="988" w:bottom="1473" w:left="1182" w:header="1111"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3837940</wp:posOffset>
              </wp:positionH>
              <wp:positionV relativeFrom="page">
                <wp:posOffset>9947910</wp:posOffset>
              </wp:positionV>
              <wp:extent cx="52070" cy="85090"/>
              <wp:effectExtent l="0" t="0" r="0" b="0"/>
              <wp:wrapNone/>
              <wp:docPr id="3" name="Shape 3"/>
              <wp:cNvGraphicFramePr/>
              <a:graphic xmlns:a="http://schemas.openxmlformats.org/drawingml/2006/main">
                <a:graphicData uri="http://schemas.microsoft.com/office/word/2010/wordprocessingShape">
                  <wps:wsp>
                    <wps:cNvSpPr txBox="1"/>
                    <wps:spPr>
                      <a:xfrm>
                        <a:off x="0" y="0"/>
                        <a:ext cx="52070" cy="8509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rPr>
                            <w:t>5</w:t>
                          </w:r>
                        </w:p>
                      </w:txbxContent>
                    </wps:txbx>
                    <wps:bodyPr wrap="none" lIns="0" tIns="0" rIns="0" bIns="0">
                      <a:spAutoFit/>
                    </wps:bodyPr>
                  </wps:wsp>
                </a:graphicData>
              </a:graphic>
            </wp:anchor>
          </w:drawing>
        </mc:Choice>
        <mc:Fallback>
          <w:pict>
            <v:shape id="Shape 3" o:spid="_x0000_s1026" o:spt="202" type="#_x0000_t202" style="position:absolute;left:0pt;margin-left:302.2pt;margin-top:783.3pt;height:6.7pt;width:4.1pt;mso-position-horizontal-relative:page;mso-position-vertical-relative:page;mso-wrap-style:none;z-index:-251657216;mso-width-relative:page;mso-height-relative:page;" filled="f" stroked="f" coordsize="21600,21600" o:gfxdata="UEsDBAoAAAAAAIdO4kAAAAAAAAAAAAAAAAAEAAAAZHJzL1BLAwQUAAAACACHTuJAHQSyCtcAAAAN&#10;AQAADwAAAGRycy9kb3ducmV2LnhtbE2PzU7DMBCE70i8g7WVuFE7VTFRiNNDJS7cKAipNzfexlH9&#10;E8Vumrw92xPcdndGs9/Uu9k7NuGY+hgUFGsBDEMbTR86Bd9f788lsJR1MNrFgAoWTLBrHh9qXZl4&#10;C584HXLHKCSkSiuwOQ8V56m16HVaxwEDaec4ep1pHTtuRn2jcO/4RgjJve4DfbB6wL3F9nK4egWv&#10;80/EIeEej+epHW2/lO5jUeppVYg3YBnn/GeGOz6hQ0NMp3gNJjGnQIrtlqwkvEgpgZFFFhsaTvdT&#10;KQTwpub/WzS/UEsDBBQAAAAIAIdO4kBuisYxqwEAAG0DAAAOAAAAZHJzL2Uyb0RvYy54bWytU8Fu&#10;2zAMvQ/oPwi6N3ZTdOuMOEWLoMWAYRvQ9QMUWYoFSKIgKrHz96NkJx3aSw+9yDRJP773KK/uRmfZ&#10;QUU04Ft+tag5U15CZ/yu5S9/Hy9vOcMkfCcseNXyo0J+t774shpCo5bQg+1UZATisRlCy/uUQlNV&#10;KHvlBC4gKE9FDdGJRK9xV3VRDITubLWs66/VALELEaRCpOxmKvIZMX4EELQ2Um1A7p3yaUKNyopE&#10;krA3Afm6sNVayfRba1SJ2ZaT0lROGkLxNp/VeiWaXRShN3KmID5C4Y0mJ4ynoWeojUiC7aN5B+WM&#10;jICg00KCqyYhxRFScVW/8ea5F0EVLWQ1hrPp+Hmw8tfhT2Sma/k1Z144WniZyq6zNUPAhjqeA/Wk&#10;8QFGujCnPFIyKx51dPlJWhjVydjj2Vg1JiYpebOsv1FBUuX2pv5ebK9ePw0R05MCx3LQ8khbK2aK&#10;w09MRINaTy15kodHY23OZ34TjxylcTvOpLfQHYnzQIttuad7zJn94cm3fAdOQTwF2znI4Bju94kG&#10;lLkZdYKah9EWCp35xuQ1//9eul7/kv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QSyCtcAAAAN&#10;AQAADwAAAAAAAAABACAAAAAiAAAAZHJzL2Rvd25yZXYueG1sUEsBAhQAFAAAAAgAh07iQG6KxjGr&#10;AQAAbQMAAA4AAAAAAAAAAQAgAAAAJgEAAGRycy9lMm9Eb2MueG1sUEsFBgAAAAAGAAYAWQEAAEMF&#10;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rPr>
                      <w:t>5</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C6581"/>
    <w:rsid w:val="35BC6581"/>
    <w:rsid w:val="615F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2"/>
    <w:basedOn w:val="1"/>
    <w:qFormat/>
    <w:uiPriority w:val="0"/>
    <w:pPr>
      <w:widowControl w:val="0"/>
      <w:shd w:val="clear" w:color="auto" w:fill="auto"/>
      <w:spacing w:after="280"/>
      <w:ind w:left="1100"/>
    </w:pPr>
    <w:rPr>
      <w:rFonts w:ascii="宋体" w:hAnsi="宋体" w:eastAsia="宋体" w:cs="宋体"/>
      <w:sz w:val="22"/>
      <w:szCs w:val="22"/>
      <w:u w:val="none"/>
      <w:shd w:val="clear" w:color="auto" w:fill="auto"/>
      <w:lang w:val="zh-TW" w:eastAsia="zh-TW" w:bidi="zh-TW"/>
    </w:rPr>
  </w:style>
  <w:style w:type="paragraph" w:customStyle="1" w:styleId="5">
    <w:name w:val="Heading #3|1"/>
    <w:basedOn w:val="1"/>
    <w:qFormat/>
    <w:uiPriority w:val="0"/>
    <w:pPr>
      <w:widowControl w:val="0"/>
      <w:shd w:val="clear" w:color="auto" w:fill="auto"/>
      <w:spacing w:after="760"/>
      <w:jc w:val="center"/>
      <w:outlineLvl w:val="2"/>
    </w:pPr>
    <w:rPr>
      <w:rFonts w:ascii="宋体" w:hAnsi="宋体" w:eastAsia="宋体" w:cs="宋体"/>
      <w:sz w:val="34"/>
      <w:szCs w:val="34"/>
      <w:u w:val="none"/>
      <w:shd w:val="clear" w:color="auto" w:fill="auto"/>
      <w:lang w:val="zh-TW" w:eastAsia="zh-TW" w:bidi="zh-TW"/>
    </w:rPr>
  </w:style>
  <w:style w:type="paragraph" w:customStyle="1" w:styleId="6">
    <w:name w:val="Other|1"/>
    <w:basedOn w:val="1"/>
    <w:qFormat/>
    <w:uiPriority w:val="0"/>
    <w:pPr>
      <w:widowControl w:val="0"/>
      <w:shd w:val="clear" w:color="auto" w:fill="auto"/>
      <w:spacing w:line="377"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Header or footer|1"/>
    <w:basedOn w:val="1"/>
    <w:qFormat/>
    <w:uiPriority w:val="0"/>
    <w:pPr>
      <w:widowControl w:val="0"/>
      <w:shd w:val="clear" w:color="auto" w:fill="auto"/>
    </w:pPr>
    <w:rPr>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2022-01-30T03:46:00Z</dcterms:created>
  <dc:creator>大大大大包子。</dc:creator>
  <cp:lastModifiedBy>hp1</cp:lastModifiedBy>
  <dcterms:modified xsi:type="dcterms:W3CDTF">2022-01-30T07:02:41Z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B71C28C7E8124B39A6029490D9F290E6</vt:lpwstr>
  </property>
</Properties>
</file>