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bookmarkStart w:id="0" w:name="bookmark13"/>
      <w:bookmarkStart w:id="1" w:name="bookmark14"/>
      <w:bookmarkStart w:id="2" w:name="bookmark1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安泽县住房和城乡建设管理局</w:t>
      </w: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4"/>
          <w:szCs w:val="44"/>
        </w:rPr>
        <w:t>政府信息公开工作年度报告</w:t>
      </w:r>
      <w:bookmarkEnd w:id="0"/>
      <w:bookmarkEnd w:id="1"/>
      <w:bookmarkEnd w:id="2"/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  <w:rPr>
          <w:color w:val="000000"/>
          <w:spacing w:val="0"/>
          <w:w w:val="100"/>
          <w:position w:val="0"/>
        </w:rPr>
      </w:pPr>
      <w:bookmarkStart w:id="3" w:name="bookmark15"/>
    </w:p>
    <w:bookmarkEnd w:id="3"/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color w:val="000000"/>
          <w:spacing w:val="0"/>
          <w:w w:val="100"/>
          <w:position w:val="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2021年，住建局在县委、县政府的正确领导下，坚持以习近平新时代中国特色社会主义思想</w:t>
      </w:r>
      <w:bookmarkStart w:id="8" w:name="_GoBack"/>
      <w:bookmarkEnd w:id="8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指导，全面贯彻实施新修订的《中华人民共和国政府信息公开条例》，严格按照“谁提供，谁审核，谁负责”的原则，确保公开信息的准确性、权威性、完整性和时效性；认真加强组织和管理，完善信息公开制度，不断完善公开内容，强化载体建设，规范办事行为，及时主动发布信息。为确保政务公开工作制度化、规范化、经常化，一是加强领导，落实责任。二是健全制度，规范管理。三是及时发布，政务公开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36"/>
        <w:gridCol w:w="2401"/>
        <w:gridCol w:w="2406"/>
        <w:gridCol w:w="24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本年制发件数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本年废止件数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现行冇效件数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规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eastAsia="宋体"/>
                <w:sz w:val="36"/>
                <w:szCs w:val="36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eastAsia="宋体"/>
                <w:sz w:val="36"/>
                <w:szCs w:val="36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eastAsia="宋体"/>
                <w:sz w:val="36"/>
                <w:szCs w:val="36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行政规范性文件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行政许可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行政处罚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行政强制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行政事业性收费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sz w:val="36"/>
                <w:szCs w:val="36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479" w:line="1" w:lineRule="exact"/>
        <w:jc w:val="center"/>
      </w:pP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40" w:lineRule="auto"/>
        <w:ind w:left="1100" w:leftChars="0" w:right="0" w:rightChars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4" w:name="bookmark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三</w:t>
      </w:r>
      <w:bookmarkEnd w:id="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、收到和处理政府信息公开申请情况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6"/>
        <w:gridCol w:w="930"/>
        <w:gridCol w:w="3176"/>
        <w:gridCol w:w="680"/>
        <w:gridCol w:w="675"/>
        <w:gridCol w:w="675"/>
        <w:gridCol w:w="684"/>
        <w:gridCol w:w="680"/>
        <w:gridCol w:w="682"/>
        <w:gridCol w:w="7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（本列数据的勾稽关系为：第一项加第二项之和，等于 第三项加第四项之和）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8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自然 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4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科研 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社会 公益 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法律 服务 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44"/>
                <w:szCs w:val="44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44"/>
                <w:szCs w:val="44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44"/>
                <w:szCs w:val="44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44"/>
                <w:szCs w:val="44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44"/>
                <w:szCs w:val="44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44"/>
                <w:szCs w:val="44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44"/>
                <w:szCs w:val="44"/>
                <w:lang w:val="en-US" w:eastAsia="zh-CN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三、本 年度办 理结果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（二）部分公开（区分处理的，只计这一情形， 不计其他情形）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（三）不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予公开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.其他法律行政法规禁止公开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.危及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</w:tbl>
    <w:p>
      <w:pPr>
        <w:jc w:val="center"/>
        <w:sectPr>
          <w:footerReference r:id="rId5" w:type="default"/>
          <w:footnotePr>
            <w:numFmt w:val="decimal"/>
          </w:footnotePr>
          <w:pgSz w:w="11900" w:h="16840"/>
          <w:pgMar w:top="1539" w:right="988" w:bottom="1473" w:left="118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84"/>
        <w:gridCol w:w="682"/>
        <w:gridCol w:w="672"/>
        <w:gridCol w:w="682"/>
        <w:gridCol w:w="686"/>
        <w:gridCol w:w="682"/>
        <w:gridCol w:w="682"/>
        <w:gridCol w:w="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exact"/>
          <w:jc w:val="center"/>
        </w:trPr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.属于三类内部事务信息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.属于四类过程性信息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.属于行政执法案卷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.属于行政查询事项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（四）无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法提供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.没有现成信息需要另行制作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.补正后申请内容仍不明确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（五）不 予处理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3,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.无正当理由大量反复申请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.要求行政机关确认或重新出具已 获取信息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.申请人无正当理由逾期不补正、行 政机关不再处理其政府信息公开申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.申请人逾期未按收费通知要求缴 纳费用、行政机关不再处理其政府信 息公开申请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淇他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799" w:line="1" w:lineRule="exact"/>
        <w:jc w:val="center"/>
      </w:pP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40" w:lineRule="auto"/>
        <w:ind w:left="1100" w:leftChars="0" w:right="0" w:rightChars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5" w:name="bookmark1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四</w:t>
      </w:r>
      <w:bookmarkEnd w:id="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、政府信息公开行政复议、行政诉讼情况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638"/>
        <w:gridCol w:w="643"/>
        <w:gridCol w:w="643"/>
        <w:gridCol w:w="643"/>
        <w:gridCol w:w="643"/>
        <w:gridCol w:w="643"/>
        <w:gridCol w:w="638"/>
        <w:gridCol w:w="643"/>
        <w:gridCol w:w="638"/>
        <w:gridCol w:w="648"/>
        <w:gridCol w:w="648"/>
        <w:gridCol w:w="648"/>
        <w:gridCol w:w="648"/>
        <w:gridCol w:w="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维持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/>
                <w:sz w:val="44"/>
                <w:szCs w:val="44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6" w:name="bookmark1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五</w:t>
      </w:r>
      <w:bookmarkEnd w:id="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7" w:name="bookmark2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存在的问题：一是信息公开内容还需不断完善，涉及民生信息应主动公开。二是加强政策解读，力求形式多样，通俗易懂。三是加强信息收集，及时公开百姓关心的有关住建领域方面的问题。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今后将做出如下改进：一是加强学习研究，切实贯彻落实好政府信息公开条例。认真抓好依申请公开工作。二是按照主管部门要求，遵循各项规章制度，完成政务公开收集、审核、审批及发布程序，严格保守秘密，涉密及内部管理事宜不合适公开的信息，坚决不公开。三是严格自查整改不断提升质量，重视日常检查落实，对标规章规范、存在问题，认真开展查漏补缺。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40" w:lineRule="auto"/>
        <w:ind w:right="0" w:rightChars="0" w:firstLine="640" w:firstLineChars="20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六</w:t>
      </w:r>
      <w:bookmarkEnd w:id="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、其他需要报告的事项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28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w w:val="100"/>
          <w:kern w:val="0"/>
          <w:positio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w w:val="100"/>
          <w:kern w:val="0"/>
          <w:position w:val="0"/>
          <w:sz w:val="32"/>
          <w:szCs w:val="32"/>
          <w:u w:val="none"/>
          <w:shd w:val="clear" w:color="auto" w:fill="FFFFFF"/>
          <w:lang w:val="en-US" w:eastAsia="zh-CN" w:bidi="ar"/>
        </w:rPr>
        <w:t>无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28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w w:val="100"/>
          <w:kern w:val="0"/>
          <w:positio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280" w:right="0" w:firstLine="4160" w:firstLineChars="13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w w:val="100"/>
          <w:kern w:val="0"/>
          <w:positio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w w:val="100"/>
          <w:kern w:val="0"/>
          <w:position w:val="0"/>
          <w:sz w:val="32"/>
          <w:szCs w:val="32"/>
          <w:u w:val="none"/>
          <w:shd w:val="clear" w:color="auto" w:fill="FFFFFF"/>
          <w:lang w:val="en-US" w:eastAsia="zh-CN" w:bidi="ar"/>
        </w:rPr>
        <w:t>2022年1月30日</w:t>
      </w:r>
    </w:p>
    <w:sectPr>
      <w:footerReference r:id="rId6" w:type="default"/>
      <w:footnotePr>
        <w:numFmt w:val="decimal"/>
      </w:footnotePr>
      <w:pgSz w:w="11900" w:h="16840"/>
      <w:pgMar w:top="1539" w:right="988" w:bottom="1473" w:left="1182" w:header="111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9978390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01.65pt;margin-top:785.7pt;height:6.7pt;width: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9QdwotgAAAAN&#10;AQAADwAAAAAAAAABACAAAAAiAAAAZHJzL2Rvd25yZXYueG1sUEsBAhQAFAAAAAgAh07iQAiQtmyq&#10;AQAAbQ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9947910</wp:posOffset>
              </wp:positionV>
              <wp:extent cx="5207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302.2pt;margin-top:783.3pt;height:6.7pt;width:4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QSyCtcAAAAN&#10;AQAADwAAAAAAAAABACAAAAAiAAAAZHJzL2Rvd25yZXYueG1sUEsBAhQAFAAAAAgAh07iQG6KxjGr&#10;AQAAbQ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zhlNWQwODIwZDJiNjcxZDM1MjMwNGJmNDU3NmQ0MGIifQ=="/>
  </w:docVars>
  <w:rsids>
    <w:rsidRoot w:val="00000000"/>
    <w:rsid w:val="2734050E"/>
    <w:rsid w:val="2B737B33"/>
    <w:rsid w:val="54AE0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F51E15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before="260" w:after="980"/>
      <w:outlineLvl w:val="0"/>
    </w:pPr>
    <w:rPr>
      <w:rFonts w:ascii="宋体" w:hAnsi="宋体" w:eastAsia="宋体" w:cs="宋体"/>
      <w:color w:val="F51E15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7">
    <w:name w:val="Heading #2|1_"/>
    <w:basedOn w:val="4"/>
    <w:link w:val="8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link w:val="7"/>
    <w:qFormat/>
    <w:uiPriority w:val="0"/>
    <w:pPr>
      <w:widowControl w:val="0"/>
      <w:shd w:val="clear" w:color="auto" w:fill="auto"/>
      <w:spacing w:after="500" w:line="528" w:lineRule="exact"/>
      <w:ind w:left="2660" w:hanging="1160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Body text|2_"/>
    <w:basedOn w:val="4"/>
    <w:link w:val="14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after="280"/>
      <w:ind w:left="11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5">
    <w:name w:val="Heading #3|1_"/>
    <w:basedOn w:val="4"/>
    <w:link w:val="16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6">
    <w:name w:val="Heading #3|1"/>
    <w:basedOn w:val="1"/>
    <w:link w:val="15"/>
    <w:qFormat/>
    <w:uiPriority w:val="0"/>
    <w:pPr>
      <w:widowControl w:val="0"/>
      <w:shd w:val="clear" w:color="auto" w:fill="auto"/>
      <w:spacing w:after="76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Header or footer|1_"/>
    <w:basedOn w:val="4"/>
    <w:link w:val="20"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0">
    <w:name w:val="Header or footer|1"/>
    <w:basedOn w:val="1"/>
    <w:link w:val="19"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2022-01-27T08:31:00Z</dcterms:created>
  <dc:creator>Administrator.USER-20180623YG</dc:creator>
  <cp:lastModifiedBy>晨曦</cp:lastModifiedBy>
  <cp:lastPrinted>2022-01-30T02:05:00Z</cp:lastPrinted>
  <dcterms:modified xsi:type="dcterms:W3CDTF">2022-05-13T00:40:39Z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2F70D4872066404EBB9B48B7D11BF716</vt:lpwstr>
  </property>
</Properties>
</file>