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7147">
      <w:pPr>
        <w:jc w:val="both"/>
        <w:rPr>
          <w:rFonts w:hint="eastAsia"/>
          <w:sz w:val="44"/>
          <w:szCs w:val="44"/>
          <w:lang w:val="en-US" w:eastAsia="zh-CN"/>
        </w:rPr>
      </w:pPr>
    </w:p>
    <w:p w14:paraId="348EF225">
      <w:pPr>
        <w:jc w:val="both"/>
        <w:rPr>
          <w:rFonts w:hint="eastAsia"/>
          <w:sz w:val="44"/>
          <w:szCs w:val="44"/>
          <w:lang w:val="en-US" w:eastAsia="zh-CN"/>
        </w:rPr>
      </w:pPr>
    </w:p>
    <w:p w14:paraId="4C750D48">
      <w:pPr>
        <w:jc w:val="both"/>
        <w:rPr>
          <w:rFonts w:hint="eastAsia"/>
          <w:sz w:val="44"/>
          <w:szCs w:val="44"/>
          <w:lang w:val="en-US" w:eastAsia="zh-CN"/>
        </w:rPr>
      </w:pPr>
    </w:p>
    <w:p w14:paraId="214D0B67">
      <w:pPr>
        <w:jc w:val="both"/>
        <w:rPr>
          <w:rFonts w:hint="eastAsia"/>
          <w:sz w:val="44"/>
          <w:szCs w:val="44"/>
          <w:lang w:val="en-US" w:eastAsia="zh-CN"/>
        </w:rPr>
      </w:pPr>
    </w:p>
    <w:p w14:paraId="02BFA082">
      <w:pPr>
        <w:keepNext w:val="0"/>
        <w:keepLines w:val="0"/>
        <w:pageBreakBefore w:val="0"/>
        <w:widowControl w:val="0"/>
        <w:kinsoku/>
        <w:wordWrap/>
        <w:overflowPunct/>
        <w:topLinePunct w:val="0"/>
        <w:autoSpaceDE/>
        <w:autoSpaceDN/>
        <w:bidi w:val="0"/>
        <w:adjustRightInd/>
        <w:snapToGrid/>
        <w:spacing w:line="840" w:lineRule="exact"/>
        <w:jc w:val="both"/>
        <w:textAlignment w:val="auto"/>
        <w:rPr>
          <w:rFonts w:hint="eastAsia"/>
          <w:sz w:val="44"/>
          <w:szCs w:val="44"/>
          <w:lang w:val="en-US" w:eastAsia="zh-CN"/>
        </w:rPr>
      </w:pPr>
    </w:p>
    <w:p w14:paraId="45A94122">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sz w:val="44"/>
          <w:szCs w:val="44"/>
          <w:lang w:val="en-US" w:eastAsia="zh-CN"/>
        </w:rPr>
      </w:pPr>
    </w:p>
    <w:p w14:paraId="1C2A5591">
      <w:pPr>
        <w:jc w:val="center"/>
        <w:rPr>
          <w:rFonts w:hint="default"/>
          <w:sz w:val="32"/>
          <w:szCs w:val="32"/>
          <w:lang w:val="en-US" w:eastAsia="zh-CN"/>
        </w:rPr>
      </w:pPr>
      <w:r>
        <w:rPr>
          <w:rFonts w:hint="eastAsia" w:ascii="仿宋_GB2312" w:hAnsi="仿宋_GB2312" w:eastAsia="仿宋_GB2312" w:cs="仿宋_GB2312"/>
          <w:sz w:val="32"/>
          <w:szCs w:val="32"/>
          <w:lang w:val="en-US" w:eastAsia="zh-CN"/>
        </w:rPr>
        <w:t>安政发〔2025〕24号</w:t>
      </w:r>
    </w:p>
    <w:p w14:paraId="063839A1">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黑体" w:hAnsi="黑体" w:eastAsia="黑体" w:cs="黑体"/>
          <w:sz w:val="44"/>
          <w:szCs w:val="44"/>
          <w:lang w:val="en-US" w:eastAsia="zh-CN"/>
        </w:rPr>
      </w:pPr>
    </w:p>
    <w:p w14:paraId="31DAD13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安泽县人民政府</w:t>
      </w:r>
    </w:p>
    <w:p w14:paraId="79566E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关于</w:t>
      </w:r>
      <w:r>
        <w:rPr>
          <w:rFonts w:hint="eastAsia" w:ascii="黑体" w:hAnsi="黑体" w:eastAsia="黑体" w:cs="黑体"/>
          <w:color w:val="000000"/>
          <w:sz w:val="44"/>
          <w:szCs w:val="44"/>
          <w:lang w:eastAsia="zh-CN"/>
        </w:rPr>
        <w:t>安泽</w:t>
      </w:r>
      <w:r>
        <w:rPr>
          <w:rFonts w:hint="eastAsia" w:ascii="黑体" w:hAnsi="黑体" w:eastAsia="黑体" w:cs="黑体"/>
          <w:color w:val="000000"/>
          <w:sz w:val="44"/>
          <w:szCs w:val="44"/>
          <w:lang w:val="en-US" w:eastAsia="zh-CN"/>
        </w:rPr>
        <w:t>县城市更新府西街北侧</w:t>
      </w:r>
      <w:r>
        <w:rPr>
          <w:rFonts w:hint="eastAsia" w:ascii="黑体" w:hAnsi="黑体" w:eastAsia="黑体" w:cs="黑体"/>
          <w:color w:val="000000"/>
          <w:sz w:val="44"/>
          <w:szCs w:val="44"/>
          <w:lang w:eastAsia="zh-CN"/>
        </w:rPr>
        <w:t>片区</w:t>
      </w:r>
      <w:r>
        <w:rPr>
          <w:rFonts w:hint="eastAsia" w:ascii="黑体" w:hAnsi="黑体" w:eastAsia="黑体" w:cs="黑体"/>
          <w:color w:val="000000"/>
          <w:sz w:val="44"/>
          <w:szCs w:val="44"/>
        </w:rPr>
        <w:t>改造房屋征收补偿安置实施方案</w:t>
      </w:r>
      <w:r>
        <w:rPr>
          <w:rFonts w:hint="eastAsia" w:ascii="黑体" w:hAnsi="黑体" w:eastAsia="黑体" w:cs="黑体"/>
          <w:color w:val="000000"/>
          <w:sz w:val="44"/>
          <w:szCs w:val="44"/>
          <w:lang w:val="en-US" w:eastAsia="zh-CN"/>
        </w:rPr>
        <w:t>的通知</w:t>
      </w:r>
    </w:p>
    <w:p w14:paraId="54F306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44"/>
          <w:szCs w:val="44"/>
          <w:lang w:val="en-US" w:eastAsia="zh-CN"/>
        </w:rPr>
      </w:pPr>
    </w:p>
    <w:p w14:paraId="3DE1CCD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府城镇人民政府，县直各相关单位：</w:t>
      </w:r>
    </w:p>
    <w:p w14:paraId="61F307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《安泽县城市更新府西街北侧片区改造房屋征收补偿安置实施方案》已经县人民政府同意，现印发给你们，请认真贯彻落实。</w:t>
      </w:r>
    </w:p>
    <w:p w14:paraId="01AA5B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14:paraId="64A188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14:paraId="1BC62011">
      <w:pPr>
        <w:keepNext w:val="0"/>
        <w:keepLines w:val="0"/>
        <w:pageBreakBefore w:val="0"/>
        <w:widowControl w:val="0"/>
        <w:kinsoku/>
        <w:wordWrap/>
        <w:overflowPunct/>
        <w:topLinePunct w:val="0"/>
        <w:autoSpaceDE/>
        <w:autoSpaceDN/>
        <w:bidi w:val="0"/>
        <w:adjustRightInd/>
        <w:snapToGrid/>
        <w:spacing w:line="600" w:lineRule="exact"/>
        <w:ind w:firstLine="4860" w:firstLineChars="1519"/>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安泽县人民政府</w:t>
      </w:r>
    </w:p>
    <w:p w14:paraId="5652659D">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2025年12月6日</w:t>
      </w:r>
    </w:p>
    <w:p w14:paraId="6E8F2C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（此件公开发布）</w:t>
      </w:r>
    </w:p>
    <w:p w14:paraId="72EBBB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eastAsia="zh-CN"/>
        </w:rPr>
        <w:sectPr>
          <w:pgSz w:w="11906" w:h="16838"/>
          <w:pgMar w:top="1701" w:right="1701" w:bottom="1701" w:left="1701" w:header="851" w:footer="1134" w:gutter="0"/>
          <w:pgNumType w:fmt="numberInDash"/>
          <w:cols w:space="720" w:num="1"/>
          <w:rtlGutter w:val="0"/>
          <w:docGrid w:type="lines" w:linePitch="312" w:charSpace="0"/>
        </w:sectPr>
      </w:pPr>
    </w:p>
    <w:p w14:paraId="689E52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lang w:eastAsia="zh-CN"/>
        </w:rPr>
        <w:t>安泽</w:t>
      </w:r>
      <w:r>
        <w:rPr>
          <w:rFonts w:hint="eastAsia" w:ascii="黑体" w:hAnsi="黑体" w:eastAsia="黑体" w:cs="黑体"/>
          <w:color w:val="000000"/>
          <w:sz w:val="44"/>
          <w:szCs w:val="44"/>
          <w:lang w:val="en-US" w:eastAsia="zh-CN"/>
        </w:rPr>
        <w:t>县城市更新府西街北侧</w:t>
      </w:r>
      <w:r>
        <w:rPr>
          <w:rFonts w:hint="eastAsia" w:ascii="黑体" w:hAnsi="黑体" w:eastAsia="黑体" w:cs="黑体"/>
          <w:color w:val="000000"/>
          <w:sz w:val="44"/>
          <w:szCs w:val="44"/>
          <w:lang w:eastAsia="zh-CN"/>
        </w:rPr>
        <w:t>片区</w:t>
      </w:r>
      <w:r>
        <w:rPr>
          <w:rFonts w:hint="eastAsia" w:ascii="黑体" w:hAnsi="黑体" w:eastAsia="黑体" w:cs="黑体"/>
          <w:color w:val="000000"/>
          <w:sz w:val="44"/>
          <w:szCs w:val="44"/>
        </w:rPr>
        <w:t>改造房屋</w:t>
      </w:r>
    </w:p>
    <w:p w14:paraId="467BAF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40"/>
        </w:rPr>
      </w:pPr>
      <w:r>
        <w:rPr>
          <w:rFonts w:hint="eastAsia" w:ascii="黑体" w:hAnsi="黑体" w:eastAsia="黑体" w:cs="黑体"/>
          <w:color w:val="000000"/>
          <w:sz w:val="44"/>
          <w:szCs w:val="44"/>
        </w:rPr>
        <w:t>征收补偿安置实施方案</w:t>
      </w:r>
    </w:p>
    <w:p w14:paraId="2DF54BD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000000"/>
          <w:sz w:val="32"/>
          <w:szCs w:val="32"/>
        </w:rPr>
      </w:pPr>
    </w:p>
    <w:p w14:paraId="197DC52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为</w:t>
      </w:r>
      <w:r>
        <w:rPr>
          <w:rFonts w:hint="eastAsia" w:ascii="仿宋_GB2312" w:hAnsi="仿宋_GB2312" w:eastAsia="仿宋_GB2312" w:cs="仿宋_GB2312"/>
          <w:b w:val="0"/>
          <w:bCs w:val="0"/>
          <w:color w:val="000000"/>
          <w:sz w:val="32"/>
          <w:szCs w:val="32"/>
          <w:highlight w:val="none"/>
          <w:lang w:eastAsia="zh-CN"/>
        </w:rPr>
        <w:t>加快城市更新，</w:t>
      </w:r>
      <w:r>
        <w:rPr>
          <w:rFonts w:hint="eastAsia" w:ascii="仿宋_GB2312" w:hAnsi="仿宋_GB2312" w:eastAsia="仿宋_GB2312" w:cs="仿宋_GB2312"/>
          <w:b w:val="0"/>
          <w:bCs w:val="0"/>
          <w:color w:val="000000"/>
          <w:sz w:val="32"/>
          <w:szCs w:val="32"/>
          <w:highlight w:val="none"/>
        </w:rPr>
        <w:t>提升城市品位，切实改善县城居民居住条件和人居环境，县委、县政府决定对</w:t>
      </w:r>
      <w:r>
        <w:rPr>
          <w:rFonts w:hint="eastAsia" w:ascii="仿宋_GB2312" w:hAnsi="仿宋_GB2312" w:eastAsia="仿宋_GB2312" w:cs="仿宋_GB2312"/>
          <w:b w:val="0"/>
          <w:bCs w:val="0"/>
          <w:color w:val="000000"/>
          <w:sz w:val="32"/>
          <w:szCs w:val="32"/>
          <w:highlight w:val="none"/>
          <w:lang w:val="en-US" w:eastAsia="zh-CN"/>
        </w:rPr>
        <w:t>府西街北侧</w:t>
      </w:r>
      <w:r>
        <w:rPr>
          <w:rFonts w:hint="eastAsia" w:ascii="仿宋_GB2312" w:hAnsi="仿宋_GB2312" w:eastAsia="仿宋_GB2312" w:cs="仿宋_GB2312"/>
          <w:b w:val="0"/>
          <w:bCs w:val="0"/>
          <w:color w:val="000000"/>
          <w:sz w:val="32"/>
          <w:szCs w:val="32"/>
          <w:highlight w:val="none"/>
          <w:lang w:eastAsia="zh-CN"/>
        </w:rPr>
        <w:t>片区</w:t>
      </w:r>
      <w:r>
        <w:rPr>
          <w:rFonts w:hint="eastAsia" w:ascii="仿宋_GB2312" w:hAnsi="仿宋_GB2312" w:eastAsia="仿宋_GB2312" w:cs="仿宋_GB2312"/>
          <w:b w:val="0"/>
          <w:bCs w:val="0"/>
          <w:color w:val="000000"/>
          <w:sz w:val="32"/>
          <w:szCs w:val="32"/>
          <w:highlight w:val="none"/>
          <w:lang w:val="en-US" w:eastAsia="zh-CN"/>
        </w:rPr>
        <w:t>进行</w:t>
      </w:r>
      <w:r>
        <w:rPr>
          <w:rFonts w:hint="eastAsia" w:ascii="仿宋_GB2312" w:hAnsi="仿宋_GB2312" w:eastAsia="仿宋_GB2312" w:cs="仿宋_GB2312"/>
          <w:b w:val="0"/>
          <w:bCs w:val="0"/>
          <w:color w:val="000000"/>
          <w:sz w:val="32"/>
          <w:szCs w:val="32"/>
          <w:highlight w:val="none"/>
        </w:rPr>
        <w:t>改造</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对片区范围内</w:t>
      </w:r>
      <w:r>
        <w:rPr>
          <w:rFonts w:hint="eastAsia" w:ascii="仿宋_GB2312" w:hAnsi="仿宋_GB2312" w:eastAsia="仿宋_GB2312" w:cs="仿宋_GB2312"/>
          <w:b w:val="0"/>
          <w:bCs w:val="0"/>
          <w:color w:val="000000"/>
          <w:sz w:val="32"/>
          <w:szCs w:val="32"/>
          <w:highlight w:val="none"/>
        </w:rPr>
        <w:t>房屋</w:t>
      </w:r>
      <w:r>
        <w:rPr>
          <w:rFonts w:hint="eastAsia" w:ascii="仿宋_GB2312" w:hAnsi="仿宋_GB2312" w:eastAsia="仿宋_GB2312" w:cs="仿宋_GB2312"/>
          <w:b w:val="0"/>
          <w:bCs w:val="0"/>
          <w:color w:val="000000"/>
          <w:sz w:val="32"/>
          <w:szCs w:val="32"/>
          <w:highlight w:val="none"/>
          <w:lang w:eastAsia="zh-CN"/>
        </w:rPr>
        <w:t>及地上附着物</w:t>
      </w:r>
      <w:r>
        <w:rPr>
          <w:rFonts w:hint="eastAsia" w:ascii="仿宋_GB2312" w:hAnsi="仿宋_GB2312" w:eastAsia="仿宋_GB2312" w:cs="仿宋_GB2312"/>
          <w:b w:val="0"/>
          <w:bCs w:val="0"/>
          <w:color w:val="000000"/>
          <w:sz w:val="32"/>
          <w:szCs w:val="32"/>
          <w:highlight w:val="none"/>
          <w:lang w:val="en-US" w:eastAsia="zh-CN"/>
        </w:rPr>
        <w:t>进行</w:t>
      </w:r>
      <w:r>
        <w:rPr>
          <w:rFonts w:hint="eastAsia" w:ascii="仿宋_GB2312" w:hAnsi="仿宋_GB2312" w:eastAsia="仿宋_GB2312" w:cs="仿宋_GB2312"/>
          <w:b w:val="0"/>
          <w:bCs w:val="0"/>
          <w:color w:val="000000"/>
          <w:sz w:val="32"/>
          <w:szCs w:val="32"/>
          <w:highlight w:val="none"/>
        </w:rPr>
        <w:t>征收</w:t>
      </w:r>
      <w:r>
        <w:rPr>
          <w:rFonts w:hint="eastAsia" w:ascii="仿宋_GB2312" w:hAnsi="仿宋_GB2312" w:eastAsia="仿宋_GB2312" w:cs="仿宋_GB2312"/>
          <w:b w:val="0"/>
          <w:bCs w:val="0"/>
          <w:color w:val="000000"/>
          <w:sz w:val="32"/>
          <w:szCs w:val="32"/>
          <w:highlight w:val="none"/>
          <w:lang w:eastAsia="zh-CN"/>
        </w:rPr>
        <w:t>补偿</w:t>
      </w:r>
      <w:r>
        <w:rPr>
          <w:rFonts w:hint="eastAsia" w:ascii="仿宋_GB2312" w:hAnsi="仿宋_GB2312" w:eastAsia="仿宋_GB2312" w:cs="仿宋_GB2312"/>
          <w:b w:val="0"/>
          <w:bCs w:val="0"/>
          <w:color w:val="000000"/>
          <w:sz w:val="32"/>
          <w:szCs w:val="32"/>
          <w:highlight w:val="none"/>
        </w:rPr>
        <w:t>。根据《中华人民共和国土地管理法》《国有土地上房屋征收与补偿条例</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山西省国有土地上房屋征收与补偿条例</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等有关法律法规及政策规定，结合我县实际情况，特制定本实施方案。</w:t>
      </w:r>
    </w:p>
    <w:p w14:paraId="609034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一</w:t>
      </w:r>
      <w:r>
        <w:rPr>
          <w:rFonts w:hint="eastAsia" w:ascii="黑体" w:hAnsi="黑体" w:eastAsia="黑体" w:cs="黑体"/>
          <w:b w:val="0"/>
          <w:bCs w:val="0"/>
          <w:color w:val="000000"/>
          <w:sz w:val="32"/>
          <w:szCs w:val="32"/>
          <w:highlight w:val="none"/>
          <w:lang w:eastAsia="zh-CN"/>
        </w:rPr>
        <w:t>、</w:t>
      </w:r>
      <w:r>
        <w:rPr>
          <w:rFonts w:hint="eastAsia" w:ascii="黑体" w:hAnsi="黑体" w:eastAsia="黑体" w:cs="黑体"/>
          <w:b w:val="0"/>
          <w:bCs w:val="0"/>
          <w:color w:val="000000"/>
          <w:sz w:val="32"/>
          <w:szCs w:val="32"/>
          <w:highlight w:val="none"/>
        </w:rPr>
        <w:t>实施项目</w:t>
      </w:r>
    </w:p>
    <w:p w14:paraId="678373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安泽</w:t>
      </w:r>
      <w:r>
        <w:rPr>
          <w:rFonts w:hint="eastAsia" w:ascii="仿宋_GB2312" w:hAnsi="仿宋_GB2312" w:eastAsia="仿宋_GB2312" w:cs="仿宋_GB2312"/>
          <w:b w:val="0"/>
          <w:bCs w:val="0"/>
          <w:color w:val="000000"/>
          <w:sz w:val="32"/>
          <w:szCs w:val="32"/>
          <w:highlight w:val="none"/>
          <w:lang w:val="en-US" w:eastAsia="zh-CN"/>
        </w:rPr>
        <w:t>县城市更新府西街北侧</w:t>
      </w:r>
      <w:r>
        <w:rPr>
          <w:rFonts w:hint="eastAsia" w:ascii="仿宋_GB2312" w:hAnsi="仿宋_GB2312" w:eastAsia="仿宋_GB2312" w:cs="仿宋_GB2312"/>
          <w:b w:val="0"/>
          <w:bCs w:val="0"/>
          <w:color w:val="000000"/>
          <w:sz w:val="32"/>
          <w:szCs w:val="32"/>
          <w:highlight w:val="none"/>
          <w:lang w:eastAsia="zh-CN"/>
        </w:rPr>
        <w:t>片区改造房屋征收项目。</w:t>
      </w:r>
    </w:p>
    <w:p w14:paraId="403857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二、改造范围</w:t>
      </w:r>
    </w:p>
    <w:p w14:paraId="481075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东至泽民北路，西至</w:t>
      </w:r>
      <w:r>
        <w:rPr>
          <w:rFonts w:hint="eastAsia" w:ascii="仿宋_GB2312" w:hAnsi="仿宋_GB2312" w:eastAsia="仿宋_GB2312" w:cs="仿宋_GB2312"/>
          <w:b w:val="0"/>
          <w:bCs w:val="0"/>
          <w:sz w:val="32"/>
          <w:szCs w:val="32"/>
          <w:highlight w:val="none"/>
          <w:u w:val="none"/>
          <w:lang w:val="en-US" w:eastAsia="zh-CN"/>
        </w:rPr>
        <w:t>国家税务总局安泽县税务局</w:t>
      </w:r>
      <w:r>
        <w:rPr>
          <w:rFonts w:hint="eastAsia" w:ascii="仿宋_GB2312" w:hAnsi="仿宋_GB2312" w:eastAsia="仿宋_GB2312" w:cs="仿宋_GB2312"/>
          <w:b w:val="0"/>
          <w:bCs w:val="0"/>
          <w:color w:val="000000"/>
          <w:sz w:val="32"/>
          <w:szCs w:val="32"/>
          <w:highlight w:val="none"/>
          <w:lang w:eastAsia="zh-CN"/>
        </w:rPr>
        <w:t>，南至</w:t>
      </w:r>
      <w:r>
        <w:rPr>
          <w:rFonts w:hint="eastAsia" w:ascii="仿宋_GB2312" w:hAnsi="仿宋_GB2312" w:eastAsia="仿宋_GB2312" w:cs="仿宋_GB2312"/>
          <w:b w:val="0"/>
          <w:bCs w:val="0"/>
          <w:color w:val="000000"/>
          <w:sz w:val="32"/>
          <w:szCs w:val="32"/>
          <w:highlight w:val="none"/>
          <w:lang w:val="en-US" w:eastAsia="zh-CN"/>
        </w:rPr>
        <w:t>府西</w:t>
      </w:r>
      <w:r>
        <w:rPr>
          <w:rFonts w:hint="eastAsia" w:ascii="仿宋_GB2312" w:hAnsi="仿宋_GB2312" w:eastAsia="仿宋_GB2312" w:cs="仿宋_GB2312"/>
          <w:b w:val="0"/>
          <w:bCs w:val="0"/>
          <w:color w:val="000000"/>
          <w:sz w:val="32"/>
          <w:szCs w:val="32"/>
          <w:highlight w:val="none"/>
          <w:lang w:eastAsia="zh-CN"/>
        </w:rPr>
        <w:t>街，北至</w:t>
      </w:r>
      <w:r>
        <w:rPr>
          <w:rFonts w:hint="eastAsia" w:ascii="仿宋_GB2312" w:hAnsi="仿宋_GB2312" w:eastAsia="仿宋_GB2312" w:cs="仿宋_GB2312"/>
          <w:b w:val="0"/>
          <w:bCs w:val="0"/>
          <w:color w:val="000000"/>
          <w:sz w:val="32"/>
          <w:szCs w:val="32"/>
          <w:highlight w:val="none"/>
          <w:lang w:val="en-US" w:eastAsia="zh-CN"/>
        </w:rPr>
        <w:t>府后街</w:t>
      </w:r>
      <w:r>
        <w:rPr>
          <w:rFonts w:hint="eastAsia" w:ascii="仿宋_GB2312" w:hAnsi="仿宋_GB2312" w:eastAsia="仿宋_GB2312" w:cs="仿宋_GB2312"/>
          <w:b w:val="0"/>
          <w:bCs w:val="0"/>
          <w:color w:val="000000"/>
          <w:sz w:val="32"/>
          <w:szCs w:val="32"/>
          <w:highlight w:val="none"/>
          <w:lang w:eastAsia="zh-CN"/>
        </w:rPr>
        <w:t>。</w:t>
      </w:r>
    </w:p>
    <w:p w14:paraId="77E2C1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具体被征收对象由征收实施部门核实为准。</w:t>
      </w:r>
    </w:p>
    <w:p w14:paraId="34E48E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三、</w:t>
      </w:r>
      <w:r>
        <w:rPr>
          <w:rFonts w:hint="eastAsia" w:ascii="黑体" w:hAnsi="黑体" w:eastAsia="黑体" w:cs="黑体"/>
          <w:b w:val="0"/>
          <w:bCs w:val="0"/>
          <w:color w:val="000000"/>
          <w:sz w:val="32"/>
          <w:szCs w:val="32"/>
          <w:highlight w:val="none"/>
          <w:lang w:val="en-US" w:eastAsia="zh-CN"/>
        </w:rPr>
        <w:t>房屋征收</w:t>
      </w:r>
      <w:r>
        <w:rPr>
          <w:rFonts w:hint="eastAsia" w:ascii="黑体" w:hAnsi="黑体" w:eastAsia="黑体" w:cs="黑体"/>
          <w:b w:val="0"/>
          <w:bCs w:val="0"/>
          <w:color w:val="000000"/>
          <w:sz w:val="32"/>
          <w:szCs w:val="32"/>
          <w:highlight w:val="none"/>
        </w:rPr>
        <w:t>主体</w:t>
      </w:r>
    </w:p>
    <w:p w14:paraId="794EB0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安泽</w:t>
      </w:r>
      <w:r>
        <w:rPr>
          <w:rFonts w:hint="eastAsia" w:ascii="仿宋_GB2312" w:hAnsi="仿宋_GB2312" w:eastAsia="仿宋_GB2312" w:cs="仿宋_GB2312"/>
          <w:b w:val="0"/>
          <w:bCs w:val="0"/>
          <w:color w:val="000000"/>
          <w:sz w:val="32"/>
          <w:szCs w:val="32"/>
          <w:highlight w:val="none"/>
        </w:rPr>
        <w:t>县人民政府</w:t>
      </w:r>
    </w:p>
    <w:p w14:paraId="6E6CB9F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房屋征收单位</w:t>
      </w:r>
    </w:p>
    <w:p w14:paraId="4E418E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安泽县住房和城乡建设管理局</w:t>
      </w:r>
    </w:p>
    <w:p w14:paraId="4E61A3B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征收实施单位</w:t>
      </w:r>
    </w:p>
    <w:p w14:paraId="1E8B2D7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baseline"/>
        <w:rPr>
          <w:rFonts w:hint="eastAsia" w:ascii="仿宋_GB2312" w:hAnsi="仿宋_GB2312" w:eastAsia="仿宋_GB2312" w:cs="仿宋_GB2312"/>
          <w:b w:val="0"/>
          <w:bCs w:val="0"/>
          <w:color w:val="000000"/>
          <w:kern w:val="2"/>
          <w:sz w:val="32"/>
          <w:szCs w:val="32"/>
          <w:highlight w:val="none"/>
          <w:u w:val="none"/>
          <w:shd w:val="clear" w:color="auto" w:fill="auto"/>
          <w:lang w:val="zh-TW" w:eastAsia="zh-CN" w:bidi="zh-TW"/>
        </w:rPr>
      </w:pP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CN" w:bidi="zh-TW"/>
        </w:rPr>
        <w:t>府城</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TW" w:bidi="zh-TW"/>
        </w:rPr>
        <w:t>镇人民政府</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zh-TW"/>
        </w:rPr>
        <w:t>负责辖区内被征收</w:t>
      </w:r>
      <w:r>
        <w:rPr>
          <w:rFonts w:hint="eastAsia" w:ascii="仿宋_GB2312" w:hAnsi="仿宋_GB2312" w:eastAsia="仿宋_GB2312" w:cs="仿宋_GB2312"/>
          <w:b w:val="0"/>
          <w:bCs w:val="0"/>
          <w:color w:val="auto"/>
          <w:kern w:val="2"/>
          <w:sz w:val="32"/>
          <w:szCs w:val="32"/>
          <w:highlight w:val="none"/>
          <w:u w:val="none"/>
          <w:shd w:val="clear" w:color="auto" w:fill="auto"/>
          <w:lang w:val="zh-TW" w:eastAsia="zh-TW" w:bidi="zh-TW"/>
        </w:rPr>
        <w:t>房屋</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zh-TW"/>
        </w:rPr>
        <w:t>及土地的</w:t>
      </w:r>
      <w:r>
        <w:rPr>
          <w:rFonts w:hint="eastAsia" w:ascii="仿宋_GB2312" w:hAnsi="仿宋_GB2312" w:eastAsia="仿宋_GB2312" w:cs="仿宋_GB2312"/>
          <w:b w:val="0"/>
          <w:bCs w:val="0"/>
          <w:color w:val="auto"/>
          <w:kern w:val="2"/>
          <w:sz w:val="32"/>
          <w:szCs w:val="32"/>
          <w:highlight w:val="none"/>
          <w:u w:val="none"/>
          <w:shd w:val="clear" w:color="auto" w:fill="auto"/>
          <w:lang w:val="zh-TW" w:eastAsia="zh-TW" w:bidi="zh-TW"/>
        </w:rPr>
        <w:t>征收补偿工作</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CN" w:bidi="zh-TW"/>
        </w:rPr>
        <w:t>；</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CN" w:bidi="zh-TW"/>
        </w:rPr>
        <w:t>县财政局、行政审批服务管理局负责下属事业单位</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TW" w:bidi="zh-TW"/>
        </w:rPr>
        <w:t>的房屋</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CN" w:bidi="zh-TW"/>
        </w:rPr>
        <w:t>及土地</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TW" w:bidi="zh-TW"/>
        </w:rPr>
        <w:t>征收补偿工作</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CN" w:bidi="zh-TW"/>
        </w:rPr>
        <w:t>；</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CN" w:bidi="zh-TW"/>
        </w:rPr>
        <w:t>县工信和科技局负责下属</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TW" w:bidi="zh-TW"/>
        </w:rPr>
        <w:t>企业</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CN" w:bidi="zh-TW"/>
        </w:rPr>
        <w:t>单位</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TW" w:bidi="zh-TW"/>
        </w:rPr>
        <w:t>的房屋</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CN" w:bidi="zh-TW"/>
        </w:rPr>
        <w:t>及土地</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TW" w:bidi="zh-TW"/>
        </w:rPr>
        <w:t>征收补偿工作</w:t>
      </w:r>
      <w:r>
        <w:rPr>
          <w:rFonts w:hint="eastAsia" w:ascii="仿宋_GB2312" w:hAnsi="仿宋_GB2312" w:eastAsia="仿宋_GB2312" w:cs="仿宋_GB2312"/>
          <w:b w:val="0"/>
          <w:bCs w:val="0"/>
          <w:color w:val="000000"/>
          <w:kern w:val="2"/>
          <w:sz w:val="32"/>
          <w:szCs w:val="32"/>
          <w:highlight w:val="none"/>
          <w:u w:val="none"/>
          <w:shd w:val="clear" w:color="auto" w:fill="auto"/>
          <w:lang w:val="zh-TW" w:eastAsia="zh-CN" w:bidi="zh-TW"/>
        </w:rPr>
        <w:t>。</w:t>
      </w:r>
    </w:p>
    <w:p w14:paraId="46FAAC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、签约时间</w:t>
      </w:r>
    </w:p>
    <w:p w14:paraId="0C4BED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签约期限为</w:t>
      </w:r>
      <w:r>
        <w:rPr>
          <w:rFonts w:hint="eastAsia" w:ascii="仿宋_GB2312" w:hAnsi="仿宋_GB2312" w:eastAsia="仿宋_GB2312" w:cs="仿宋_GB2312"/>
          <w:b w:val="0"/>
          <w:bCs w:val="0"/>
          <w:color w:val="000000"/>
          <w:sz w:val="32"/>
          <w:szCs w:val="32"/>
          <w:highlight w:val="none"/>
          <w:lang w:val="en-US" w:eastAsia="zh-CN"/>
        </w:rPr>
        <w:t>60</w:t>
      </w:r>
      <w:r>
        <w:rPr>
          <w:rFonts w:hint="eastAsia" w:ascii="仿宋_GB2312" w:hAnsi="仿宋_GB2312" w:eastAsia="仿宋_GB2312" w:cs="仿宋_GB2312"/>
          <w:b w:val="0"/>
          <w:bCs w:val="0"/>
          <w:color w:val="000000"/>
          <w:sz w:val="32"/>
          <w:szCs w:val="32"/>
          <w:highlight w:val="none"/>
        </w:rPr>
        <w:t>天，从</w:t>
      </w:r>
      <w:r>
        <w:rPr>
          <w:rFonts w:hint="eastAsia" w:ascii="仿宋_GB2312" w:hAnsi="仿宋_GB2312" w:eastAsia="仿宋_GB2312" w:cs="仿宋_GB2312"/>
          <w:b w:val="0"/>
          <w:bCs w:val="0"/>
          <w:color w:val="000000"/>
          <w:sz w:val="32"/>
          <w:szCs w:val="32"/>
          <w:highlight w:val="none"/>
          <w:lang w:eastAsia="zh-CN"/>
        </w:rPr>
        <w:t>本方案公告之</w:t>
      </w:r>
      <w:r>
        <w:rPr>
          <w:rFonts w:hint="eastAsia" w:ascii="仿宋_GB2312" w:hAnsi="仿宋_GB2312" w:eastAsia="仿宋_GB2312" w:cs="仿宋_GB2312"/>
          <w:b w:val="0"/>
          <w:bCs w:val="0"/>
          <w:color w:val="000000"/>
          <w:sz w:val="32"/>
          <w:szCs w:val="32"/>
          <w:highlight w:val="none"/>
        </w:rPr>
        <w:t>日</w:t>
      </w:r>
      <w:r>
        <w:rPr>
          <w:rFonts w:hint="eastAsia" w:ascii="仿宋_GB2312" w:hAnsi="仿宋_GB2312" w:eastAsia="仿宋_GB2312" w:cs="仿宋_GB2312"/>
          <w:b w:val="0"/>
          <w:bCs w:val="0"/>
          <w:color w:val="000000"/>
          <w:sz w:val="32"/>
          <w:szCs w:val="32"/>
          <w:highlight w:val="none"/>
          <w:lang w:eastAsia="zh-CN"/>
        </w:rPr>
        <w:t>起计算</w:t>
      </w:r>
      <w:r>
        <w:rPr>
          <w:rFonts w:hint="eastAsia" w:ascii="仿宋_GB2312" w:hAnsi="仿宋_GB2312" w:eastAsia="仿宋_GB2312" w:cs="仿宋_GB2312"/>
          <w:b w:val="0"/>
          <w:bCs w:val="0"/>
          <w:color w:val="000000"/>
          <w:sz w:val="32"/>
          <w:szCs w:val="32"/>
          <w:highlight w:val="none"/>
        </w:rPr>
        <w:t>。</w:t>
      </w:r>
    </w:p>
    <w:p w14:paraId="3E363E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七</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eastAsia="zh-CN"/>
        </w:rPr>
        <w:t>被征收人</w:t>
      </w:r>
      <w:r>
        <w:rPr>
          <w:rFonts w:hint="eastAsia" w:ascii="黑体" w:hAnsi="黑体" w:eastAsia="黑体" w:cs="黑体"/>
          <w:b w:val="0"/>
          <w:bCs w:val="0"/>
          <w:color w:val="000000"/>
          <w:sz w:val="32"/>
          <w:szCs w:val="32"/>
          <w:highlight w:val="none"/>
        </w:rPr>
        <w:t>安置方式、面积</w:t>
      </w:r>
      <w:r>
        <w:rPr>
          <w:rFonts w:hint="eastAsia" w:ascii="黑体" w:hAnsi="黑体" w:eastAsia="黑体" w:cs="黑体"/>
          <w:b w:val="0"/>
          <w:bCs w:val="0"/>
          <w:color w:val="000000"/>
          <w:sz w:val="32"/>
          <w:szCs w:val="32"/>
          <w:highlight w:val="none"/>
          <w:lang w:eastAsia="zh-CN"/>
        </w:rPr>
        <w:t>及</w:t>
      </w:r>
      <w:r>
        <w:rPr>
          <w:rFonts w:hint="eastAsia" w:ascii="黑体" w:hAnsi="黑体" w:eastAsia="黑体" w:cs="黑体"/>
          <w:b w:val="0"/>
          <w:bCs w:val="0"/>
          <w:color w:val="000000"/>
          <w:sz w:val="32"/>
          <w:szCs w:val="32"/>
          <w:highlight w:val="none"/>
        </w:rPr>
        <w:t>用途认定</w:t>
      </w:r>
    </w:p>
    <w:p w14:paraId="7AAFA3C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楷体_GB2312" w:hAnsi="楷体_GB2312" w:eastAsia="楷体_GB2312" w:cs="楷体_GB2312"/>
          <w:b/>
          <w:bCs/>
          <w:color w:val="000000"/>
          <w:sz w:val="32"/>
          <w:szCs w:val="32"/>
          <w:highlight w:val="none"/>
          <w:lang w:eastAsia="zh-CN"/>
        </w:rPr>
        <w:t>（一）</w:t>
      </w:r>
      <w:r>
        <w:rPr>
          <w:rFonts w:hint="eastAsia" w:ascii="仿宋_GB2312" w:hAnsi="仿宋_GB2312" w:eastAsia="仿宋_GB2312" w:cs="仿宋_GB2312"/>
          <w:b w:val="0"/>
          <w:bCs w:val="0"/>
          <w:color w:val="000000"/>
          <w:sz w:val="32"/>
          <w:szCs w:val="32"/>
          <w:highlight w:val="none"/>
        </w:rPr>
        <w:t>安置方式为货币补偿方式和房屋产权置换方式。被征收房屋必须具有相关手续，补偿协议签订后，被征收人所持有的产权证照、审批手续一律收回并注销。</w:t>
      </w:r>
      <w:bookmarkStart w:id="1" w:name="_GoBack"/>
      <w:bookmarkEnd w:id="1"/>
    </w:p>
    <w:p w14:paraId="22FD6A1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eastAsia="zh-CN"/>
        </w:rPr>
        <w:t>（二）</w:t>
      </w:r>
      <w:r>
        <w:rPr>
          <w:rFonts w:hint="eastAsia" w:ascii="仿宋_GB2312" w:hAnsi="仿宋_GB2312" w:eastAsia="仿宋_GB2312" w:cs="仿宋_GB2312"/>
          <w:b w:val="0"/>
          <w:bCs w:val="0"/>
          <w:color w:val="000000"/>
          <w:w w:val="100"/>
          <w:sz w:val="32"/>
          <w:szCs w:val="32"/>
          <w:highlight w:val="none"/>
        </w:rPr>
        <w:t>被</w:t>
      </w:r>
      <w:r>
        <w:rPr>
          <w:rFonts w:hint="eastAsia" w:ascii="仿宋_GB2312" w:hAnsi="仿宋_GB2312" w:eastAsia="仿宋_GB2312" w:cs="仿宋_GB2312"/>
          <w:b w:val="0"/>
          <w:bCs w:val="0"/>
          <w:color w:val="000000"/>
          <w:w w:val="100"/>
          <w:sz w:val="32"/>
          <w:szCs w:val="32"/>
          <w:highlight w:val="none"/>
        </w:rPr>
        <w:t>征收房屋建筑面积以</w:t>
      </w:r>
      <w:r>
        <w:rPr>
          <w:rFonts w:hint="eastAsia" w:ascii="仿宋_GB2312" w:hAnsi="仿宋_GB2312" w:eastAsia="仿宋_GB2312" w:cs="仿宋_GB2312"/>
          <w:b w:val="0"/>
          <w:bCs w:val="0"/>
          <w:color w:val="000000"/>
          <w:w w:val="100"/>
          <w:sz w:val="32"/>
          <w:szCs w:val="32"/>
          <w:highlight w:val="none"/>
          <w:lang w:val="en-US" w:eastAsia="zh-CN"/>
        </w:rPr>
        <w:t>具有专业</w:t>
      </w:r>
      <w:r>
        <w:rPr>
          <w:rFonts w:hint="eastAsia" w:ascii="仿宋_GB2312" w:hAnsi="仿宋_GB2312" w:eastAsia="仿宋_GB2312" w:cs="仿宋_GB2312"/>
          <w:b w:val="0"/>
          <w:bCs w:val="0"/>
          <w:color w:val="000000"/>
          <w:w w:val="100"/>
          <w:sz w:val="32"/>
          <w:szCs w:val="32"/>
          <w:highlight w:val="none"/>
          <w:lang w:eastAsia="zh-CN"/>
        </w:rPr>
        <w:t>测绘</w:t>
      </w:r>
      <w:r>
        <w:rPr>
          <w:rFonts w:hint="eastAsia" w:ascii="仿宋_GB2312" w:hAnsi="仿宋_GB2312" w:eastAsia="仿宋_GB2312" w:cs="仿宋_GB2312"/>
          <w:b w:val="0"/>
          <w:bCs w:val="0"/>
          <w:color w:val="000000"/>
          <w:w w:val="100"/>
          <w:sz w:val="32"/>
          <w:szCs w:val="32"/>
          <w:highlight w:val="none"/>
          <w:lang w:val="en-US" w:eastAsia="zh-CN"/>
        </w:rPr>
        <w:t>资质的测绘单位的测绘结果</w:t>
      </w:r>
      <w:r>
        <w:rPr>
          <w:rFonts w:hint="eastAsia" w:ascii="仿宋_GB2312" w:hAnsi="仿宋_GB2312" w:eastAsia="仿宋_GB2312" w:cs="仿宋_GB2312"/>
          <w:b w:val="0"/>
          <w:bCs w:val="0"/>
          <w:color w:val="000000"/>
          <w:w w:val="100"/>
          <w:sz w:val="32"/>
          <w:szCs w:val="32"/>
          <w:highlight w:val="none"/>
        </w:rPr>
        <w:t>为</w:t>
      </w:r>
      <w:r>
        <w:rPr>
          <w:rFonts w:hint="eastAsia" w:ascii="仿宋_GB2312" w:hAnsi="仿宋_GB2312" w:eastAsia="仿宋_GB2312" w:cs="仿宋_GB2312"/>
          <w:b w:val="0"/>
          <w:bCs w:val="0"/>
          <w:color w:val="000000"/>
          <w:w w:val="100"/>
          <w:sz w:val="32"/>
          <w:szCs w:val="32"/>
          <w:highlight w:val="none"/>
          <w:lang w:val="en-US" w:eastAsia="zh-CN"/>
        </w:rPr>
        <w:t>依据</w:t>
      </w:r>
      <w:r>
        <w:rPr>
          <w:rFonts w:hint="eastAsia" w:ascii="仿宋_GB2312" w:hAnsi="仿宋_GB2312" w:eastAsia="仿宋_GB2312" w:cs="仿宋_GB2312"/>
          <w:b w:val="0"/>
          <w:bCs w:val="0"/>
          <w:color w:val="000000"/>
          <w:w w:val="100"/>
          <w:sz w:val="32"/>
          <w:szCs w:val="32"/>
          <w:highlight w:val="none"/>
        </w:rPr>
        <w:t>。被</w:t>
      </w:r>
      <w:r>
        <w:rPr>
          <w:rFonts w:hint="eastAsia" w:ascii="仿宋_GB2312" w:hAnsi="仿宋_GB2312" w:eastAsia="仿宋_GB2312" w:cs="仿宋_GB2312"/>
          <w:b w:val="0"/>
          <w:bCs w:val="0"/>
          <w:color w:val="000000"/>
          <w:w w:val="100"/>
          <w:sz w:val="32"/>
          <w:szCs w:val="32"/>
          <w:highlight w:val="none"/>
          <w:lang w:eastAsia="zh-CN"/>
        </w:rPr>
        <w:t>征收</w:t>
      </w:r>
      <w:r>
        <w:rPr>
          <w:rFonts w:hint="eastAsia" w:ascii="仿宋_GB2312" w:hAnsi="仿宋_GB2312" w:eastAsia="仿宋_GB2312" w:cs="仿宋_GB2312"/>
          <w:b w:val="0"/>
          <w:bCs w:val="0"/>
          <w:color w:val="000000"/>
          <w:w w:val="100"/>
          <w:sz w:val="32"/>
          <w:szCs w:val="32"/>
          <w:highlight w:val="none"/>
          <w:lang w:val="en-US" w:eastAsia="zh-CN"/>
        </w:rPr>
        <w:t>房屋</w:t>
      </w:r>
      <w:r>
        <w:rPr>
          <w:rFonts w:hint="eastAsia" w:ascii="仿宋_GB2312" w:hAnsi="仿宋_GB2312" w:eastAsia="仿宋_GB2312" w:cs="仿宋_GB2312"/>
          <w:b w:val="0"/>
          <w:bCs w:val="0"/>
          <w:color w:val="000000"/>
          <w:w w:val="100"/>
          <w:sz w:val="32"/>
          <w:szCs w:val="32"/>
          <w:highlight w:val="none"/>
        </w:rPr>
        <w:t>土地</w:t>
      </w:r>
      <w:r>
        <w:rPr>
          <w:rFonts w:hint="eastAsia" w:ascii="仿宋_GB2312" w:hAnsi="仿宋_GB2312" w:eastAsia="仿宋_GB2312" w:cs="仿宋_GB2312"/>
          <w:b w:val="0"/>
          <w:bCs w:val="0"/>
          <w:color w:val="000000"/>
          <w:w w:val="100"/>
          <w:sz w:val="32"/>
          <w:szCs w:val="32"/>
          <w:highlight w:val="none"/>
          <w:lang w:val="en-US" w:eastAsia="zh-CN"/>
        </w:rPr>
        <w:t>面积</w:t>
      </w:r>
      <w:r>
        <w:rPr>
          <w:rFonts w:hint="eastAsia" w:ascii="仿宋_GB2312" w:hAnsi="仿宋_GB2312" w:eastAsia="仿宋_GB2312" w:cs="仿宋_GB2312"/>
          <w:b w:val="0"/>
          <w:bCs w:val="0"/>
          <w:color w:val="000000"/>
          <w:w w:val="100"/>
          <w:sz w:val="32"/>
          <w:szCs w:val="32"/>
          <w:highlight w:val="none"/>
        </w:rPr>
        <w:t>以土地证载明的</w:t>
      </w:r>
      <w:r>
        <w:rPr>
          <w:rFonts w:hint="eastAsia" w:ascii="仿宋_GB2312" w:hAnsi="仿宋_GB2312" w:eastAsia="仿宋_GB2312" w:cs="仿宋_GB2312"/>
          <w:b w:val="0"/>
          <w:bCs w:val="0"/>
          <w:color w:val="000000"/>
          <w:w w:val="100"/>
          <w:sz w:val="32"/>
          <w:szCs w:val="32"/>
          <w:highlight w:val="none"/>
          <w:lang w:val="en-US" w:eastAsia="zh-CN"/>
        </w:rPr>
        <w:t>面积为准。土地面积不明确的由</w:t>
      </w:r>
      <w:r>
        <w:rPr>
          <w:rFonts w:hint="eastAsia" w:ascii="仿宋_GB2312" w:hAnsi="仿宋_GB2312" w:eastAsia="仿宋_GB2312" w:cs="仿宋_GB2312"/>
          <w:b w:val="0"/>
          <w:bCs w:val="0"/>
          <w:color w:val="000000"/>
          <w:w w:val="100"/>
          <w:sz w:val="32"/>
          <w:szCs w:val="32"/>
          <w:highlight w:val="none"/>
          <w:lang w:eastAsia="zh-CN"/>
        </w:rPr>
        <w:t>房屋征收</w:t>
      </w:r>
      <w:r>
        <w:rPr>
          <w:rFonts w:hint="eastAsia" w:ascii="仿宋_GB2312" w:hAnsi="仿宋_GB2312" w:eastAsia="仿宋_GB2312" w:cs="仿宋_GB2312"/>
          <w:b w:val="0"/>
          <w:bCs w:val="0"/>
          <w:color w:val="000000"/>
          <w:w w:val="100"/>
          <w:sz w:val="32"/>
          <w:szCs w:val="32"/>
          <w:highlight w:val="none"/>
          <w:lang w:val="en-US" w:eastAsia="zh-CN"/>
        </w:rPr>
        <w:t>实施部门</w:t>
      </w:r>
      <w:r>
        <w:rPr>
          <w:rFonts w:hint="eastAsia" w:ascii="仿宋_GB2312" w:hAnsi="仿宋_GB2312" w:eastAsia="仿宋_GB2312" w:cs="仿宋_GB2312"/>
          <w:b w:val="0"/>
          <w:bCs w:val="0"/>
          <w:color w:val="000000"/>
          <w:w w:val="100"/>
          <w:sz w:val="32"/>
          <w:szCs w:val="32"/>
          <w:highlight w:val="none"/>
          <w:lang w:eastAsia="zh-CN"/>
        </w:rPr>
        <w:t>组织</w:t>
      </w:r>
      <w:r>
        <w:rPr>
          <w:rFonts w:hint="eastAsia" w:ascii="仿宋_GB2312" w:hAnsi="仿宋_GB2312" w:eastAsia="仿宋_GB2312" w:cs="仿宋_GB2312"/>
          <w:b w:val="0"/>
          <w:bCs w:val="0"/>
          <w:color w:val="000000"/>
          <w:w w:val="100"/>
          <w:sz w:val="32"/>
          <w:szCs w:val="32"/>
          <w:highlight w:val="none"/>
        </w:rPr>
        <w:t>相关</w:t>
      </w:r>
      <w:r>
        <w:rPr>
          <w:rFonts w:hint="eastAsia" w:ascii="仿宋_GB2312" w:hAnsi="仿宋_GB2312" w:eastAsia="仿宋_GB2312" w:cs="仿宋_GB2312"/>
          <w:b w:val="0"/>
          <w:bCs w:val="0"/>
          <w:color w:val="000000"/>
          <w:w w:val="100"/>
          <w:sz w:val="32"/>
          <w:szCs w:val="32"/>
          <w:highlight w:val="none"/>
          <w:lang w:eastAsia="zh-CN"/>
        </w:rPr>
        <w:t>部门</w:t>
      </w:r>
      <w:r>
        <w:rPr>
          <w:rFonts w:hint="eastAsia" w:ascii="仿宋_GB2312" w:hAnsi="仿宋_GB2312" w:eastAsia="仿宋_GB2312" w:cs="仿宋_GB2312"/>
          <w:b w:val="0"/>
          <w:bCs w:val="0"/>
          <w:color w:val="000000"/>
          <w:w w:val="100"/>
          <w:sz w:val="32"/>
          <w:szCs w:val="32"/>
          <w:highlight w:val="none"/>
        </w:rPr>
        <w:t>认定</w:t>
      </w:r>
      <w:r>
        <w:rPr>
          <w:rFonts w:hint="eastAsia" w:ascii="仿宋_GB2312" w:hAnsi="仿宋_GB2312" w:eastAsia="仿宋_GB2312" w:cs="仿宋_GB2312"/>
          <w:b w:val="0"/>
          <w:bCs w:val="0"/>
          <w:color w:val="000000"/>
          <w:w w:val="100"/>
          <w:sz w:val="32"/>
          <w:szCs w:val="32"/>
          <w:highlight w:val="none"/>
          <w:lang w:eastAsia="zh-CN"/>
        </w:rPr>
        <w:t>。</w:t>
      </w:r>
    </w:p>
    <w:p w14:paraId="4253803A">
      <w:pPr>
        <w:keepNext w:val="0"/>
        <w:keepLines w:val="0"/>
        <w:pageBreakBefore w:val="0"/>
        <w:widowControl w:val="0"/>
        <w:kinsoku/>
        <w:wordWrap/>
        <w:overflowPunct/>
        <w:topLinePunct w:val="0"/>
        <w:autoSpaceDE/>
        <w:autoSpaceDN/>
        <w:bidi w:val="0"/>
        <w:spacing w:line="600" w:lineRule="exact"/>
        <w:ind w:firstLine="643" w:firstLineChars="200"/>
        <w:jc w:val="both"/>
        <w:rPr>
          <w:rFonts w:hint="eastAsia" w:ascii="仿宋_GB2312" w:hAnsi="仿宋_GB2312" w:eastAsia="仿宋_GB2312" w:cs="仿宋_GB2312"/>
          <w:b w:val="0"/>
          <w:bCs w:val="0"/>
          <w:color w:val="000000"/>
          <w:w w:val="100"/>
          <w:sz w:val="32"/>
          <w:szCs w:val="32"/>
          <w:highlight w:val="none"/>
        </w:rPr>
      </w:pPr>
      <w:r>
        <w:rPr>
          <w:rFonts w:hint="eastAsia" w:ascii="楷体_GB2312" w:hAnsi="楷体_GB2312" w:eastAsia="楷体_GB2312" w:cs="楷体_GB2312"/>
          <w:b/>
          <w:bCs/>
          <w:color w:val="000000"/>
          <w:w w:val="100"/>
          <w:sz w:val="32"/>
          <w:szCs w:val="32"/>
          <w:highlight w:val="none"/>
          <w:lang w:eastAsia="zh-CN"/>
        </w:rPr>
        <w:t>（三）</w:t>
      </w:r>
      <w:r>
        <w:rPr>
          <w:rFonts w:hint="eastAsia" w:ascii="仿宋_GB2312" w:hAnsi="仿宋_GB2312" w:eastAsia="仿宋_GB2312" w:cs="仿宋_GB2312"/>
          <w:b w:val="0"/>
          <w:bCs w:val="0"/>
          <w:color w:val="000000"/>
          <w:w w:val="100"/>
          <w:sz w:val="32"/>
          <w:szCs w:val="32"/>
          <w:highlight w:val="none"/>
          <w:lang w:val="en-US" w:eastAsia="zh-CN"/>
        </w:rPr>
        <w:t>被征收房屋、土地的用途、权属，以房产证或土地证载明的用途、权属为准。</w:t>
      </w:r>
      <w:r>
        <w:rPr>
          <w:rFonts w:hint="eastAsia" w:ascii="仿宋_GB2312" w:hAnsi="仿宋_GB2312" w:eastAsia="仿宋_GB2312" w:cs="仿宋_GB2312"/>
          <w:b w:val="0"/>
          <w:bCs w:val="0"/>
          <w:color w:val="000000"/>
          <w:w w:val="100"/>
          <w:sz w:val="32"/>
          <w:szCs w:val="32"/>
          <w:highlight w:val="none"/>
          <w:lang w:eastAsia="zh-CN"/>
        </w:rPr>
        <w:t>或</w:t>
      </w:r>
      <w:r>
        <w:rPr>
          <w:rFonts w:hint="eastAsia" w:ascii="仿宋_GB2312" w:hAnsi="仿宋_GB2312" w:eastAsia="仿宋_GB2312" w:cs="仿宋_GB2312"/>
          <w:b w:val="0"/>
          <w:bCs w:val="0"/>
          <w:color w:val="000000"/>
          <w:w w:val="100"/>
          <w:sz w:val="32"/>
          <w:szCs w:val="32"/>
          <w:highlight w:val="none"/>
          <w:lang w:val="en-US" w:eastAsia="zh-CN"/>
        </w:rPr>
        <w:t>以</w:t>
      </w:r>
      <w:r>
        <w:rPr>
          <w:rFonts w:hint="eastAsia" w:ascii="仿宋_GB2312" w:hAnsi="仿宋_GB2312" w:eastAsia="仿宋_GB2312" w:cs="仿宋_GB2312"/>
          <w:b w:val="0"/>
          <w:bCs w:val="0"/>
          <w:color w:val="000000"/>
          <w:w w:val="100"/>
          <w:sz w:val="32"/>
          <w:szCs w:val="32"/>
          <w:highlight w:val="none"/>
          <w:lang w:eastAsia="zh-CN"/>
        </w:rPr>
        <w:t>房屋征收</w:t>
      </w:r>
      <w:r>
        <w:rPr>
          <w:rFonts w:hint="eastAsia" w:ascii="仿宋_GB2312" w:hAnsi="仿宋_GB2312" w:eastAsia="仿宋_GB2312" w:cs="仿宋_GB2312"/>
          <w:b w:val="0"/>
          <w:bCs w:val="0"/>
          <w:color w:val="000000"/>
          <w:w w:val="100"/>
          <w:sz w:val="32"/>
          <w:szCs w:val="32"/>
          <w:highlight w:val="none"/>
          <w:lang w:val="en-US" w:eastAsia="zh-CN"/>
        </w:rPr>
        <w:t>实施部门</w:t>
      </w:r>
      <w:r>
        <w:rPr>
          <w:rFonts w:hint="eastAsia" w:ascii="仿宋_GB2312" w:hAnsi="仿宋_GB2312" w:eastAsia="仿宋_GB2312" w:cs="仿宋_GB2312"/>
          <w:b w:val="0"/>
          <w:bCs w:val="0"/>
          <w:color w:val="000000"/>
          <w:w w:val="100"/>
          <w:sz w:val="32"/>
          <w:szCs w:val="32"/>
          <w:highlight w:val="none"/>
          <w:lang w:eastAsia="zh-CN"/>
        </w:rPr>
        <w:t>组织</w:t>
      </w:r>
      <w:r>
        <w:rPr>
          <w:rFonts w:hint="eastAsia" w:ascii="仿宋_GB2312" w:hAnsi="仿宋_GB2312" w:eastAsia="仿宋_GB2312" w:cs="仿宋_GB2312"/>
          <w:b w:val="0"/>
          <w:bCs w:val="0"/>
          <w:color w:val="000000"/>
          <w:w w:val="100"/>
          <w:sz w:val="32"/>
          <w:szCs w:val="32"/>
          <w:highlight w:val="none"/>
        </w:rPr>
        <w:t>相关</w:t>
      </w:r>
      <w:r>
        <w:rPr>
          <w:rFonts w:hint="eastAsia" w:ascii="仿宋_GB2312" w:hAnsi="仿宋_GB2312" w:eastAsia="仿宋_GB2312" w:cs="仿宋_GB2312"/>
          <w:b w:val="0"/>
          <w:bCs w:val="0"/>
          <w:color w:val="000000"/>
          <w:w w:val="100"/>
          <w:sz w:val="32"/>
          <w:szCs w:val="32"/>
          <w:highlight w:val="none"/>
          <w:lang w:eastAsia="zh-CN"/>
        </w:rPr>
        <w:t>部门</w:t>
      </w:r>
      <w:r>
        <w:rPr>
          <w:rFonts w:hint="eastAsia" w:ascii="仿宋_GB2312" w:hAnsi="仿宋_GB2312" w:eastAsia="仿宋_GB2312" w:cs="仿宋_GB2312"/>
          <w:b w:val="0"/>
          <w:bCs w:val="0"/>
          <w:color w:val="000000"/>
          <w:w w:val="100"/>
          <w:sz w:val="32"/>
          <w:szCs w:val="32"/>
          <w:highlight w:val="none"/>
        </w:rPr>
        <w:t>认定的用途</w:t>
      </w:r>
      <w:r>
        <w:rPr>
          <w:rFonts w:hint="eastAsia" w:ascii="仿宋_GB2312" w:hAnsi="仿宋_GB2312" w:eastAsia="仿宋_GB2312" w:cs="仿宋_GB2312"/>
          <w:b w:val="0"/>
          <w:bCs w:val="0"/>
          <w:color w:val="000000"/>
          <w:w w:val="100"/>
          <w:sz w:val="32"/>
          <w:szCs w:val="32"/>
          <w:highlight w:val="none"/>
          <w:lang w:eastAsia="zh-CN"/>
        </w:rPr>
        <w:t>、</w:t>
      </w:r>
      <w:r>
        <w:rPr>
          <w:rFonts w:hint="eastAsia" w:ascii="仿宋_GB2312" w:hAnsi="仿宋_GB2312" w:eastAsia="仿宋_GB2312" w:cs="仿宋_GB2312"/>
          <w:b w:val="0"/>
          <w:bCs w:val="0"/>
          <w:color w:val="000000"/>
          <w:w w:val="100"/>
          <w:sz w:val="32"/>
          <w:szCs w:val="32"/>
          <w:highlight w:val="none"/>
          <w:lang w:val="en-US" w:eastAsia="zh-CN"/>
        </w:rPr>
        <w:t>权属</w:t>
      </w:r>
      <w:r>
        <w:rPr>
          <w:rFonts w:hint="eastAsia" w:ascii="仿宋_GB2312" w:hAnsi="仿宋_GB2312" w:eastAsia="仿宋_GB2312" w:cs="仿宋_GB2312"/>
          <w:b w:val="0"/>
          <w:bCs w:val="0"/>
          <w:color w:val="000000"/>
          <w:w w:val="100"/>
          <w:sz w:val="32"/>
          <w:szCs w:val="32"/>
          <w:highlight w:val="none"/>
        </w:rPr>
        <w:t>为依据。</w:t>
      </w:r>
    </w:p>
    <w:p w14:paraId="15E1A72F">
      <w:pPr>
        <w:keepNext w:val="0"/>
        <w:keepLines w:val="0"/>
        <w:pageBreakBefore w:val="0"/>
        <w:widowControl w:val="0"/>
        <w:kinsoku/>
        <w:wordWrap/>
        <w:overflowPunct/>
        <w:topLinePunct w:val="0"/>
        <w:autoSpaceDE/>
        <w:autoSpaceDN/>
        <w:bidi w:val="0"/>
        <w:spacing w:line="600" w:lineRule="exact"/>
        <w:ind w:firstLine="643" w:firstLineChars="200"/>
        <w:jc w:val="both"/>
        <w:rPr>
          <w:rFonts w:hint="eastAsia" w:ascii="仿宋_GB2312" w:hAnsi="仿宋_GB2312" w:eastAsia="仿宋_GB2312" w:cs="仿宋_GB2312"/>
          <w:b w:val="0"/>
          <w:bCs w:val="0"/>
          <w:color w:val="000000"/>
          <w:sz w:val="32"/>
          <w:szCs w:val="32"/>
          <w:highlight w:val="none"/>
        </w:rPr>
      </w:pPr>
      <w:r>
        <w:rPr>
          <w:rFonts w:hint="eastAsia" w:ascii="楷体_GB2312" w:hAnsi="楷体_GB2312" w:eastAsia="楷体_GB2312" w:cs="楷体_GB2312"/>
          <w:b/>
          <w:bCs/>
          <w:color w:val="000000"/>
          <w:w w:val="100"/>
          <w:sz w:val="32"/>
          <w:szCs w:val="32"/>
          <w:highlight w:val="none"/>
          <w:lang w:eastAsia="zh-CN"/>
        </w:rPr>
        <w:t>（四）</w:t>
      </w:r>
      <w:r>
        <w:rPr>
          <w:rFonts w:hint="eastAsia" w:ascii="仿宋_GB2312" w:hAnsi="仿宋_GB2312" w:eastAsia="仿宋_GB2312" w:cs="仿宋_GB2312"/>
          <w:b w:val="0"/>
          <w:bCs w:val="0"/>
          <w:color w:val="000000"/>
          <w:w w:val="100"/>
          <w:sz w:val="32"/>
          <w:szCs w:val="32"/>
          <w:highlight w:val="none"/>
          <w:lang w:eastAsia="zh-CN"/>
        </w:rPr>
        <w:t>沿街经营性自建房</w:t>
      </w:r>
      <w:r>
        <w:rPr>
          <w:rFonts w:hint="eastAsia" w:ascii="仿宋_GB2312" w:hAnsi="仿宋_GB2312" w:eastAsia="仿宋_GB2312" w:cs="仿宋_GB2312"/>
          <w:b w:val="0"/>
          <w:bCs w:val="0"/>
          <w:color w:val="000000"/>
          <w:w w:val="100"/>
          <w:sz w:val="32"/>
          <w:szCs w:val="32"/>
          <w:highlight w:val="none"/>
        </w:rPr>
        <w:t>的认定</w:t>
      </w:r>
      <w:r>
        <w:rPr>
          <w:rFonts w:hint="eastAsia" w:ascii="仿宋_GB2312" w:hAnsi="仿宋_GB2312" w:eastAsia="仿宋_GB2312" w:cs="仿宋_GB2312"/>
          <w:b w:val="0"/>
          <w:bCs w:val="0"/>
          <w:color w:val="000000"/>
          <w:w w:val="100"/>
          <w:sz w:val="32"/>
          <w:szCs w:val="32"/>
          <w:highlight w:val="none"/>
          <w:lang w:eastAsia="zh-CN"/>
        </w:rPr>
        <w:t>。</w:t>
      </w:r>
      <w:r>
        <w:rPr>
          <w:rFonts w:hint="eastAsia" w:ascii="仿宋_GB2312" w:hAnsi="仿宋_GB2312" w:eastAsia="仿宋_GB2312" w:cs="仿宋_GB2312"/>
          <w:b w:val="0"/>
          <w:bCs w:val="0"/>
          <w:color w:val="000000"/>
          <w:w w:val="100"/>
          <w:sz w:val="32"/>
          <w:szCs w:val="32"/>
          <w:highlight w:val="none"/>
        </w:rPr>
        <w:t>用地性质为居住用地，被</w:t>
      </w:r>
      <w:r>
        <w:rPr>
          <w:rFonts w:hint="eastAsia" w:ascii="仿宋_GB2312" w:hAnsi="仿宋_GB2312" w:eastAsia="仿宋_GB2312" w:cs="仿宋_GB2312"/>
          <w:b w:val="0"/>
          <w:bCs w:val="0"/>
          <w:color w:val="000000"/>
          <w:w w:val="100"/>
          <w:sz w:val="32"/>
          <w:szCs w:val="32"/>
          <w:highlight w:val="none"/>
          <w:lang w:eastAsia="zh-CN"/>
        </w:rPr>
        <w:t>征收</w:t>
      </w:r>
      <w:r>
        <w:rPr>
          <w:rFonts w:hint="eastAsia" w:ascii="仿宋_GB2312" w:hAnsi="仿宋_GB2312" w:eastAsia="仿宋_GB2312" w:cs="仿宋_GB2312"/>
          <w:b w:val="0"/>
          <w:bCs w:val="0"/>
          <w:color w:val="000000"/>
          <w:w w:val="100"/>
          <w:sz w:val="32"/>
          <w:szCs w:val="32"/>
          <w:highlight w:val="none"/>
        </w:rPr>
        <w:t>房屋证件载明是住宅，但在城市主干道的临街实际经营性</w:t>
      </w:r>
      <w:r>
        <w:rPr>
          <w:rFonts w:hint="eastAsia" w:ascii="仿宋_GB2312" w:hAnsi="仿宋_GB2312" w:eastAsia="仿宋_GB2312" w:cs="仿宋_GB2312"/>
          <w:b w:val="0"/>
          <w:bCs w:val="0"/>
          <w:color w:val="000000"/>
          <w:w w:val="100"/>
          <w:sz w:val="32"/>
          <w:szCs w:val="32"/>
          <w:highlight w:val="none"/>
          <w:lang w:eastAsia="zh-CN"/>
        </w:rPr>
        <w:t>自建房</w:t>
      </w:r>
      <w:r>
        <w:rPr>
          <w:rFonts w:hint="eastAsia" w:ascii="仿宋_GB2312" w:hAnsi="仿宋_GB2312" w:eastAsia="仿宋_GB2312" w:cs="仿宋_GB2312"/>
          <w:b w:val="0"/>
          <w:bCs w:val="0"/>
          <w:color w:val="000000"/>
          <w:w w:val="100"/>
          <w:sz w:val="32"/>
          <w:szCs w:val="32"/>
          <w:highlight w:val="none"/>
        </w:rPr>
        <w:t>，房屋属于合法建筑，能够提供</w:t>
      </w:r>
      <w:r>
        <w:rPr>
          <w:rFonts w:hint="eastAsia" w:ascii="仿宋_GB2312" w:hAnsi="仿宋_GB2312" w:eastAsia="仿宋_GB2312" w:cs="仿宋_GB2312"/>
          <w:b w:val="0"/>
          <w:bCs w:val="0"/>
          <w:color w:val="000000"/>
          <w:w w:val="100"/>
          <w:sz w:val="32"/>
          <w:szCs w:val="32"/>
          <w:highlight w:val="none"/>
          <w:lang w:eastAsia="zh-CN"/>
        </w:rPr>
        <w:t>营业执照</w:t>
      </w:r>
      <w:r>
        <w:rPr>
          <w:rFonts w:hint="eastAsia" w:ascii="仿宋_GB2312" w:hAnsi="仿宋_GB2312" w:eastAsia="仿宋_GB2312" w:cs="仿宋_GB2312"/>
          <w:b w:val="0"/>
          <w:bCs w:val="0"/>
          <w:color w:val="000000"/>
          <w:w w:val="100"/>
          <w:sz w:val="32"/>
          <w:szCs w:val="32"/>
          <w:highlight w:val="none"/>
        </w:rPr>
        <w:t>、税务</w:t>
      </w:r>
      <w:r>
        <w:rPr>
          <w:rFonts w:hint="eastAsia" w:ascii="仿宋_GB2312" w:hAnsi="仿宋_GB2312" w:eastAsia="仿宋_GB2312" w:cs="仿宋_GB2312"/>
          <w:b w:val="0"/>
          <w:bCs w:val="0"/>
          <w:color w:val="000000"/>
          <w:w w:val="100"/>
          <w:sz w:val="32"/>
          <w:szCs w:val="32"/>
          <w:highlight w:val="none"/>
          <w:lang w:eastAsia="zh-CN"/>
        </w:rPr>
        <w:t>登记</w:t>
      </w:r>
      <w:r>
        <w:rPr>
          <w:rFonts w:hint="eastAsia" w:ascii="仿宋_GB2312" w:hAnsi="仿宋_GB2312" w:eastAsia="仿宋_GB2312" w:cs="仿宋_GB2312"/>
          <w:b w:val="0"/>
          <w:bCs w:val="0"/>
          <w:color w:val="000000"/>
          <w:w w:val="100"/>
          <w:sz w:val="32"/>
          <w:szCs w:val="32"/>
          <w:highlight w:val="none"/>
        </w:rPr>
        <w:t>等证明经营的有效证件，并在</w:t>
      </w:r>
      <w:r>
        <w:rPr>
          <w:rFonts w:hint="eastAsia" w:ascii="仿宋_GB2312" w:hAnsi="仿宋_GB2312" w:eastAsia="仿宋_GB2312" w:cs="仿宋_GB2312"/>
          <w:b w:val="0"/>
          <w:bCs w:val="0"/>
          <w:color w:val="000000"/>
          <w:w w:val="100"/>
          <w:sz w:val="32"/>
          <w:szCs w:val="32"/>
          <w:highlight w:val="none"/>
          <w:lang w:eastAsia="zh-CN"/>
        </w:rPr>
        <w:t>征收实施部门</w:t>
      </w:r>
      <w:r>
        <w:rPr>
          <w:rFonts w:hint="eastAsia" w:ascii="仿宋_GB2312" w:hAnsi="仿宋_GB2312" w:eastAsia="仿宋_GB2312" w:cs="仿宋_GB2312"/>
          <w:b w:val="0"/>
          <w:bCs w:val="0"/>
          <w:color w:val="000000"/>
          <w:w w:val="100"/>
          <w:sz w:val="32"/>
          <w:szCs w:val="32"/>
          <w:highlight w:val="none"/>
        </w:rPr>
        <w:t>规定的第一时间积极配合</w:t>
      </w:r>
      <w:r>
        <w:rPr>
          <w:rFonts w:hint="eastAsia" w:ascii="仿宋_GB2312" w:hAnsi="仿宋_GB2312" w:eastAsia="仿宋_GB2312" w:cs="仿宋_GB2312"/>
          <w:b w:val="0"/>
          <w:bCs w:val="0"/>
          <w:color w:val="000000"/>
          <w:w w:val="100"/>
          <w:sz w:val="32"/>
          <w:szCs w:val="32"/>
          <w:highlight w:val="none"/>
          <w:lang w:eastAsia="zh-CN"/>
        </w:rPr>
        <w:t>征收</w:t>
      </w:r>
      <w:r>
        <w:rPr>
          <w:rFonts w:hint="eastAsia" w:ascii="仿宋_GB2312" w:hAnsi="仿宋_GB2312" w:eastAsia="仿宋_GB2312" w:cs="仿宋_GB2312"/>
          <w:b w:val="0"/>
          <w:bCs w:val="0"/>
          <w:color w:val="000000"/>
          <w:w w:val="100"/>
          <w:sz w:val="32"/>
          <w:szCs w:val="32"/>
          <w:highlight w:val="none"/>
        </w:rPr>
        <w:t>的，可以</w:t>
      </w:r>
      <w:r>
        <w:rPr>
          <w:rFonts w:hint="eastAsia" w:ascii="仿宋_GB2312" w:hAnsi="仿宋_GB2312" w:eastAsia="仿宋_GB2312" w:cs="仿宋_GB2312"/>
          <w:b w:val="0"/>
          <w:bCs w:val="0"/>
          <w:color w:val="000000"/>
          <w:w w:val="100"/>
          <w:sz w:val="32"/>
          <w:szCs w:val="32"/>
          <w:highlight w:val="none"/>
          <w:lang w:eastAsia="zh-CN"/>
        </w:rPr>
        <w:t>由房屋征收</w:t>
      </w:r>
      <w:r>
        <w:rPr>
          <w:rFonts w:hint="eastAsia" w:ascii="仿宋_GB2312" w:hAnsi="仿宋_GB2312" w:eastAsia="仿宋_GB2312" w:cs="仿宋_GB2312"/>
          <w:b w:val="0"/>
          <w:bCs w:val="0"/>
          <w:color w:val="000000"/>
          <w:w w:val="100"/>
          <w:sz w:val="32"/>
          <w:szCs w:val="32"/>
          <w:highlight w:val="none"/>
          <w:lang w:val="en-US" w:eastAsia="zh-CN"/>
        </w:rPr>
        <w:t>实施部门</w:t>
      </w:r>
      <w:r>
        <w:rPr>
          <w:rFonts w:hint="eastAsia" w:ascii="仿宋_GB2312" w:hAnsi="仿宋_GB2312" w:eastAsia="仿宋_GB2312" w:cs="仿宋_GB2312"/>
          <w:b w:val="0"/>
          <w:bCs w:val="0"/>
          <w:color w:val="000000"/>
          <w:w w:val="100"/>
          <w:sz w:val="32"/>
          <w:szCs w:val="32"/>
          <w:highlight w:val="none"/>
          <w:lang w:eastAsia="zh-CN"/>
        </w:rPr>
        <w:t>组织</w:t>
      </w:r>
      <w:r>
        <w:rPr>
          <w:rFonts w:hint="eastAsia" w:ascii="仿宋_GB2312" w:hAnsi="仿宋_GB2312" w:eastAsia="仿宋_GB2312" w:cs="仿宋_GB2312"/>
          <w:b w:val="0"/>
          <w:bCs w:val="0"/>
          <w:color w:val="000000"/>
          <w:w w:val="100"/>
          <w:sz w:val="32"/>
          <w:szCs w:val="32"/>
          <w:highlight w:val="none"/>
        </w:rPr>
        <w:t>相关</w:t>
      </w:r>
      <w:r>
        <w:rPr>
          <w:rFonts w:hint="eastAsia" w:ascii="仿宋_GB2312" w:hAnsi="仿宋_GB2312" w:eastAsia="仿宋_GB2312" w:cs="仿宋_GB2312"/>
          <w:b w:val="0"/>
          <w:bCs w:val="0"/>
          <w:color w:val="000000"/>
          <w:w w:val="100"/>
          <w:sz w:val="32"/>
          <w:szCs w:val="32"/>
          <w:highlight w:val="none"/>
          <w:lang w:eastAsia="zh-CN"/>
        </w:rPr>
        <w:t>部门</w:t>
      </w:r>
      <w:r>
        <w:rPr>
          <w:rFonts w:hint="eastAsia" w:ascii="仿宋_GB2312" w:hAnsi="仿宋_GB2312" w:eastAsia="仿宋_GB2312" w:cs="仿宋_GB2312"/>
          <w:b w:val="0"/>
          <w:bCs w:val="0"/>
          <w:color w:val="000000"/>
          <w:w w:val="100"/>
          <w:sz w:val="32"/>
          <w:szCs w:val="32"/>
          <w:highlight w:val="none"/>
        </w:rPr>
        <w:t>按照临街</w:t>
      </w:r>
      <w:r>
        <w:rPr>
          <w:rFonts w:hint="eastAsia" w:ascii="仿宋_GB2312" w:hAnsi="仿宋_GB2312" w:eastAsia="仿宋_GB2312" w:cs="仿宋_GB2312"/>
          <w:b w:val="0"/>
          <w:bCs w:val="0"/>
          <w:color w:val="000000"/>
          <w:w w:val="100"/>
          <w:sz w:val="32"/>
          <w:szCs w:val="32"/>
          <w:highlight w:val="none"/>
          <w:lang w:eastAsia="zh-CN"/>
        </w:rPr>
        <w:t>自建房</w:t>
      </w:r>
      <w:r>
        <w:rPr>
          <w:rFonts w:hint="eastAsia" w:ascii="仿宋_GB2312" w:hAnsi="仿宋_GB2312" w:eastAsia="仿宋_GB2312" w:cs="仿宋_GB2312"/>
          <w:b w:val="0"/>
          <w:bCs w:val="0"/>
          <w:color w:val="000000"/>
          <w:w w:val="100"/>
          <w:sz w:val="32"/>
          <w:szCs w:val="32"/>
          <w:highlight w:val="none"/>
        </w:rPr>
        <w:t>进行评估、</w:t>
      </w:r>
      <w:r>
        <w:rPr>
          <w:rFonts w:hint="eastAsia" w:ascii="仿宋_GB2312" w:hAnsi="仿宋_GB2312" w:eastAsia="仿宋_GB2312" w:cs="仿宋_GB2312"/>
          <w:b w:val="0"/>
          <w:bCs w:val="0"/>
          <w:color w:val="000000"/>
          <w:w w:val="100"/>
          <w:sz w:val="32"/>
          <w:szCs w:val="32"/>
          <w:highlight w:val="none"/>
          <w:lang w:eastAsia="zh-CN"/>
        </w:rPr>
        <w:t>征收</w:t>
      </w:r>
      <w:r>
        <w:rPr>
          <w:rFonts w:hint="eastAsia" w:ascii="仿宋_GB2312" w:hAnsi="仿宋_GB2312" w:eastAsia="仿宋_GB2312" w:cs="仿宋_GB2312"/>
          <w:b w:val="0"/>
          <w:bCs w:val="0"/>
          <w:color w:val="000000"/>
          <w:w w:val="100"/>
          <w:sz w:val="32"/>
          <w:szCs w:val="32"/>
          <w:highlight w:val="none"/>
        </w:rPr>
        <w:t>与补偿。</w:t>
      </w:r>
    </w:p>
    <w:p w14:paraId="16A99F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（五）</w:t>
      </w:r>
      <w:r>
        <w:rPr>
          <w:rFonts w:hint="eastAsia" w:ascii="仿宋_GB2312" w:hAnsi="仿宋_GB2312" w:eastAsia="仿宋_GB2312" w:cs="仿宋_GB2312"/>
          <w:b w:val="0"/>
          <w:bCs w:val="0"/>
          <w:color w:val="000000"/>
          <w:sz w:val="32"/>
          <w:szCs w:val="32"/>
          <w:highlight w:val="none"/>
        </w:rPr>
        <w:t>征收</w:t>
      </w:r>
      <w:r>
        <w:rPr>
          <w:rFonts w:hint="eastAsia" w:ascii="仿宋_GB2312" w:hAnsi="仿宋_GB2312" w:eastAsia="仿宋_GB2312" w:cs="仿宋_GB2312"/>
          <w:b w:val="0"/>
          <w:bCs w:val="0"/>
          <w:color w:val="000000"/>
          <w:sz w:val="32"/>
          <w:szCs w:val="32"/>
          <w:highlight w:val="none"/>
          <w:lang w:eastAsia="zh-CN"/>
        </w:rPr>
        <w:t>房屋及土地以户为单位，户数的确定以被征收人房产证或土地证为依据，</w:t>
      </w:r>
      <w:r>
        <w:rPr>
          <w:rFonts w:hint="eastAsia" w:ascii="仿宋_GB2312" w:hAnsi="仿宋_GB2312" w:eastAsia="仿宋_GB2312" w:cs="仿宋_GB2312"/>
          <w:b w:val="0"/>
          <w:bCs w:val="0"/>
          <w:color w:val="000000"/>
          <w:w w:val="100"/>
          <w:sz w:val="32"/>
          <w:szCs w:val="32"/>
          <w:highlight w:val="none"/>
          <w:lang w:eastAsia="zh-CN"/>
        </w:rPr>
        <w:t>或</w:t>
      </w:r>
      <w:r>
        <w:rPr>
          <w:rFonts w:hint="eastAsia" w:ascii="仿宋_GB2312" w:hAnsi="仿宋_GB2312" w:eastAsia="仿宋_GB2312" w:cs="仿宋_GB2312"/>
          <w:b w:val="0"/>
          <w:bCs w:val="0"/>
          <w:color w:val="000000"/>
          <w:w w:val="100"/>
          <w:sz w:val="32"/>
          <w:szCs w:val="32"/>
          <w:highlight w:val="none"/>
          <w:lang w:val="en-US" w:eastAsia="zh-CN"/>
        </w:rPr>
        <w:t>以</w:t>
      </w:r>
      <w:r>
        <w:rPr>
          <w:rFonts w:hint="eastAsia" w:ascii="仿宋_GB2312" w:hAnsi="仿宋_GB2312" w:eastAsia="仿宋_GB2312" w:cs="仿宋_GB2312"/>
          <w:b w:val="0"/>
          <w:bCs w:val="0"/>
          <w:color w:val="000000"/>
          <w:w w:val="100"/>
          <w:sz w:val="32"/>
          <w:szCs w:val="32"/>
          <w:highlight w:val="none"/>
          <w:lang w:eastAsia="zh-CN"/>
        </w:rPr>
        <w:t>房屋征收</w:t>
      </w:r>
      <w:r>
        <w:rPr>
          <w:rFonts w:hint="eastAsia" w:ascii="仿宋_GB2312" w:hAnsi="仿宋_GB2312" w:eastAsia="仿宋_GB2312" w:cs="仿宋_GB2312"/>
          <w:b w:val="0"/>
          <w:bCs w:val="0"/>
          <w:color w:val="000000"/>
          <w:w w:val="100"/>
          <w:sz w:val="32"/>
          <w:szCs w:val="32"/>
          <w:highlight w:val="none"/>
          <w:lang w:val="en-US" w:eastAsia="zh-CN"/>
        </w:rPr>
        <w:t>实施部门</w:t>
      </w:r>
      <w:r>
        <w:rPr>
          <w:rFonts w:hint="eastAsia" w:ascii="仿宋_GB2312" w:hAnsi="仿宋_GB2312" w:eastAsia="仿宋_GB2312" w:cs="仿宋_GB2312"/>
          <w:b w:val="0"/>
          <w:bCs w:val="0"/>
          <w:color w:val="000000"/>
          <w:w w:val="100"/>
          <w:sz w:val="32"/>
          <w:szCs w:val="32"/>
          <w:highlight w:val="none"/>
          <w:lang w:eastAsia="zh-CN"/>
        </w:rPr>
        <w:t>组织</w:t>
      </w:r>
      <w:r>
        <w:rPr>
          <w:rFonts w:hint="eastAsia" w:ascii="仿宋_GB2312" w:hAnsi="仿宋_GB2312" w:eastAsia="仿宋_GB2312" w:cs="仿宋_GB2312"/>
          <w:b w:val="0"/>
          <w:bCs w:val="0"/>
          <w:color w:val="000000"/>
          <w:w w:val="100"/>
          <w:sz w:val="32"/>
          <w:szCs w:val="32"/>
          <w:highlight w:val="none"/>
        </w:rPr>
        <w:t>相关</w:t>
      </w:r>
      <w:r>
        <w:rPr>
          <w:rFonts w:hint="eastAsia" w:ascii="仿宋_GB2312" w:hAnsi="仿宋_GB2312" w:eastAsia="仿宋_GB2312" w:cs="仿宋_GB2312"/>
          <w:b w:val="0"/>
          <w:bCs w:val="0"/>
          <w:color w:val="000000"/>
          <w:w w:val="100"/>
          <w:sz w:val="32"/>
          <w:szCs w:val="32"/>
          <w:highlight w:val="none"/>
          <w:lang w:eastAsia="zh-CN"/>
        </w:rPr>
        <w:t>部门</w:t>
      </w:r>
      <w:r>
        <w:rPr>
          <w:rFonts w:hint="eastAsia" w:ascii="仿宋_GB2312" w:hAnsi="仿宋_GB2312" w:eastAsia="仿宋_GB2312" w:cs="仿宋_GB2312"/>
          <w:b w:val="0"/>
          <w:bCs w:val="0"/>
          <w:color w:val="000000"/>
          <w:w w:val="100"/>
          <w:sz w:val="32"/>
          <w:szCs w:val="32"/>
          <w:highlight w:val="none"/>
        </w:rPr>
        <w:t>认定</w:t>
      </w:r>
      <w:r>
        <w:rPr>
          <w:rFonts w:hint="eastAsia" w:ascii="仿宋_GB2312" w:hAnsi="仿宋_GB2312" w:eastAsia="仿宋_GB2312" w:cs="仿宋_GB2312"/>
          <w:b w:val="0"/>
          <w:bCs w:val="0"/>
          <w:color w:val="000000"/>
          <w:w w:val="100"/>
          <w:sz w:val="32"/>
          <w:szCs w:val="32"/>
          <w:highlight w:val="none"/>
          <w:lang w:val="en-US" w:eastAsia="zh-CN"/>
        </w:rPr>
        <w:t>的结论为依据</w:t>
      </w:r>
      <w:r>
        <w:rPr>
          <w:rFonts w:hint="eastAsia" w:ascii="仿宋_GB2312" w:hAnsi="仿宋_GB2312" w:eastAsia="仿宋_GB2312" w:cs="仿宋_GB2312"/>
          <w:b w:val="0"/>
          <w:bCs w:val="0"/>
          <w:color w:val="000000"/>
          <w:sz w:val="32"/>
          <w:szCs w:val="32"/>
          <w:highlight w:val="none"/>
          <w:lang w:eastAsia="zh-CN"/>
        </w:rPr>
        <w:t>。</w:t>
      </w:r>
    </w:p>
    <w:p w14:paraId="0C3517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lang w:val="en-US" w:eastAsia="zh-CN"/>
        </w:rPr>
        <w:t>六</w:t>
      </w:r>
      <w:r>
        <w:rPr>
          <w:rFonts w:hint="eastAsia" w:ascii="楷体_GB2312" w:hAnsi="楷体_GB2312" w:eastAsia="楷体_GB2312" w:cs="楷体_GB2312"/>
          <w:b/>
          <w:bCs/>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eastAsia="zh-CN"/>
        </w:rPr>
        <w:t>房屋征收公告发布后，有下列行为造成房屋产权、用途、面积等情况发生变化的，不予认定：</w:t>
      </w:r>
    </w:p>
    <w:p w14:paraId="0ED43A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1</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eastAsia="zh-CN"/>
        </w:rPr>
        <w:t>新建、扩建、改建房屋及其附属物；</w:t>
      </w:r>
    </w:p>
    <w:p w14:paraId="62A260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eastAsia="zh-CN"/>
        </w:rPr>
        <w:t>改变房屋和土地用途；</w:t>
      </w:r>
    </w:p>
    <w:p w14:paraId="4B426E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3</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eastAsia="zh-CN"/>
        </w:rPr>
        <w:t>建立新的房屋租赁关系；</w:t>
      </w:r>
    </w:p>
    <w:p w14:paraId="11FACB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lang w:eastAsia="zh-CN"/>
        </w:rPr>
        <w:t>其他可能增加补偿安置面积和安置补偿款的行为。</w:t>
      </w:r>
    </w:p>
    <w:p w14:paraId="27024C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、安置地点、过渡方式及过渡期限</w:t>
      </w:r>
    </w:p>
    <w:p w14:paraId="1F3C18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本次</w:t>
      </w:r>
      <w:r>
        <w:rPr>
          <w:rFonts w:hint="eastAsia" w:ascii="仿宋_GB2312" w:hAnsi="仿宋_GB2312" w:eastAsia="仿宋_GB2312" w:cs="仿宋_GB2312"/>
          <w:b w:val="0"/>
          <w:bCs w:val="0"/>
          <w:color w:val="000000"/>
          <w:sz w:val="32"/>
          <w:szCs w:val="32"/>
          <w:highlight w:val="none"/>
          <w:lang w:eastAsia="zh-CN"/>
        </w:rPr>
        <w:t>房屋征收</w:t>
      </w:r>
      <w:r>
        <w:rPr>
          <w:rFonts w:hint="eastAsia" w:ascii="仿宋_GB2312" w:hAnsi="仿宋_GB2312" w:eastAsia="仿宋_GB2312" w:cs="仿宋_GB2312"/>
          <w:b w:val="0"/>
          <w:bCs w:val="0"/>
          <w:color w:val="000000"/>
          <w:sz w:val="32"/>
          <w:szCs w:val="32"/>
          <w:highlight w:val="none"/>
          <w:lang w:val="en-US" w:eastAsia="zh-CN"/>
        </w:rPr>
        <w:t>中的产权置换</w:t>
      </w:r>
      <w:r>
        <w:rPr>
          <w:rFonts w:hint="eastAsia" w:ascii="仿宋_GB2312" w:hAnsi="仿宋_GB2312" w:eastAsia="仿宋_GB2312" w:cs="仿宋_GB2312"/>
          <w:b w:val="0"/>
          <w:bCs w:val="0"/>
          <w:color w:val="000000"/>
          <w:sz w:val="32"/>
          <w:szCs w:val="32"/>
          <w:highlight w:val="none"/>
          <w:lang w:eastAsia="zh-CN"/>
        </w:rPr>
        <w:t>安置地点，</w:t>
      </w:r>
      <w:r>
        <w:rPr>
          <w:rFonts w:hint="eastAsia" w:ascii="仿宋_GB2312" w:hAnsi="仿宋_GB2312" w:eastAsia="仿宋_GB2312" w:cs="仿宋_GB2312"/>
          <w:b w:val="0"/>
          <w:bCs w:val="0"/>
          <w:color w:val="000000"/>
          <w:sz w:val="32"/>
          <w:szCs w:val="32"/>
          <w:highlight w:val="none"/>
          <w:lang w:val="en-US" w:eastAsia="zh-CN"/>
        </w:rPr>
        <w:t>位于安泽县泽民南路“一纵一横”改造提升工程建设房屋剩余房源及光华巷与市民中心老旧片区改造安置用房剩余房源；原则上临街房屋还迁地点为安泽县泽民南路“一纵一横”改造提升工程建设房屋剩余房源</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过渡方式为自行过渡，过渡期</w:t>
      </w:r>
      <w:r>
        <w:rPr>
          <w:rFonts w:hint="eastAsia" w:ascii="仿宋_GB2312" w:hAnsi="仿宋_GB2312" w:eastAsia="仿宋_GB2312" w:cs="仿宋_GB2312"/>
          <w:b w:val="0"/>
          <w:bCs w:val="0"/>
          <w:color w:val="000000"/>
          <w:sz w:val="32"/>
          <w:szCs w:val="32"/>
          <w:highlight w:val="none"/>
          <w:lang w:val="en-US" w:eastAsia="zh-CN"/>
        </w:rPr>
        <w:t>根据选择房屋地点分别确定，安泽县泽民南路“一纵一横”改造提升工程建设房屋剩余房源过渡期为6个月，光华巷与市民中心老旧片区改造安置用房剩余房源过渡期为24个月。过渡期</w:t>
      </w:r>
      <w:r>
        <w:rPr>
          <w:rFonts w:hint="eastAsia" w:ascii="仿宋_GB2312" w:hAnsi="仿宋_GB2312" w:eastAsia="仿宋_GB2312" w:cs="仿宋_GB2312"/>
          <w:b w:val="0"/>
          <w:bCs w:val="0"/>
          <w:color w:val="000000"/>
          <w:sz w:val="32"/>
          <w:szCs w:val="32"/>
          <w:highlight w:val="none"/>
        </w:rPr>
        <w:t>自被征收住户搬迁腾空验收之日起计算，过渡期内被征收住户自行解决居住问题。</w:t>
      </w:r>
    </w:p>
    <w:p w14:paraId="583B22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、货币补偿方式</w:t>
      </w:r>
    </w:p>
    <w:p w14:paraId="4284979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pacing w:val="-11"/>
          <w:sz w:val="32"/>
          <w:szCs w:val="32"/>
          <w:highlight w:val="none"/>
        </w:rPr>
      </w:pPr>
      <w:r>
        <w:rPr>
          <w:rFonts w:hint="eastAsia" w:ascii="楷体_GB2312" w:hAnsi="楷体_GB2312" w:eastAsia="楷体_GB2312" w:cs="楷体_GB2312"/>
          <w:b/>
          <w:bCs/>
          <w:color w:val="000000"/>
          <w:sz w:val="32"/>
          <w:szCs w:val="32"/>
          <w:highlight w:val="none"/>
          <w:lang w:eastAsia="zh-CN"/>
        </w:rPr>
        <w:t>（一）</w:t>
      </w:r>
      <w:r>
        <w:rPr>
          <w:rFonts w:hint="eastAsia" w:ascii="仿宋_GB2312" w:hAnsi="仿宋_GB2312" w:eastAsia="仿宋_GB2312" w:cs="仿宋_GB2312"/>
          <w:b w:val="0"/>
          <w:bCs w:val="0"/>
          <w:color w:val="000000"/>
          <w:sz w:val="32"/>
          <w:szCs w:val="32"/>
          <w:highlight w:val="none"/>
          <w:lang w:eastAsia="zh-CN"/>
        </w:rPr>
        <w:t>货</w:t>
      </w:r>
      <w:r>
        <w:rPr>
          <w:rFonts w:hint="eastAsia" w:ascii="仿宋_GB2312" w:hAnsi="仿宋_GB2312" w:eastAsia="仿宋_GB2312" w:cs="仿宋_GB2312"/>
          <w:b w:val="0"/>
          <w:bCs w:val="0"/>
          <w:color w:val="000000"/>
          <w:spacing w:val="-11"/>
          <w:sz w:val="32"/>
          <w:szCs w:val="32"/>
          <w:highlight w:val="none"/>
          <w:lang w:eastAsia="zh-CN"/>
        </w:rPr>
        <w:t>币化</w:t>
      </w:r>
      <w:r>
        <w:rPr>
          <w:rFonts w:hint="eastAsia" w:ascii="仿宋_GB2312" w:hAnsi="仿宋_GB2312" w:eastAsia="仿宋_GB2312" w:cs="仿宋_GB2312"/>
          <w:b w:val="0"/>
          <w:bCs w:val="0"/>
          <w:color w:val="000000"/>
          <w:spacing w:val="-11"/>
          <w:sz w:val="32"/>
          <w:szCs w:val="32"/>
          <w:highlight w:val="none"/>
        </w:rPr>
        <w:t>征收补偿费由征收部门一次性</w:t>
      </w:r>
      <w:r>
        <w:rPr>
          <w:rFonts w:hint="eastAsia" w:ascii="仿宋_GB2312" w:hAnsi="仿宋_GB2312" w:eastAsia="仿宋_GB2312" w:cs="仿宋_GB2312"/>
          <w:b w:val="0"/>
          <w:bCs w:val="0"/>
          <w:color w:val="000000"/>
          <w:spacing w:val="-11"/>
          <w:sz w:val="32"/>
          <w:szCs w:val="32"/>
          <w:highlight w:val="none"/>
          <w:lang w:val="en-US" w:eastAsia="zh-CN"/>
        </w:rPr>
        <w:t>支</w:t>
      </w:r>
      <w:r>
        <w:rPr>
          <w:rFonts w:hint="eastAsia" w:ascii="仿宋_GB2312" w:hAnsi="仿宋_GB2312" w:eastAsia="仿宋_GB2312" w:cs="仿宋_GB2312"/>
          <w:b w:val="0"/>
          <w:bCs w:val="0"/>
          <w:color w:val="000000"/>
          <w:spacing w:val="-11"/>
          <w:sz w:val="32"/>
          <w:szCs w:val="32"/>
          <w:highlight w:val="none"/>
        </w:rPr>
        <w:t>付给被征收人。</w:t>
      </w:r>
    </w:p>
    <w:p w14:paraId="3F86CD5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eastAsia="zh-CN"/>
        </w:rPr>
        <w:t>（二）</w:t>
      </w:r>
      <w:r>
        <w:rPr>
          <w:rFonts w:hint="eastAsia" w:ascii="仿宋_GB2312" w:hAnsi="仿宋_GB2312" w:eastAsia="仿宋_GB2312" w:cs="仿宋_GB2312"/>
          <w:b w:val="0"/>
          <w:bCs w:val="0"/>
          <w:color w:val="000000"/>
          <w:sz w:val="32"/>
          <w:szCs w:val="32"/>
          <w:highlight w:val="none"/>
          <w:lang w:eastAsia="zh-CN"/>
        </w:rPr>
        <w:t>房屋征收价值由房屋征收面积、房屋片区指导价及房屋补偿比例组成，具体计算方法为：</w:t>
      </w:r>
      <w:r>
        <w:rPr>
          <w:rFonts w:hint="eastAsia" w:ascii="仿宋_GB2312" w:hAnsi="仿宋_GB2312" w:eastAsia="仿宋_GB2312" w:cs="仿宋_GB2312"/>
          <w:b w:val="0"/>
          <w:bCs w:val="0"/>
          <w:color w:val="000000"/>
          <w:sz w:val="32"/>
          <w:szCs w:val="32"/>
          <w:highlight w:val="none"/>
          <w:lang w:val="en-US" w:eastAsia="zh-CN"/>
        </w:rPr>
        <w:t xml:space="preserve"> </w:t>
      </w:r>
    </w:p>
    <w:p w14:paraId="50527B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房屋征收价值＝</w:t>
      </w:r>
      <w:r>
        <w:rPr>
          <w:rFonts w:hint="eastAsia" w:ascii="仿宋_GB2312" w:hAnsi="仿宋_GB2312" w:eastAsia="仿宋_GB2312" w:cs="仿宋_GB2312"/>
          <w:b w:val="0"/>
          <w:bCs w:val="0"/>
          <w:color w:val="000000"/>
          <w:sz w:val="32"/>
          <w:szCs w:val="32"/>
          <w:highlight w:val="none"/>
          <w:lang w:val="en-US" w:eastAsia="zh-CN"/>
        </w:rPr>
        <w:t>房屋征收面积×房屋片区指导价×补偿比例。</w:t>
      </w:r>
    </w:p>
    <w:p w14:paraId="108487D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征收补偿费由</w:t>
      </w:r>
      <w:r>
        <w:rPr>
          <w:rFonts w:hint="eastAsia" w:ascii="仿宋_GB2312" w:hAnsi="仿宋_GB2312" w:eastAsia="仿宋_GB2312" w:cs="仿宋_GB2312"/>
          <w:b w:val="0"/>
          <w:bCs w:val="0"/>
          <w:color w:val="000000"/>
          <w:sz w:val="32"/>
          <w:szCs w:val="32"/>
          <w:highlight w:val="none"/>
          <w:lang w:val="en-US" w:eastAsia="zh-CN"/>
        </w:rPr>
        <w:t>房屋征收价值</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装修及附属物评估价值、</w:t>
      </w:r>
      <w:r>
        <w:rPr>
          <w:rFonts w:hint="eastAsia" w:ascii="仿宋_GB2312" w:hAnsi="仿宋_GB2312" w:eastAsia="仿宋_GB2312" w:cs="仿宋_GB2312"/>
          <w:b w:val="0"/>
          <w:bCs w:val="0"/>
          <w:color w:val="000000"/>
          <w:sz w:val="32"/>
          <w:szCs w:val="32"/>
          <w:highlight w:val="none"/>
        </w:rPr>
        <w:t>搬迁费、奖</w:t>
      </w:r>
      <w:r>
        <w:rPr>
          <w:rFonts w:hint="eastAsia" w:ascii="仿宋_GB2312" w:hAnsi="仿宋_GB2312" w:eastAsia="仿宋_GB2312" w:cs="仿宋_GB2312"/>
          <w:b w:val="0"/>
          <w:bCs w:val="0"/>
          <w:color w:val="000000"/>
          <w:sz w:val="32"/>
          <w:szCs w:val="32"/>
          <w:highlight w:val="none"/>
          <w:lang w:val="en-US" w:eastAsia="zh-CN"/>
        </w:rPr>
        <w:t>励</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临时安置补偿费、</w:t>
      </w:r>
      <w:r>
        <w:rPr>
          <w:rFonts w:hint="eastAsia" w:ascii="仿宋_GB2312" w:hAnsi="仿宋_GB2312" w:eastAsia="仿宋_GB2312" w:cs="仿宋_GB2312"/>
          <w:b w:val="0"/>
          <w:bCs w:val="0"/>
          <w:color w:val="000000"/>
          <w:sz w:val="32"/>
          <w:szCs w:val="32"/>
          <w:highlight w:val="none"/>
        </w:rPr>
        <w:t>停业停产损失</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非住宅</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构成</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根据被征收房屋的实际情况分类计算。</w:t>
      </w:r>
    </w:p>
    <w:p w14:paraId="6B8C329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pacing w:val="-11"/>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安泽</w:t>
      </w:r>
      <w:r>
        <w:rPr>
          <w:rFonts w:hint="eastAsia" w:ascii="仿宋_GB2312" w:hAnsi="仿宋_GB2312" w:eastAsia="仿宋_GB2312" w:cs="仿宋_GB2312"/>
          <w:b w:val="0"/>
          <w:bCs w:val="0"/>
          <w:color w:val="000000"/>
          <w:sz w:val="32"/>
          <w:szCs w:val="32"/>
          <w:highlight w:val="none"/>
          <w:lang w:val="en-US" w:eastAsia="zh-CN"/>
        </w:rPr>
        <w:t>县城市更新府西街北侧</w:t>
      </w:r>
      <w:r>
        <w:rPr>
          <w:rFonts w:hint="eastAsia" w:ascii="仿宋_GB2312" w:hAnsi="仿宋_GB2312" w:eastAsia="仿宋_GB2312" w:cs="仿宋_GB2312"/>
          <w:b w:val="0"/>
          <w:bCs w:val="0"/>
          <w:color w:val="000000"/>
          <w:sz w:val="32"/>
          <w:szCs w:val="32"/>
          <w:highlight w:val="none"/>
          <w:lang w:eastAsia="zh-CN"/>
        </w:rPr>
        <w:t>片区房屋片区</w:t>
      </w:r>
      <w:r>
        <w:rPr>
          <w:rFonts w:hint="eastAsia" w:ascii="仿宋_GB2312" w:hAnsi="仿宋_GB2312" w:eastAsia="仿宋_GB2312" w:cs="仿宋_GB2312"/>
          <w:b w:val="0"/>
          <w:bCs w:val="0"/>
          <w:color w:val="000000"/>
          <w:sz w:val="32"/>
          <w:szCs w:val="32"/>
          <w:highlight w:val="none"/>
          <w:lang w:val="en-US" w:eastAsia="zh-CN"/>
        </w:rPr>
        <w:t>指导价为</w:t>
      </w:r>
      <w:r>
        <w:rPr>
          <w:rFonts w:hint="eastAsia" w:ascii="仿宋_GB2312" w:hAnsi="仿宋_GB2312" w:eastAsia="仿宋_GB2312" w:cs="仿宋_GB2312"/>
          <w:b w:val="0"/>
          <w:bCs w:val="0"/>
          <w:color w:val="000000"/>
          <w:spacing w:val="-11"/>
          <w:sz w:val="32"/>
          <w:szCs w:val="32"/>
          <w:highlight w:val="none"/>
          <w:lang w:val="en-US" w:eastAsia="zh-CN"/>
        </w:rPr>
        <w:t>住宅3459元/㎡，商业一层8260元/㎡，商业二层5782元/㎡</w:t>
      </w:r>
      <w:r>
        <w:rPr>
          <w:rFonts w:hint="eastAsia" w:ascii="仿宋_GB2312" w:hAnsi="仿宋_GB2312" w:eastAsia="仿宋_GB2312" w:cs="仿宋_GB2312"/>
          <w:b w:val="0"/>
          <w:bCs w:val="0"/>
          <w:color w:val="000000"/>
          <w:spacing w:val="-11"/>
          <w:sz w:val="32"/>
          <w:szCs w:val="32"/>
          <w:highlight w:val="none"/>
          <w:lang w:eastAsia="zh-CN"/>
        </w:rPr>
        <w:t>。</w:t>
      </w:r>
    </w:p>
    <w:p w14:paraId="2F68DC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十</w:t>
      </w:r>
      <w:r>
        <w:rPr>
          <w:rFonts w:hint="eastAsia" w:ascii="黑体" w:hAnsi="黑体" w:eastAsia="黑体" w:cs="黑体"/>
          <w:b w:val="0"/>
          <w:bCs w:val="0"/>
          <w:color w:val="000000"/>
          <w:sz w:val="32"/>
          <w:szCs w:val="32"/>
          <w:highlight w:val="none"/>
        </w:rPr>
        <w:t>、房屋产权置换方式</w:t>
      </w:r>
    </w:p>
    <w:p w14:paraId="42A663FC">
      <w:pPr>
        <w:pStyle w:val="12"/>
        <w:keepNext w:val="0"/>
        <w:keepLines w:val="0"/>
        <w:pageBreakBefore w:val="0"/>
        <w:widowControl w:val="0"/>
        <w:shd w:val="clear" w:color="auto" w:fill="auto"/>
        <w:tabs>
          <w:tab w:val="left" w:pos="871"/>
        </w:tabs>
        <w:kinsoku/>
        <w:wordWrap/>
        <w:overflowPunct/>
        <w:topLinePunct w:val="0"/>
        <w:autoSpaceDE/>
        <w:autoSpaceDN/>
        <w:bidi w:val="0"/>
        <w:adjustRightInd/>
        <w:snapToGrid/>
        <w:spacing w:before="0" w:after="0" w:line="600" w:lineRule="exact"/>
        <w:ind w:left="0" w:leftChars="0" w:right="0" w:firstLine="643" w:firstLineChars="200"/>
        <w:jc w:val="both"/>
        <w:textAlignment w:val="auto"/>
        <w:rPr>
          <w:rFonts w:hint="eastAsia" w:ascii="楷体_GB2312" w:hAnsi="楷体_GB2312" w:eastAsia="楷体_GB2312" w:cs="楷体_GB2312"/>
          <w:b/>
          <w:bCs/>
          <w:color w:val="000000"/>
          <w:spacing w:val="0"/>
          <w:w w:val="100"/>
          <w:position w:val="0"/>
          <w:sz w:val="32"/>
          <w:szCs w:val="32"/>
          <w:highlight w:val="none"/>
          <w:lang w:eastAsia="zh-CN"/>
        </w:rPr>
      </w:pPr>
      <w:r>
        <w:rPr>
          <w:rFonts w:hint="eastAsia" w:ascii="楷体_GB2312" w:hAnsi="楷体_GB2312" w:eastAsia="楷体_GB2312" w:cs="楷体_GB2312"/>
          <w:b/>
          <w:bCs/>
          <w:color w:val="000000"/>
          <w:spacing w:val="0"/>
          <w:w w:val="100"/>
          <w:position w:val="0"/>
          <w:sz w:val="32"/>
          <w:szCs w:val="32"/>
          <w:highlight w:val="none"/>
          <w:lang w:eastAsia="zh-CN"/>
        </w:rPr>
        <w:t>（一）</w:t>
      </w:r>
      <w:r>
        <w:rPr>
          <w:rFonts w:hint="eastAsia" w:ascii="楷体_GB2312" w:hAnsi="楷体_GB2312" w:eastAsia="楷体_GB2312" w:cs="楷体_GB2312"/>
          <w:b/>
          <w:bCs/>
          <w:color w:val="000000"/>
          <w:spacing w:val="0"/>
          <w:w w:val="100"/>
          <w:position w:val="0"/>
          <w:sz w:val="32"/>
          <w:szCs w:val="32"/>
          <w:highlight w:val="none"/>
        </w:rPr>
        <w:t>院落式住宅房屋补偿</w:t>
      </w:r>
    </w:p>
    <w:p w14:paraId="6985567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1.</w:t>
      </w:r>
      <w:r>
        <w:rPr>
          <w:rFonts w:hint="eastAsia" w:ascii="仿宋_GB2312" w:hAnsi="仿宋_GB2312" w:eastAsia="仿宋_GB2312" w:cs="仿宋_GB2312"/>
          <w:b w:val="0"/>
          <w:bCs w:val="0"/>
          <w:color w:val="000000"/>
          <w:spacing w:val="0"/>
          <w:w w:val="100"/>
          <w:position w:val="0"/>
          <w:sz w:val="32"/>
          <w:szCs w:val="32"/>
          <w:highlight w:val="none"/>
        </w:rPr>
        <w:t>主房通体为一层的，按</w:t>
      </w:r>
      <w:r>
        <w:rPr>
          <w:rFonts w:hint="eastAsia" w:ascii="仿宋_GB2312" w:hAnsi="仿宋_GB2312" w:eastAsia="仿宋_GB2312" w:cs="仿宋_GB2312"/>
          <w:b w:val="0"/>
          <w:bCs w:val="0"/>
          <w:color w:val="000000"/>
          <w:spacing w:val="0"/>
          <w:w w:val="100"/>
          <w:position w:val="0"/>
          <w:sz w:val="32"/>
          <w:szCs w:val="32"/>
          <w:highlight w:val="none"/>
          <w:lang w:eastAsia="zh-CN"/>
        </w:rPr>
        <w:t>主房</w:t>
      </w:r>
      <w:r>
        <w:rPr>
          <w:rFonts w:hint="eastAsia" w:ascii="仿宋_GB2312" w:hAnsi="仿宋_GB2312" w:eastAsia="仿宋_GB2312" w:cs="仿宋_GB2312"/>
          <w:b w:val="0"/>
          <w:bCs w:val="0"/>
          <w:color w:val="000000"/>
          <w:spacing w:val="0"/>
          <w:w w:val="100"/>
          <w:position w:val="0"/>
          <w:sz w:val="32"/>
          <w:szCs w:val="32"/>
          <w:highlight w:val="none"/>
        </w:rPr>
        <w:t>建筑面积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置换比例</w:t>
      </w:r>
      <w:r>
        <w:rPr>
          <w:rFonts w:hint="eastAsia" w:ascii="仿宋_GB2312" w:hAnsi="仿宋_GB2312" w:eastAsia="仿宋_GB2312" w:cs="仿宋_GB2312"/>
          <w:b w:val="0"/>
          <w:bCs w:val="0"/>
          <w:color w:val="000000"/>
          <w:spacing w:val="0"/>
          <w:w w:val="100"/>
          <w:position w:val="0"/>
          <w:sz w:val="32"/>
          <w:szCs w:val="32"/>
          <w:highlight w:val="none"/>
          <w:lang w:eastAsia="zh-CN"/>
        </w:rPr>
        <w:t>补偿</w:t>
      </w:r>
      <w:r>
        <w:rPr>
          <w:rFonts w:hint="eastAsia" w:ascii="仿宋_GB2312" w:hAnsi="仿宋_GB2312" w:eastAsia="仿宋_GB2312" w:cs="仿宋_GB2312"/>
          <w:b w:val="0"/>
          <w:bCs w:val="0"/>
          <w:color w:val="000000"/>
          <w:spacing w:val="0"/>
          <w:w w:val="100"/>
          <w:position w:val="0"/>
          <w:sz w:val="32"/>
          <w:szCs w:val="32"/>
          <w:highlight w:val="none"/>
        </w:rPr>
        <w:t>安置面积</w:t>
      </w:r>
      <w:r>
        <w:rPr>
          <w:rFonts w:hint="eastAsia" w:ascii="仿宋_GB2312" w:hAnsi="仿宋_GB2312" w:eastAsia="仿宋_GB2312" w:cs="仿宋_GB2312"/>
          <w:b w:val="0"/>
          <w:bCs w:val="0"/>
          <w:color w:val="000000"/>
          <w:spacing w:val="0"/>
          <w:w w:val="100"/>
          <w:position w:val="0"/>
          <w:sz w:val="32"/>
          <w:szCs w:val="32"/>
          <w:highlight w:val="none"/>
          <w:lang w:eastAsia="zh-CN"/>
        </w:rPr>
        <w:t>。</w:t>
      </w:r>
    </w:p>
    <w:p w14:paraId="0842180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2.</w:t>
      </w:r>
      <w:r>
        <w:rPr>
          <w:rFonts w:hint="eastAsia" w:ascii="仿宋_GB2312" w:hAnsi="仿宋_GB2312" w:eastAsia="仿宋_GB2312" w:cs="仿宋_GB2312"/>
          <w:b w:val="0"/>
          <w:bCs w:val="0"/>
          <w:color w:val="000000"/>
          <w:spacing w:val="0"/>
          <w:w w:val="100"/>
          <w:position w:val="0"/>
          <w:sz w:val="32"/>
          <w:szCs w:val="32"/>
          <w:highlight w:val="none"/>
        </w:rPr>
        <w:t>主房为二层及以上的，按</w:t>
      </w:r>
      <w:r>
        <w:rPr>
          <w:rFonts w:hint="eastAsia" w:ascii="仿宋_GB2312" w:hAnsi="仿宋_GB2312" w:eastAsia="仿宋_GB2312" w:cs="仿宋_GB2312"/>
          <w:b w:val="0"/>
          <w:bCs w:val="0"/>
          <w:color w:val="000000"/>
          <w:spacing w:val="0"/>
          <w:w w:val="100"/>
          <w:position w:val="0"/>
          <w:sz w:val="32"/>
          <w:szCs w:val="32"/>
          <w:highlight w:val="none"/>
          <w:lang w:eastAsia="zh-CN"/>
        </w:rPr>
        <w:t>主房分层</w:t>
      </w:r>
      <w:r>
        <w:rPr>
          <w:rFonts w:hint="eastAsia" w:ascii="仿宋_GB2312" w:hAnsi="仿宋_GB2312" w:eastAsia="仿宋_GB2312" w:cs="仿宋_GB2312"/>
          <w:b w:val="0"/>
          <w:bCs w:val="0"/>
          <w:color w:val="000000"/>
          <w:spacing w:val="0"/>
          <w:w w:val="100"/>
          <w:position w:val="0"/>
          <w:sz w:val="32"/>
          <w:szCs w:val="32"/>
          <w:highlight w:val="none"/>
        </w:rPr>
        <w:t>建筑面积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置换比例</w:t>
      </w:r>
      <w:r>
        <w:rPr>
          <w:rFonts w:hint="eastAsia" w:ascii="仿宋_GB2312" w:hAnsi="仿宋_GB2312" w:eastAsia="仿宋_GB2312" w:cs="仿宋_GB2312"/>
          <w:b w:val="0"/>
          <w:bCs w:val="0"/>
          <w:color w:val="000000"/>
          <w:spacing w:val="0"/>
          <w:w w:val="100"/>
          <w:position w:val="0"/>
          <w:sz w:val="32"/>
          <w:szCs w:val="32"/>
          <w:highlight w:val="none"/>
          <w:lang w:eastAsia="zh-CN"/>
        </w:rPr>
        <w:t>补偿</w:t>
      </w:r>
      <w:r>
        <w:rPr>
          <w:rFonts w:hint="eastAsia" w:ascii="仿宋_GB2312" w:hAnsi="仿宋_GB2312" w:eastAsia="仿宋_GB2312" w:cs="仿宋_GB2312"/>
          <w:b w:val="0"/>
          <w:bCs w:val="0"/>
          <w:color w:val="000000"/>
          <w:spacing w:val="0"/>
          <w:w w:val="100"/>
          <w:position w:val="0"/>
          <w:sz w:val="32"/>
          <w:szCs w:val="32"/>
          <w:highlight w:val="none"/>
        </w:rPr>
        <w:t>安置面积；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三层按被征收房屋建筑成本价予以货币补偿。</w:t>
      </w:r>
    </w:p>
    <w:p w14:paraId="540A8E9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3.附房通体为</w:t>
      </w:r>
      <w:r>
        <w:rPr>
          <w:rFonts w:hint="eastAsia" w:ascii="仿宋_GB2312" w:hAnsi="仿宋_GB2312" w:eastAsia="仿宋_GB2312" w:cs="仿宋_GB2312"/>
          <w:b w:val="0"/>
          <w:bCs w:val="0"/>
          <w:color w:val="000000"/>
          <w:spacing w:val="0"/>
          <w:w w:val="100"/>
          <w:position w:val="0"/>
          <w:sz w:val="32"/>
          <w:szCs w:val="32"/>
          <w:highlight w:val="none"/>
        </w:rPr>
        <w:t>一层的，净高大于或等于2.</w:t>
      </w:r>
      <w:r>
        <w:rPr>
          <w:rFonts w:hint="eastAsia" w:ascii="仿宋_GB2312" w:hAnsi="仿宋_GB2312" w:eastAsia="仿宋_GB2312" w:cs="仿宋_GB2312"/>
          <w:b w:val="0"/>
          <w:bCs w:val="0"/>
          <w:color w:val="000000"/>
          <w:spacing w:val="0"/>
          <w:w w:val="100"/>
          <w:position w:val="0"/>
          <w:sz w:val="32"/>
          <w:szCs w:val="32"/>
          <w:highlight w:val="none"/>
          <w:lang w:val="en-US" w:eastAsia="zh-CN"/>
        </w:rPr>
        <w:t>2</w:t>
      </w:r>
      <w:r>
        <w:rPr>
          <w:rFonts w:hint="eastAsia" w:ascii="仿宋_GB2312" w:hAnsi="仿宋_GB2312" w:eastAsia="仿宋_GB2312" w:cs="仿宋_GB2312"/>
          <w:b w:val="0"/>
          <w:bCs w:val="0"/>
          <w:color w:val="000000"/>
          <w:spacing w:val="0"/>
          <w:w w:val="100"/>
          <w:position w:val="0"/>
          <w:sz w:val="32"/>
          <w:szCs w:val="32"/>
          <w:highlight w:val="none"/>
        </w:rPr>
        <w:t>米的，按</w:t>
      </w:r>
      <w:r>
        <w:rPr>
          <w:rFonts w:hint="eastAsia" w:ascii="仿宋_GB2312" w:hAnsi="仿宋_GB2312" w:eastAsia="仿宋_GB2312" w:cs="仿宋_GB2312"/>
          <w:b w:val="0"/>
          <w:bCs w:val="0"/>
          <w:color w:val="000000"/>
          <w:spacing w:val="0"/>
          <w:w w:val="100"/>
          <w:position w:val="0"/>
          <w:sz w:val="32"/>
          <w:szCs w:val="32"/>
          <w:highlight w:val="none"/>
          <w:lang w:val="en-US" w:eastAsia="zh-CN"/>
        </w:rPr>
        <w:t>附房</w:t>
      </w:r>
      <w:r>
        <w:rPr>
          <w:rFonts w:hint="eastAsia" w:ascii="仿宋_GB2312" w:hAnsi="仿宋_GB2312" w:eastAsia="仿宋_GB2312" w:cs="仿宋_GB2312"/>
          <w:b w:val="0"/>
          <w:bCs w:val="0"/>
          <w:color w:val="000000"/>
          <w:spacing w:val="0"/>
          <w:w w:val="100"/>
          <w:position w:val="0"/>
          <w:sz w:val="32"/>
          <w:szCs w:val="32"/>
          <w:highlight w:val="none"/>
        </w:rPr>
        <w:t>建筑面积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置换比例</w:t>
      </w:r>
      <w:r>
        <w:rPr>
          <w:rFonts w:hint="eastAsia" w:ascii="仿宋_GB2312" w:hAnsi="仿宋_GB2312" w:eastAsia="仿宋_GB2312" w:cs="仿宋_GB2312"/>
          <w:b w:val="0"/>
          <w:bCs w:val="0"/>
          <w:color w:val="000000"/>
          <w:spacing w:val="0"/>
          <w:w w:val="100"/>
          <w:position w:val="0"/>
          <w:sz w:val="32"/>
          <w:szCs w:val="32"/>
          <w:highlight w:val="none"/>
          <w:lang w:eastAsia="zh-CN"/>
        </w:rPr>
        <w:t>补偿</w:t>
      </w:r>
      <w:r>
        <w:rPr>
          <w:rFonts w:hint="eastAsia" w:ascii="仿宋_GB2312" w:hAnsi="仿宋_GB2312" w:eastAsia="仿宋_GB2312" w:cs="仿宋_GB2312"/>
          <w:b w:val="0"/>
          <w:bCs w:val="0"/>
          <w:color w:val="000000"/>
          <w:spacing w:val="0"/>
          <w:w w:val="100"/>
          <w:position w:val="0"/>
          <w:sz w:val="32"/>
          <w:szCs w:val="32"/>
          <w:highlight w:val="none"/>
        </w:rPr>
        <w:t>安置面积</w:t>
      </w:r>
      <w:r>
        <w:rPr>
          <w:rFonts w:hint="eastAsia" w:ascii="仿宋_GB2312" w:hAnsi="仿宋_GB2312" w:eastAsia="仿宋_GB2312" w:cs="仿宋_GB2312"/>
          <w:b w:val="0"/>
          <w:bCs w:val="0"/>
          <w:color w:val="000000"/>
          <w:spacing w:val="0"/>
          <w:w w:val="100"/>
          <w:position w:val="0"/>
          <w:sz w:val="32"/>
          <w:szCs w:val="32"/>
          <w:highlight w:val="none"/>
          <w:lang w:eastAsia="zh-CN"/>
        </w:rPr>
        <w:t>。</w:t>
      </w:r>
    </w:p>
    <w:p w14:paraId="393D95D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4.附房</w:t>
      </w:r>
      <w:r>
        <w:rPr>
          <w:rFonts w:hint="eastAsia" w:ascii="仿宋_GB2312" w:hAnsi="仿宋_GB2312" w:eastAsia="仿宋_GB2312" w:cs="仿宋_GB2312"/>
          <w:b w:val="0"/>
          <w:bCs w:val="0"/>
          <w:color w:val="000000"/>
          <w:spacing w:val="0"/>
          <w:w w:val="100"/>
          <w:position w:val="0"/>
          <w:sz w:val="32"/>
          <w:szCs w:val="32"/>
          <w:highlight w:val="none"/>
        </w:rPr>
        <w:t>为二层的，按</w:t>
      </w:r>
      <w:r>
        <w:rPr>
          <w:rFonts w:hint="eastAsia" w:ascii="仿宋_GB2312" w:hAnsi="仿宋_GB2312" w:eastAsia="仿宋_GB2312" w:cs="仿宋_GB2312"/>
          <w:b w:val="0"/>
          <w:bCs w:val="0"/>
          <w:color w:val="000000"/>
          <w:spacing w:val="0"/>
          <w:w w:val="100"/>
          <w:position w:val="0"/>
          <w:sz w:val="32"/>
          <w:szCs w:val="32"/>
          <w:highlight w:val="none"/>
          <w:lang w:val="en-US" w:eastAsia="zh-CN"/>
        </w:rPr>
        <w:t>附房</w:t>
      </w:r>
      <w:r>
        <w:rPr>
          <w:rFonts w:hint="eastAsia" w:ascii="仿宋_GB2312" w:hAnsi="仿宋_GB2312" w:eastAsia="仿宋_GB2312" w:cs="仿宋_GB2312"/>
          <w:b w:val="0"/>
          <w:bCs w:val="0"/>
          <w:color w:val="000000"/>
          <w:spacing w:val="0"/>
          <w:w w:val="100"/>
          <w:position w:val="0"/>
          <w:sz w:val="32"/>
          <w:szCs w:val="32"/>
          <w:highlight w:val="none"/>
          <w:lang w:eastAsia="zh-CN"/>
        </w:rPr>
        <w:t>分层</w:t>
      </w:r>
      <w:r>
        <w:rPr>
          <w:rFonts w:hint="eastAsia" w:ascii="仿宋_GB2312" w:hAnsi="仿宋_GB2312" w:eastAsia="仿宋_GB2312" w:cs="仿宋_GB2312"/>
          <w:b w:val="0"/>
          <w:bCs w:val="0"/>
          <w:color w:val="000000"/>
          <w:spacing w:val="0"/>
          <w:w w:val="100"/>
          <w:position w:val="0"/>
          <w:sz w:val="32"/>
          <w:szCs w:val="32"/>
          <w:highlight w:val="none"/>
        </w:rPr>
        <w:t>建筑面积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置换比例</w:t>
      </w:r>
      <w:r>
        <w:rPr>
          <w:rFonts w:hint="eastAsia" w:ascii="仿宋_GB2312" w:hAnsi="仿宋_GB2312" w:eastAsia="仿宋_GB2312" w:cs="仿宋_GB2312"/>
          <w:b w:val="0"/>
          <w:bCs w:val="0"/>
          <w:color w:val="000000"/>
          <w:spacing w:val="0"/>
          <w:w w:val="100"/>
          <w:position w:val="0"/>
          <w:sz w:val="32"/>
          <w:szCs w:val="32"/>
          <w:highlight w:val="none"/>
          <w:lang w:eastAsia="zh-CN"/>
        </w:rPr>
        <w:t>补偿</w:t>
      </w:r>
      <w:r>
        <w:rPr>
          <w:rFonts w:hint="eastAsia" w:ascii="仿宋_GB2312" w:hAnsi="仿宋_GB2312" w:eastAsia="仿宋_GB2312" w:cs="仿宋_GB2312"/>
          <w:b w:val="0"/>
          <w:bCs w:val="0"/>
          <w:color w:val="000000"/>
          <w:spacing w:val="0"/>
          <w:w w:val="100"/>
          <w:position w:val="0"/>
          <w:sz w:val="32"/>
          <w:szCs w:val="32"/>
          <w:highlight w:val="none"/>
        </w:rPr>
        <w:t>安置面积。</w:t>
      </w:r>
    </w:p>
    <w:p w14:paraId="6C670A3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5.主房及附房为通体一层的，</w:t>
      </w:r>
      <w:r>
        <w:rPr>
          <w:rFonts w:hint="eastAsia" w:ascii="仿宋_GB2312" w:hAnsi="仿宋_GB2312" w:eastAsia="仿宋_GB2312" w:cs="仿宋_GB2312"/>
          <w:b w:val="0"/>
          <w:bCs w:val="0"/>
          <w:color w:val="000000"/>
          <w:spacing w:val="0"/>
          <w:w w:val="100"/>
          <w:position w:val="0"/>
          <w:sz w:val="32"/>
          <w:szCs w:val="32"/>
          <w:highlight w:val="none"/>
        </w:rPr>
        <w:t>院落其余土地按“征1还</w:t>
      </w:r>
      <w:r>
        <w:rPr>
          <w:rFonts w:hint="eastAsia" w:ascii="仿宋_GB2312" w:hAnsi="仿宋_GB2312" w:eastAsia="仿宋_GB2312" w:cs="仿宋_GB2312"/>
          <w:b w:val="0"/>
          <w:bCs w:val="0"/>
          <w:color w:val="000000"/>
          <w:spacing w:val="0"/>
          <w:w w:val="100"/>
          <w:position w:val="0"/>
          <w:sz w:val="32"/>
          <w:szCs w:val="32"/>
          <w:highlight w:val="none"/>
          <w:lang w:val="en-US" w:eastAsia="zh-CN"/>
        </w:rPr>
        <w:t>1</w:t>
      </w: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eastAsia="zh-CN"/>
        </w:rPr>
        <w:t>补偿</w:t>
      </w:r>
      <w:r>
        <w:rPr>
          <w:rFonts w:hint="eastAsia" w:ascii="仿宋_GB2312" w:hAnsi="仿宋_GB2312" w:eastAsia="仿宋_GB2312" w:cs="仿宋_GB2312"/>
          <w:b w:val="0"/>
          <w:bCs w:val="0"/>
          <w:color w:val="000000"/>
          <w:spacing w:val="0"/>
          <w:w w:val="100"/>
          <w:position w:val="0"/>
          <w:sz w:val="32"/>
          <w:szCs w:val="32"/>
          <w:highlight w:val="none"/>
        </w:rPr>
        <w:t>安置面积。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主房及附房为一层及多层混合的，</w:t>
      </w:r>
      <w:r>
        <w:rPr>
          <w:rFonts w:hint="eastAsia" w:ascii="仿宋_GB2312" w:hAnsi="仿宋_GB2312" w:eastAsia="仿宋_GB2312" w:cs="仿宋_GB2312"/>
          <w:b w:val="0"/>
          <w:bCs w:val="0"/>
          <w:color w:val="000000"/>
          <w:spacing w:val="0"/>
          <w:w w:val="100"/>
          <w:position w:val="0"/>
          <w:sz w:val="32"/>
          <w:szCs w:val="32"/>
          <w:highlight w:val="none"/>
        </w:rPr>
        <w:t>院落其余土地按“征1还0.9”</w:t>
      </w:r>
      <w:r>
        <w:rPr>
          <w:rFonts w:hint="eastAsia" w:ascii="仿宋_GB2312" w:hAnsi="仿宋_GB2312" w:eastAsia="仿宋_GB2312" w:cs="仿宋_GB2312"/>
          <w:b w:val="0"/>
          <w:bCs w:val="0"/>
          <w:color w:val="000000"/>
          <w:spacing w:val="0"/>
          <w:w w:val="100"/>
          <w:position w:val="0"/>
          <w:sz w:val="32"/>
          <w:szCs w:val="32"/>
          <w:highlight w:val="none"/>
          <w:lang w:eastAsia="zh-CN"/>
        </w:rPr>
        <w:t>补偿</w:t>
      </w:r>
      <w:r>
        <w:rPr>
          <w:rFonts w:hint="eastAsia" w:ascii="仿宋_GB2312" w:hAnsi="仿宋_GB2312" w:eastAsia="仿宋_GB2312" w:cs="仿宋_GB2312"/>
          <w:b w:val="0"/>
          <w:bCs w:val="0"/>
          <w:color w:val="000000"/>
          <w:spacing w:val="0"/>
          <w:w w:val="100"/>
          <w:position w:val="0"/>
          <w:sz w:val="32"/>
          <w:szCs w:val="32"/>
          <w:highlight w:val="none"/>
        </w:rPr>
        <w:t>安置面积。</w:t>
      </w:r>
    </w:p>
    <w:p w14:paraId="0419EDB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6.简易房一律按照建设成本价予以一次性货币补偿，不计入征收补偿面积。</w:t>
      </w:r>
    </w:p>
    <w:p w14:paraId="2EE3809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7.只有宅基地手续、没有建成住宅的，按土地使用权有效证件记载的面积按“征1还0.9”补偿安置面积。</w:t>
      </w:r>
    </w:p>
    <w:p w14:paraId="1DD2D24A">
      <w:pPr>
        <w:pStyle w:val="12"/>
        <w:keepNext w:val="0"/>
        <w:keepLines w:val="0"/>
        <w:pageBreakBefore w:val="0"/>
        <w:widowControl w:val="0"/>
        <w:shd w:val="clear" w:color="auto" w:fill="auto"/>
        <w:tabs>
          <w:tab w:val="left" w:pos="871"/>
        </w:tabs>
        <w:kinsoku/>
        <w:wordWrap/>
        <w:overflowPunct/>
        <w:topLinePunct w:val="0"/>
        <w:autoSpaceDE/>
        <w:autoSpaceDN/>
        <w:bidi w:val="0"/>
        <w:adjustRightInd/>
        <w:snapToGrid/>
        <w:spacing w:before="0" w:after="0" w:line="600" w:lineRule="exact"/>
        <w:ind w:left="0" w:leftChars="0" w:right="0" w:firstLine="643" w:firstLineChars="200"/>
        <w:jc w:val="both"/>
        <w:textAlignment w:val="auto"/>
        <w:rPr>
          <w:rFonts w:hint="eastAsia" w:ascii="楷体_GB2312" w:hAnsi="楷体_GB2312" w:eastAsia="楷体_GB2312" w:cs="楷体_GB2312"/>
          <w:b/>
          <w:bCs/>
          <w:color w:val="000000"/>
          <w:spacing w:val="0"/>
          <w:w w:val="100"/>
          <w:position w:val="0"/>
          <w:sz w:val="32"/>
          <w:szCs w:val="32"/>
          <w:highlight w:val="none"/>
          <w:lang w:eastAsia="zh-CN"/>
        </w:rPr>
      </w:pPr>
      <w:r>
        <w:rPr>
          <w:rFonts w:hint="eastAsia" w:ascii="楷体_GB2312" w:hAnsi="楷体_GB2312" w:eastAsia="楷体_GB2312" w:cs="楷体_GB2312"/>
          <w:b/>
          <w:bCs/>
          <w:color w:val="000000"/>
          <w:spacing w:val="0"/>
          <w:w w:val="100"/>
          <w:position w:val="0"/>
          <w:sz w:val="32"/>
          <w:szCs w:val="32"/>
          <w:highlight w:val="none"/>
          <w:lang w:eastAsia="zh-CN"/>
        </w:rPr>
        <w:t>（二）单元式住宅房屋补偿</w:t>
      </w:r>
    </w:p>
    <w:p w14:paraId="6D7E0D0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1.在国有土地上建设的单元式住宅房屋补偿按照房屋建筑面积“征1还1.2”补偿安置面积。</w:t>
      </w:r>
    </w:p>
    <w:p w14:paraId="3D572FD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2.单元式住宅</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房屋</w:t>
      </w:r>
      <w:r>
        <w:rPr>
          <w:rFonts w:hint="eastAsia" w:ascii="仿宋_GB2312" w:hAnsi="仿宋_GB2312" w:eastAsia="仿宋_GB2312" w:cs="仿宋_GB2312"/>
          <w:b w:val="0"/>
          <w:bCs w:val="0"/>
          <w:color w:val="000000"/>
          <w:spacing w:val="0"/>
          <w:w w:val="100"/>
          <w:position w:val="0"/>
          <w:sz w:val="32"/>
          <w:szCs w:val="32"/>
          <w:highlight w:val="none"/>
          <w:lang w:val="en-US" w:eastAsia="zh-CN"/>
        </w:rPr>
        <w:t>设在小区内的配套用房，按照建设成本价予以一次性货币补偿。</w:t>
      </w:r>
    </w:p>
    <w:p w14:paraId="55DE1278">
      <w:pPr>
        <w:pStyle w:val="12"/>
        <w:keepNext w:val="0"/>
        <w:keepLines w:val="0"/>
        <w:pageBreakBefore w:val="0"/>
        <w:widowControl w:val="0"/>
        <w:shd w:val="clear" w:color="auto" w:fill="auto"/>
        <w:tabs>
          <w:tab w:val="left" w:pos="871"/>
        </w:tabs>
        <w:kinsoku/>
        <w:wordWrap/>
        <w:overflowPunct/>
        <w:topLinePunct w:val="0"/>
        <w:autoSpaceDE/>
        <w:autoSpaceDN/>
        <w:bidi w:val="0"/>
        <w:adjustRightInd/>
        <w:snapToGrid/>
        <w:spacing w:before="0" w:after="0" w:line="600" w:lineRule="exact"/>
        <w:ind w:left="0" w:leftChars="0" w:right="0" w:firstLine="643" w:firstLineChars="200"/>
        <w:jc w:val="both"/>
        <w:textAlignment w:val="auto"/>
        <w:rPr>
          <w:rFonts w:hint="eastAsia" w:ascii="楷体_GB2312" w:hAnsi="楷体_GB2312" w:eastAsia="楷体_GB2312" w:cs="楷体_GB2312"/>
          <w:b/>
          <w:bCs/>
          <w:color w:val="000000"/>
          <w:spacing w:val="0"/>
          <w:w w:val="100"/>
          <w:position w:val="0"/>
          <w:sz w:val="32"/>
          <w:szCs w:val="32"/>
          <w:highlight w:val="none"/>
          <w:lang w:val="en-US" w:eastAsia="zh-CN"/>
        </w:rPr>
      </w:pPr>
      <w:r>
        <w:rPr>
          <w:rFonts w:hint="eastAsia" w:ascii="楷体_GB2312" w:hAnsi="楷体_GB2312" w:eastAsia="楷体_GB2312" w:cs="楷体_GB2312"/>
          <w:b/>
          <w:bCs/>
          <w:color w:val="000000"/>
          <w:spacing w:val="0"/>
          <w:w w:val="100"/>
          <w:position w:val="0"/>
          <w:sz w:val="32"/>
          <w:szCs w:val="32"/>
          <w:highlight w:val="none"/>
          <w:lang w:val="en-US" w:eastAsia="zh-CN"/>
        </w:rPr>
        <w:t>（三）商业用房</w:t>
      </w:r>
    </w:p>
    <w:p w14:paraId="3487C4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eastAsia="zh-CN"/>
        </w:rPr>
        <w:t>被征收房屋</w:t>
      </w:r>
      <w:r>
        <w:rPr>
          <w:rFonts w:hint="eastAsia" w:ascii="仿宋_GB2312" w:hAnsi="仿宋_GB2312" w:eastAsia="仿宋_GB2312" w:cs="仿宋_GB2312"/>
          <w:b w:val="0"/>
          <w:bCs w:val="0"/>
          <w:color w:val="000000"/>
          <w:sz w:val="32"/>
          <w:szCs w:val="32"/>
          <w:highlight w:val="none"/>
          <w:u w:val="none"/>
          <w:lang w:val="en-US" w:eastAsia="zh-CN"/>
        </w:rPr>
        <w:t>权属登记为商业用房的，按商业用房建筑面积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置换比例</w:t>
      </w:r>
      <w:r>
        <w:rPr>
          <w:rFonts w:hint="eastAsia" w:ascii="仿宋_GB2312" w:hAnsi="仿宋_GB2312" w:eastAsia="仿宋_GB2312" w:cs="仿宋_GB2312"/>
          <w:b w:val="0"/>
          <w:bCs w:val="0"/>
          <w:color w:val="000000"/>
          <w:sz w:val="32"/>
          <w:szCs w:val="32"/>
          <w:highlight w:val="none"/>
          <w:lang w:val="en-US" w:eastAsia="zh-CN"/>
        </w:rPr>
        <w:t>补偿对应楼层商业面积。</w:t>
      </w:r>
    </w:p>
    <w:p w14:paraId="5C891AF0">
      <w:pPr>
        <w:pStyle w:val="12"/>
        <w:keepNext w:val="0"/>
        <w:keepLines w:val="0"/>
        <w:pageBreakBefore w:val="0"/>
        <w:widowControl w:val="0"/>
        <w:shd w:val="clear" w:color="auto" w:fill="auto"/>
        <w:tabs>
          <w:tab w:val="left" w:pos="871"/>
        </w:tabs>
        <w:kinsoku/>
        <w:wordWrap/>
        <w:overflowPunct/>
        <w:topLinePunct w:val="0"/>
        <w:autoSpaceDE/>
        <w:autoSpaceDN/>
        <w:bidi w:val="0"/>
        <w:adjustRightInd/>
        <w:snapToGrid/>
        <w:spacing w:before="0" w:after="0" w:line="600" w:lineRule="exact"/>
        <w:ind w:left="0" w:leftChars="0" w:right="0" w:firstLine="643" w:firstLineChars="200"/>
        <w:jc w:val="both"/>
        <w:textAlignment w:val="auto"/>
        <w:rPr>
          <w:rFonts w:hint="eastAsia" w:ascii="楷体_GB2312" w:hAnsi="楷体_GB2312" w:eastAsia="楷体_GB2312" w:cs="楷体_GB2312"/>
          <w:b/>
          <w:bCs/>
          <w:color w:val="000000"/>
          <w:spacing w:val="0"/>
          <w:w w:val="100"/>
          <w:position w:val="0"/>
          <w:sz w:val="32"/>
          <w:szCs w:val="32"/>
          <w:highlight w:val="none"/>
          <w:lang w:val="en-US" w:eastAsia="zh-CN"/>
        </w:rPr>
      </w:pPr>
      <w:r>
        <w:rPr>
          <w:rFonts w:hint="eastAsia" w:ascii="楷体_GB2312" w:hAnsi="楷体_GB2312" w:eastAsia="楷体_GB2312" w:cs="楷体_GB2312"/>
          <w:b/>
          <w:bCs/>
          <w:color w:val="000000"/>
          <w:spacing w:val="0"/>
          <w:w w:val="100"/>
          <w:position w:val="0"/>
          <w:sz w:val="32"/>
          <w:szCs w:val="32"/>
          <w:highlight w:val="none"/>
          <w:lang w:val="en-US" w:eastAsia="zh-CN"/>
        </w:rPr>
        <w:t>（四）沿街经营性自建房</w:t>
      </w:r>
    </w:p>
    <w:p w14:paraId="3793E7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u w:val="none"/>
          <w:lang w:val="en-US" w:eastAsia="zh-CN"/>
        </w:rPr>
        <w:t>一层、二层均为经营性的，一层按建筑面积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置换比例</w:t>
      </w:r>
      <w:r>
        <w:rPr>
          <w:rFonts w:hint="eastAsia" w:ascii="仿宋_GB2312" w:hAnsi="仿宋_GB2312" w:eastAsia="仿宋_GB2312" w:cs="仿宋_GB2312"/>
          <w:b w:val="0"/>
          <w:bCs w:val="0"/>
          <w:color w:val="000000"/>
          <w:sz w:val="32"/>
          <w:szCs w:val="32"/>
          <w:highlight w:val="none"/>
          <w:lang w:val="en-US" w:eastAsia="zh-CN"/>
        </w:rPr>
        <w:t>补偿一层商业面积，</w:t>
      </w:r>
      <w:r>
        <w:rPr>
          <w:rFonts w:hint="eastAsia" w:ascii="仿宋_GB2312" w:hAnsi="仿宋_GB2312" w:eastAsia="仿宋_GB2312" w:cs="仿宋_GB2312"/>
          <w:b w:val="0"/>
          <w:bCs w:val="0"/>
          <w:color w:val="000000"/>
          <w:sz w:val="32"/>
          <w:szCs w:val="32"/>
          <w:highlight w:val="none"/>
          <w:u w:val="none"/>
          <w:lang w:val="en-US" w:eastAsia="zh-CN"/>
        </w:rPr>
        <w:t>二层按建筑面积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置换比例</w:t>
      </w:r>
      <w:r>
        <w:rPr>
          <w:rFonts w:hint="eastAsia" w:ascii="仿宋_GB2312" w:hAnsi="仿宋_GB2312" w:eastAsia="仿宋_GB2312" w:cs="仿宋_GB2312"/>
          <w:b w:val="0"/>
          <w:bCs w:val="0"/>
          <w:color w:val="000000"/>
          <w:sz w:val="32"/>
          <w:szCs w:val="32"/>
          <w:highlight w:val="none"/>
          <w:lang w:val="en-US" w:eastAsia="zh-CN"/>
        </w:rPr>
        <w:t>补偿二层商业面积；三层及以上不予认定经营面积，按照房屋建筑成本价予以货币补偿。</w:t>
      </w:r>
    </w:p>
    <w:p w14:paraId="7987C2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2.一层为经营性，</w:t>
      </w:r>
      <w:r>
        <w:rPr>
          <w:rFonts w:hint="eastAsia" w:ascii="仿宋_GB2312" w:hAnsi="仿宋_GB2312" w:eastAsia="仿宋_GB2312" w:cs="仿宋_GB2312"/>
          <w:b w:val="0"/>
          <w:bCs w:val="0"/>
          <w:color w:val="000000"/>
          <w:sz w:val="32"/>
          <w:szCs w:val="32"/>
          <w:highlight w:val="none"/>
          <w:u w:val="none"/>
          <w:lang w:val="en-US" w:eastAsia="zh-CN"/>
        </w:rPr>
        <w:t>按建筑面积</w:t>
      </w:r>
      <w:r>
        <w:rPr>
          <w:rFonts w:hint="eastAsia" w:ascii="仿宋_GB2312" w:hAnsi="仿宋_GB2312" w:eastAsia="仿宋_GB2312" w:cs="仿宋_GB2312"/>
          <w:b w:val="0"/>
          <w:bCs w:val="0"/>
          <w:color w:val="000000"/>
          <w:spacing w:val="0"/>
          <w:w w:val="100"/>
          <w:position w:val="0"/>
          <w:sz w:val="32"/>
          <w:szCs w:val="32"/>
          <w:highlight w:val="none"/>
          <w:lang w:val="en-US" w:eastAsia="zh-CN"/>
        </w:rPr>
        <w:t>置换比例</w:t>
      </w:r>
      <w:r>
        <w:rPr>
          <w:rFonts w:hint="eastAsia" w:ascii="仿宋_GB2312" w:hAnsi="仿宋_GB2312" w:eastAsia="仿宋_GB2312" w:cs="仿宋_GB2312"/>
          <w:b w:val="0"/>
          <w:bCs w:val="0"/>
          <w:color w:val="000000"/>
          <w:sz w:val="32"/>
          <w:szCs w:val="32"/>
          <w:highlight w:val="none"/>
          <w:lang w:val="en-US" w:eastAsia="zh-CN"/>
        </w:rPr>
        <w:t>补偿一层商业面积；二层为住宅的，</w:t>
      </w:r>
      <w:r>
        <w:rPr>
          <w:rFonts w:hint="eastAsia" w:ascii="仿宋_GB2312" w:hAnsi="仿宋_GB2312" w:eastAsia="仿宋_GB2312" w:cs="仿宋_GB2312"/>
          <w:b w:val="0"/>
          <w:bCs w:val="0"/>
          <w:color w:val="000000"/>
          <w:spacing w:val="0"/>
          <w:w w:val="100"/>
          <w:position w:val="0"/>
          <w:sz w:val="32"/>
          <w:szCs w:val="32"/>
          <w:highlight w:val="none"/>
        </w:rPr>
        <w:t>按</w:t>
      </w:r>
      <w:r>
        <w:rPr>
          <w:rFonts w:hint="eastAsia" w:ascii="仿宋_GB2312" w:hAnsi="仿宋_GB2312" w:eastAsia="仿宋_GB2312" w:cs="仿宋_GB2312"/>
          <w:b w:val="0"/>
          <w:bCs w:val="0"/>
          <w:color w:val="000000"/>
          <w:spacing w:val="0"/>
          <w:w w:val="100"/>
          <w:position w:val="0"/>
          <w:sz w:val="32"/>
          <w:szCs w:val="32"/>
          <w:highlight w:val="none"/>
          <w:lang w:eastAsia="zh-CN"/>
        </w:rPr>
        <w:t>主房二层建筑面积置换比例补偿住宅安置面积</w:t>
      </w: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val="en-US" w:eastAsia="zh-CN"/>
        </w:rPr>
        <w:t>三层按被征收房屋建筑成本价予以货币补偿。</w:t>
      </w:r>
    </w:p>
    <w:p w14:paraId="76F90D6A">
      <w:pPr>
        <w:pStyle w:val="12"/>
        <w:keepNext w:val="0"/>
        <w:keepLines w:val="0"/>
        <w:pageBreakBefore w:val="0"/>
        <w:widowControl w:val="0"/>
        <w:shd w:val="clear" w:color="auto" w:fill="auto"/>
        <w:tabs>
          <w:tab w:val="left" w:pos="871"/>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3.前面为经营性的，按经营性建筑面积置换比例补偿商业面积，后面为住宅的按</w:t>
      </w:r>
      <w:r>
        <w:rPr>
          <w:rFonts w:hint="eastAsia" w:ascii="仿宋_GB2312" w:hAnsi="仿宋_GB2312" w:eastAsia="仿宋_GB2312" w:cs="仿宋_GB2312"/>
          <w:b w:val="0"/>
          <w:bCs w:val="0"/>
          <w:color w:val="000000"/>
          <w:spacing w:val="0"/>
          <w:w w:val="100"/>
          <w:position w:val="0"/>
          <w:sz w:val="32"/>
          <w:szCs w:val="32"/>
          <w:highlight w:val="none"/>
        </w:rPr>
        <w:t>院落式住宅房屋补偿</w:t>
      </w:r>
      <w:r>
        <w:rPr>
          <w:rFonts w:hint="eastAsia" w:ascii="仿宋_GB2312" w:hAnsi="仿宋_GB2312" w:eastAsia="仿宋_GB2312" w:cs="仿宋_GB2312"/>
          <w:b w:val="0"/>
          <w:bCs w:val="0"/>
          <w:color w:val="000000"/>
          <w:spacing w:val="0"/>
          <w:w w:val="100"/>
          <w:position w:val="0"/>
          <w:sz w:val="32"/>
          <w:szCs w:val="32"/>
          <w:highlight w:val="none"/>
          <w:lang w:eastAsia="zh-CN"/>
        </w:rPr>
        <w:t>标准执行。</w:t>
      </w:r>
    </w:p>
    <w:p w14:paraId="287C68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pacing w:val="0"/>
          <w:w w:val="100"/>
          <w:position w:val="0"/>
          <w:sz w:val="32"/>
          <w:szCs w:val="32"/>
          <w:highlight w:val="none"/>
          <w:u w:val="none"/>
          <w:lang w:val="en-US" w:eastAsia="zh-CN"/>
        </w:rPr>
      </w:pP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4.</w:t>
      </w:r>
      <w:r>
        <w:rPr>
          <w:rFonts w:hint="eastAsia" w:ascii="仿宋_GB2312" w:hAnsi="仿宋_GB2312" w:eastAsia="仿宋_GB2312" w:cs="仿宋_GB2312"/>
          <w:b w:val="0"/>
          <w:bCs w:val="0"/>
          <w:color w:val="000000"/>
          <w:sz w:val="32"/>
          <w:szCs w:val="32"/>
          <w:highlight w:val="none"/>
          <w:u w:val="none"/>
          <w:lang w:val="en-US" w:eastAsia="zh-CN"/>
        </w:rPr>
        <w:t>沿街经营性自建房院落按“1:0.9”补偿住房面积。</w:t>
      </w:r>
    </w:p>
    <w:p w14:paraId="6EDDED5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lang w:val="en-US" w:eastAsia="zh-CN"/>
        </w:rPr>
        <w:t>五</w:t>
      </w:r>
      <w:r>
        <w:rPr>
          <w:rFonts w:hint="eastAsia" w:ascii="楷体_GB2312" w:hAnsi="楷体_GB2312" w:eastAsia="楷体_GB2312" w:cs="楷体_GB2312"/>
          <w:b/>
          <w:bCs/>
          <w:color w:val="000000"/>
          <w:sz w:val="32"/>
          <w:szCs w:val="32"/>
          <w:highlight w:val="none"/>
          <w:lang w:eastAsia="zh-CN"/>
        </w:rPr>
        <w:t>）</w:t>
      </w:r>
      <w:r>
        <w:rPr>
          <w:rFonts w:hint="eastAsia" w:ascii="仿宋_GB2312" w:hAnsi="仿宋_GB2312" w:eastAsia="仿宋_GB2312" w:cs="仿宋_GB2312"/>
          <w:b w:val="0"/>
          <w:bCs w:val="0"/>
          <w:color w:val="000000"/>
          <w:spacing w:val="0"/>
          <w:w w:val="100"/>
          <w:position w:val="0"/>
          <w:sz w:val="32"/>
          <w:szCs w:val="32"/>
          <w:highlight w:val="none"/>
        </w:rPr>
        <w:t>院落式住宅房屋补偿</w:t>
      </w:r>
      <w:r>
        <w:rPr>
          <w:rFonts w:hint="eastAsia" w:ascii="仿宋_GB2312" w:hAnsi="仿宋_GB2312" w:eastAsia="仿宋_GB2312" w:cs="仿宋_GB2312"/>
          <w:b w:val="0"/>
          <w:bCs w:val="0"/>
          <w:color w:val="000000"/>
          <w:spacing w:val="0"/>
          <w:w w:val="100"/>
          <w:position w:val="0"/>
          <w:sz w:val="32"/>
          <w:szCs w:val="32"/>
          <w:highlight w:val="none"/>
          <w:lang w:eastAsia="zh-CN"/>
        </w:rPr>
        <w:t>、</w:t>
      </w:r>
      <w:r>
        <w:rPr>
          <w:rFonts w:hint="eastAsia" w:ascii="仿宋_GB2312" w:hAnsi="仿宋_GB2312" w:eastAsia="仿宋_GB2312" w:cs="仿宋_GB2312"/>
          <w:b w:val="0"/>
          <w:bCs w:val="0"/>
          <w:color w:val="000000"/>
          <w:spacing w:val="0"/>
          <w:w w:val="100"/>
          <w:position w:val="0"/>
          <w:sz w:val="32"/>
          <w:szCs w:val="32"/>
          <w:highlight w:val="none"/>
        </w:rPr>
        <w:t>单元式住宅房屋补偿</w:t>
      </w:r>
      <w:r>
        <w:rPr>
          <w:rFonts w:hint="eastAsia" w:ascii="仿宋_GB2312" w:hAnsi="仿宋_GB2312" w:eastAsia="仿宋_GB2312" w:cs="仿宋_GB2312"/>
          <w:b w:val="0"/>
          <w:bCs w:val="0"/>
          <w:color w:val="000000"/>
          <w:spacing w:val="0"/>
          <w:w w:val="100"/>
          <w:position w:val="0"/>
          <w:sz w:val="32"/>
          <w:szCs w:val="32"/>
          <w:highlight w:val="none"/>
          <w:lang w:eastAsia="zh-CN"/>
        </w:rPr>
        <w:t>、</w:t>
      </w:r>
      <w:r>
        <w:rPr>
          <w:rFonts w:hint="eastAsia" w:ascii="仿宋_GB2312" w:hAnsi="仿宋_GB2312" w:eastAsia="仿宋_GB2312" w:cs="仿宋_GB2312"/>
          <w:b w:val="0"/>
          <w:bCs w:val="0"/>
          <w:color w:val="000000"/>
          <w:sz w:val="32"/>
          <w:szCs w:val="32"/>
          <w:highlight w:val="none"/>
          <w:u w:val="none"/>
          <w:lang w:val="en-US" w:eastAsia="zh-CN"/>
        </w:rPr>
        <w:t>商业用房、沿街经营性自建房</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置换比例具体见附件一。</w:t>
      </w:r>
    </w:p>
    <w:p w14:paraId="00BD0B3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lang w:val="en-US" w:eastAsia="zh-CN"/>
        </w:rPr>
        <w:t>六</w:t>
      </w:r>
      <w:r>
        <w:rPr>
          <w:rFonts w:hint="eastAsia" w:ascii="楷体_GB2312" w:hAnsi="楷体_GB2312" w:eastAsia="楷体_GB2312" w:cs="楷体_GB2312"/>
          <w:b/>
          <w:bCs/>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拥有地下室产权的，按照评估价格予以补偿。</w:t>
      </w:r>
    </w:p>
    <w:p w14:paraId="0BB3227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楷体_GB2312" w:hAnsi="楷体_GB2312" w:eastAsia="楷体_GB2312" w:cs="楷体_GB2312"/>
          <w:b/>
          <w:bCs/>
          <w:color w:val="000000"/>
          <w:sz w:val="32"/>
          <w:szCs w:val="32"/>
          <w:highlight w:val="none"/>
          <w:lang w:val="en-US" w:eastAsia="zh-CN"/>
        </w:rPr>
        <w:t>（七）</w:t>
      </w:r>
      <w:r>
        <w:rPr>
          <w:rFonts w:hint="eastAsia" w:ascii="仿宋_GB2312" w:hAnsi="仿宋_GB2312" w:eastAsia="仿宋_GB2312" w:cs="仿宋_GB2312"/>
          <w:b w:val="0"/>
          <w:bCs w:val="0"/>
          <w:color w:val="000000"/>
          <w:sz w:val="32"/>
          <w:szCs w:val="32"/>
          <w:highlight w:val="none"/>
        </w:rPr>
        <w:t>安置房</w:t>
      </w:r>
      <w:r>
        <w:rPr>
          <w:rFonts w:hint="eastAsia" w:ascii="仿宋_GB2312" w:hAnsi="仿宋_GB2312" w:eastAsia="仿宋_GB2312" w:cs="仿宋_GB2312"/>
          <w:b w:val="0"/>
          <w:bCs w:val="0"/>
          <w:color w:val="000000"/>
          <w:sz w:val="32"/>
          <w:szCs w:val="32"/>
          <w:highlight w:val="none"/>
          <w:lang w:eastAsia="zh-CN"/>
        </w:rPr>
        <w:t>房屋</w:t>
      </w:r>
      <w:r>
        <w:rPr>
          <w:rFonts w:hint="eastAsia" w:ascii="仿宋_GB2312" w:hAnsi="仿宋_GB2312" w:eastAsia="仿宋_GB2312" w:cs="仿宋_GB2312"/>
          <w:b w:val="0"/>
          <w:bCs w:val="0"/>
          <w:color w:val="000000"/>
          <w:sz w:val="32"/>
          <w:szCs w:val="32"/>
          <w:highlight w:val="none"/>
        </w:rPr>
        <w:t>面积按照《商品房销售管理办法》执行，以</w:t>
      </w:r>
      <w:r>
        <w:rPr>
          <w:rFonts w:hint="eastAsia" w:ascii="仿宋_GB2312" w:hAnsi="仿宋_GB2312" w:eastAsia="仿宋_GB2312" w:cs="仿宋_GB2312"/>
          <w:b w:val="0"/>
          <w:bCs w:val="0"/>
          <w:color w:val="000000"/>
          <w:sz w:val="32"/>
          <w:szCs w:val="32"/>
          <w:highlight w:val="none"/>
          <w:lang w:val="en-US" w:eastAsia="zh-CN"/>
        </w:rPr>
        <w:t>具有测绘资质的</w:t>
      </w:r>
      <w:r>
        <w:rPr>
          <w:rFonts w:hint="eastAsia" w:ascii="仿宋_GB2312" w:hAnsi="仿宋_GB2312" w:eastAsia="仿宋_GB2312" w:cs="仿宋_GB2312"/>
          <w:b w:val="0"/>
          <w:bCs w:val="0"/>
          <w:color w:val="000000"/>
          <w:sz w:val="32"/>
          <w:szCs w:val="32"/>
          <w:highlight w:val="none"/>
        </w:rPr>
        <w:t>房屋测绘公司出具的报告为准</w:t>
      </w:r>
      <w:r>
        <w:rPr>
          <w:rFonts w:hint="eastAsia" w:ascii="仿宋_GB2312" w:hAnsi="仿宋_GB2312" w:eastAsia="仿宋_GB2312" w:cs="仿宋_GB2312"/>
          <w:b w:val="0"/>
          <w:bCs w:val="0"/>
          <w:color w:val="000000"/>
          <w:sz w:val="32"/>
          <w:szCs w:val="32"/>
          <w:highlight w:val="none"/>
          <w:lang w:eastAsia="zh-CN"/>
        </w:rPr>
        <w:t>，安置房房屋</w:t>
      </w:r>
      <w:r>
        <w:rPr>
          <w:rFonts w:hint="eastAsia" w:ascii="仿宋_GB2312" w:hAnsi="仿宋_GB2312" w:eastAsia="仿宋_GB2312" w:cs="仿宋_GB2312"/>
          <w:b w:val="0"/>
          <w:bCs w:val="0"/>
          <w:color w:val="000000"/>
          <w:sz w:val="32"/>
          <w:szCs w:val="32"/>
          <w:highlight w:val="none"/>
        </w:rPr>
        <w:t>面积</w:t>
      </w:r>
      <w:r>
        <w:rPr>
          <w:rFonts w:hint="eastAsia" w:ascii="仿宋_GB2312" w:hAnsi="仿宋_GB2312" w:eastAsia="仿宋_GB2312" w:cs="仿宋_GB2312"/>
          <w:b w:val="0"/>
          <w:bCs w:val="0"/>
          <w:color w:val="000000"/>
          <w:sz w:val="32"/>
          <w:szCs w:val="32"/>
          <w:highlight w:val="none"/>
          <w:lang w:eastAsia="zh-CN"/>
        </w:rPr>
        <w:t>均含公摊面积</w:t>
      </w:r>
      <w:r>
        <w:rPr>
          <w:rFonts w:hint="eastAsia" w:ascii="仿宋_GB2312" w:hAnsi="仿宋_GB2312" w:eastAsia="仿宋_GB2312" w:cs="仿宋_GB2312"/>
          <w:b w:val="0"/>
          <w:bCs w:val="0"/>
          <w:color w:val="000000"/>
          <w:sz w:val="32"/>
          <w:szCs w:val="32"/>
          <w:highlight w:val="none"/>
        </w:rPr>
        <w:t>。</w:t>
      </w:r>
    </w:p>
    <w:p w14:paraId="2A34FE9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u w:val="none"/>
          <w:lang w:val="en-US" w:eastAsia="zh-CN"/>
        </w:rPr>
      </w:pPr>
      <w:r>
        <w:rPr>
          <w:rFonts w:hint="eastAsia" w:ascii="楷体_GB2312" w:hAnsi="楷体_GB2312" w:eastAsia="楷体_GB2312" w:cs="楷体_GB2312"/>
          <w:b/>
          <w:bCs/>
          <w:color w:val="000000"/>
          <w:sz w:val="32"/>
          <w:szCs w:val="32"/>
          <w:highlight w:val="none"/>
          <w:lang w:val="en-US" w:eastAsia="zh-CN"/>
        </w:rPr>
        <w:t>（八）</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产权置换后，选择</w:t>
      </w:r>
      <w:r>
        <w:rPr>
          <w:rFonts w:hint="eastAsia" w:ascii="仿宋_GB2312" w:hAnsi="仿宋_GB2312" w:eastAsia="仿宋_GB2312" w:cs="仿宋_GB2312"/>
          <w:b w:val="0"/>
          <w:bCs w:val="0"/>
          <w:color w:val="000000"/>
          <w:sz w:val="32"/>
          <w:szCs w:val="32"/>
          <w:highlight w:val="none"/>
          <w:lang w:val="en-US" w:eastAsia="zh-CN"/>
        </w:rPr>
        <w:t>还迁地点为安泽县泽民南路“一纵一横”改造提升工程建设房屋“一纵”剩余房源的</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超出应安置面积10 m²（含10m²）以内的，按房屋市场价的80%结算，10m² 以外的按房屋市场价结算。选择</w:t>
      </w:r>
      <w:r>
        <w:rPr>
          <w:rFonts w:hint="eastAsia" w:ascii="仿宋_GB2312" w:hAnsi="仿宋_GB2312" w:eastAsia="仿宋_GB2312" w:cs="仿宋_GB2312"/>
          <w:b w:val="0"/>
          <w:bCs w:val="0"/>
          <w:color w:val="000000"/>
          <w:sz w:val="32"/>
          <w:szCs w:val="32"/>
          <w:highlight w:val="none"/>
          <w:lang w:val="en-US" w:eastAsia="zh-CN"/>
        </w:rPr>
        <w:t>还迁地点为光华巷与市民中心老旧片区改造安置用房剩余房源的</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超出应安置面积10m²（含10m²）以内的，按房屋成本价结算，10m² 以外的按房屋市场价结算 。</w:t>
      </w:r>
    </w:p>
    <w:p w14:paraId="199A13B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u w:val="none"/>
          <w:lang w:val="en-US" w:eastAsia="zh-CN"/>
        </w:rPr>
      </w:pPr>
      <w:r>
        <w:rPr>
          <w:rFonts w:hint="eastAsia" w:ascii="楷体_GB2312" w:hAnsi="楷体_GB2312" w:eastAsia="楷体_GB2312" w:cs="楷体_GB2312"/>
          <w:b/>
          <w:bCs/>
          <w:color w:val="000000"/>
          <w:sz w:val="32"/>
          <w:szCs w:val="32"/>
          <w:highlight w:val="none"/>
          <w:lang w:val="en-US" w:eastAsia="zh-CN"/>
        </w:rPr>
        <w:t>（九）</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产权置换</w:t>
      </w:r>
      <w:r>
        <w:rPr>
          <w:rFonts w:hint="eastAsia" w:ascii="仿宋_GB2312" w:hAnsi="仿宋_GB2312" w:eastAsia="仿宋_GB2312" w:cs="仿宋_GB2312"/>
          <w:b w:val="0"/>
          <w:bCs w:val="0"/>
          <w:color w:val="000000"/>
          <w:sz w:val="32"/>
          <w:szCs w:val="32"/>
          <w:highlight w:val="none"/>
          <w:lang w:val="en-US" w:eastAsia="zh-CN"/>
        </w:rPr>
        <w:t>安泽县泽民南路“一纵一横”改造提升工程建设房屋剩余房源</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按被征收人所选房屋楼层结算差价，三层为基准层，三层以上每层递增30元/㎡（不包含顶层），顶层比三层减60元/㎡。产权置换</w:t>
      </w:r>
      <w:r>
        <w:rPr>
          <w:rFonts w:hint="eastAsia" w:ascii="仿宋_GB2312" w:hAnsi="仿宋_GB2312" w:eastAsia="仿宋_GB2312" w:cs="仿宋_GB2312"/>
          <w:b w:val="0"/>
          <w:bCs w:val="0"/>
          <w:color w:val="000000"/>
          <w:sz w:val="32"/>
          <w:szCs w:val="32"/>
          <w:highlight w:val="none"/>
          <w:lang w:val="en-US" w:eastAsia="zh-CN"/>
        </w:rPr>
        <w:t>光华巷与市民中心老旧片区改造安置用房剩余房源</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按被征收人所选房屋楼层结算差价，七层为基准层，七层以上每层递增30元/㎡（不包含顶层），七层以下每层递减30元/㎡，顶层同一层同价。</w:t>
      </w:r>
    </w:p>
    <w:p w14:paraId="11B2EF3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u w:val="none"/>
          <w:lang w:val="en-US" w:eastAsia="zh-CN"/>
        </w:rPr>
      </w:pPr>
      <w:r>
        <w:rPr>
          <w:rFonts w:hint="eastAsia" w:ascii="楷体_GB2312" w:hAnsi="楷体_GB2312" w:eastAsia="楷体_GB2312" w:cs="楷体_GB2312"/>
          <w:b/>
          <w:bCs/>
          <w:color w:val="000000"/>
          <w:sz w:val="32"/>
          <w:szCs w:val="32"/>
          <w:highlight w:val="none"/>
          <w:lang w:val="en-US" w:eastAsia="zh-CN"/>
        </w:rPr>
        <w:t>（十）</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征收户补偿二层商业面积选择产权置换</w:t>
      </w:r>
      <w:r>
        <w:rPr>
          <w:rFonts w:hint="eastAsia" w:ascii="仿宋_GB2312" w:hAnsi="仿宋_GB2312" w:eastAsia="仿宋_GB2312" w:cs="仿宋_GB2312"/>
          <w:b w:val="0"/>
          <w:bCs w:val="0"/>
          <w:color w:val="000000"/>
          <w:sz w:val="32"/>
          <w:szCs w:val="32"/>
          <w:highlight w:val="none"/>
          <w:lang w:val="en-US" w:eastAsia="zh-CN"/>
        </w:rPr>
        <w:t>安泽县泽民南路“一纵一横”改造提升工程建设房屋“一纵”剩余房源</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一层商业面积的，置换比例为1:0.7。</w:t>
      </w:r>
    </w:p>
    <w:p w14:paraId="4E9DD0F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u w:val="none"/>
          <w:lang w:val="en-US" w:eastAsia="zh-CN"/>
        </w:rPr>
      </w:pPr>
      <w:r>
        <w:rPr>
          <w:rFonts w:hint="eastAsia" w:ascii="楷体_GB2312" w:hAnsi="楷体_GB2312" w:eastAsia="楷体_GB2312" w:cs="楷体_GB2312"/>
          <w:b/>
          <w:bCs/>
          <w:color w:val="000000"/>
          <w:sz w:val="32"/>
          <w:szCs w:val="32"/>
          <w:highlight w:val="none"/>
          <w:lang w:val="en-US" w:eastAsia="zh-CN"/>
        </w:rPr>
        <w:t>（十一）</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房屋装饰、装潢及其他附属设施，按照具有评估资质的评估机构按照相关规定作出的评估价格予以补偿。</w:t>
      </w:r>
    </w:p>
    <w:p w14:paraId="78AE4E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一</w:t>
      </w:r>
      <w:r>
        <w:rPr>
          <w:rFonts w:hint="eastAsia" w:ascii="黑体" w:hAnsi="黑体" w:eastAsia="黑体" w:cs="黑体"/>
          <w:b w:val="0"/>
          <w:bCs w:val="0"/>
          <w:color w:val="000000"/>
          <w:sz w:val="32"/>
          <w:szCs w:val="32"/>
          <w:highlight w:val="none"/>
        </w:rPr>
        <w:t>、搬迁费、</w:t>
      </w:r>
      <w:r>
        <w:rPr>
          <w:rFonts w:hint="eastAsia" w:ascii="黑体" w:hAnsi="黑体" w:eastAsia="黑体" w:cs="黑体"/>
          <w:b w:val="0"/>
          <w:bCs w:val="0"/>
          <w:color w:val="000000"/>
          <w:sz w:val="32"/>
          <w:szCs w:val="32"/>
          <w:highlight w:val="none"/>
          <w:lang w:val="en-US" w:eastAsia="zh-CN"/>
        </w:rPr>
        <w:t>停产停业损失费、</w:t>
      </w:r>
      <w:r>
        <w:rPr>
          <w:rFonts w:hint="eastAsia" w:ascii="黑体" w:hAnsi="黑体" w:eastAsia="黑体" w:cs="黑体"/>
          <w:b w:val="0"/>
          <w:bCs w:val="0"/>
          <w:color w:val="000000"/>
          <w:sz w:val="32"/>
          <w:szCs w:val="32"/>
          <w:highlight w:val="none"/>
        </w:rPr>
        <w:t>临时安置补助费发放标准</w:t>
      </w:r>
    </w:p>
    <w:p w14:paraId="3C8BA9A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楷体_GB2312" w:hAnsi="楷体_GB2312" w:eastAsia="楷体_GB2312" w:cs="楷体_GB2312"/>
          <w:b/>
          <w:bCs/>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（一）生产型、经营性房屋停产、停业损失补偿</w:t>
      </w:r>
    </w:p>
    <w:p w14:paraId="74E6E4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征收</w:t>
      </w:r>
      <w:r>
        <w:rPr>
          <w:rFonts w:hint="eastAsia" w:ascii="仿宋_GB2312" w:hAnsi="仿宋_GB2312" w:eastAsia="仿宋_GB2312" w:cs="仿宋_GB2312"/>
          <w:b w:val="0"/>
          <w:bCs w:val="0"/>
          <w:color w:val="000000"/>
          <w:sz w:val="32"/>
          <w:szCs w:val="32"/>
          <w:highlight w:val="none"/>
          <w:lang w:val="en-US" w:eastAsia="zh-CN"/>
        </w:rPr>
        <w:t>生产经营性</w:t>
      </w:r>
      <w:r>
        <w:rPr>
          <w:rFonts w:hint="eastAsia" w:ascii="仿宋_GB2312" w:hAnsi="仿宋_GB2312" w:eastAsia="仿宋_GB2312" w:cs="仿宋_GB2312"/>
          <w:b w:val="0"/>
          <w:bCs w:val="0"/>
          <w:color w:val="000000"/>
          <w:sz w:val="32"/>
          <w:szCs w:val="32"/>
          <w:highlight w:val="none"/>
        </w:rPr>
        <w:t>房屋，造成停业、停产损失的，一次性给予停业、停产损失补偿，并按</w:t>
      </w:r>
      <w:r>
        <w:rPr>
          <w:rFonts w:hint="eastAsia" w:ascii="仿宋_GB2312" w:hAnsi="仿宋_GB2312" w:eastAsia="仿宋_GB2312" w:cs="仿宋_GB2312"/>
          <w:b w:val="0"/>
          <w:bCs w:val="0"/>
          <w:color w:val="000000"/>
          <w:sz w:val="32"/>
          <w:szCs w:val="32"/>
          <w:highlight w:val="none"/>
          <w:lang w:eastAsia="zh-CN"/>
        </w:rPr>
        <w:t>被征收房屋建筑面积</w:t>
      </w:r>
      <w:r>
        <w:rPr>
          <w:rFonts w:hint="eastAsia" w:ascii="仿宋_GB2312" w:hAnsi="仿宋_GB2312" w:eastAsia="仿宋_GB2312" w:cs="仿宋_GB2312"/>
          <w:b w:val="0"/>
          <w:bCs w:val="0"/>
          <w:color w:val="000000"/>
          <w:sz w:val="32"/>
          <w:szCs w:val="32"/>
          <w:highlight w:val="none"/>
        </w:rPr>
        <w:t>上年度租金收益计算。租金收益无法</w:t>
      </w:r>
      <w:r>
        <w:rPr>
          <w:rFonts w:hint="eastAsia" w:ascii="仿宋_GB2312" w:hAnsi="仿宋_GB2312" w:eastAsia="仿宋_GB2312" w:cs="仿宋_GB2312"/>
          <w:b w:val="0"/>
          <w:bCs w:val="0"/>
          <w:color w:val="000000"/>
          <w:sz w:val="32"/>
          <w:szCs w:val="32"/>
          <w:highlight w:val="none"/>
          <w:lang w:val="en-US" w:eastAsia="zh-CN"/>
        </w:rPr>
        <w:t>确定</w:t>
      </w:r>
      <w:r>
        <w:rPr>
          <w:rFonts w:hint="eastAsia" w:ascii="仿宋_GB2312" w:hAnsi="仿宋_GB2312" w:eastAsia="仿宋_GB2312" w:cs="仿宋_GB2312"/>
          <w:b w:val="0"/>
          <w:bCs w:val="0"/>
          <w:color w:val="000000"/>
          <w:sz w:val="32"/>
          <w:szCs w:val="32"/>
          <w:highlight w:val="none"/>
        </w:rPr>
        <w:t>的</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由</w:t>
      </w:r>
      <w:r>
        <w:rPr>
          <w:rFonts w:hint="eastAsia" w:ascii="仿宋_GB2312" w:hAnsi="仿宋_GB2312" w:eastAsia="仿宋_GB2312" w:cs="仿宋_GB2312"/>
          <w:b w:val="0"/>
          <w:bCs w:val="0"/>
          <w:color w:val="000000"/>
          <w:spacing w:val="0"/>
          <w:w w:val="100"/>
          <w:position w:val="0"/>
          <w:sz w:val="32"/>
          <w:szCs w:val="32"/>
          <w:highlight w:val="none"/>
          <w:u w:val="none"/>
          <w:lang w:val="en-US" w:eastAsia="zh-CN"/>
        </w:rPr>
        <w:t>具有评估资质的评估机构按照相关规定</w:t>
      </w:r>
      <w:r>
        <w:rPr>
          <w:rFonts w:hint="eastAsia" w:ascii="仿宋_GB2312" w:hAnsi="仿宋_GB2312" w:eastAsia="仿宋_GB2312" w:cs="仿宋_GB2312"/>
          <w:b w:val="0"/>
          <w:bCs w:val="0"/>
          <w:color w:val="000000"/>
          <w:sz w:val="32"/>
          <w:szCs w:val="32"/>
          <w:highlight w:val="none"/>
        </w:rPr>
        <w:t>进行评估确定</w:t>
      </w:r>
      <w:r>
        <w:rPr>
          <w:rFonts w:hint="eastAsia" w:ascii="仿宋_GB2312" w:hAnsi="仿宋_GB2312" w:eastAsia="仿宋_GB2312" w:cs="仿宋_GB2312"/>
          <w:b w:val="0"/>
          <w:bCs w:val="0"/>
          <w:color w:val="000000"/>
          <w:sz w:val="32"/>
          <w:szCs w:val="32"/>
          <w:highlight w:val="none"/>
          <w:lang w:eastAsia="zh-CN"/>
        </w:rPr>
        <w:t>。</w:t>
      </w:r>
    </w:p>
    <w:p w14:paraId="072A619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楷体_GB2312" w:hAnsi="楷体_GB2312" w:eastAsia="楷体_GB2312" w:cs="楷体_GB2312"/>
          <w:b/>
          <w:bCs/>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lang w:val="en-US" w:eastAsia="zh-CN"/>
        </w:rPr>
        <w:t>二）</w:t>
      </w:r>
      <w:r>
        <w:rPr>
          <w:rFonts w:hint="eastAsia" w:ascii="楷体_GB2312" w:hAnsi="楷体_GB2312" w:eastAsia="楷体_GB2312" w:cs="楷体_GB2312"/>
          <w:b/>
          <w:bCs/>
          <w:color w:val="000000"/>
          <w:sz w:val="32"/>
          <w:szCs w:val="32"/>
          <w:highlight w:val="none"/>
          <w:lang w:eastAsia="zh-CN"/>
        </w:rPr>
        <w:t>搬迁补偿</w:t>
      </w:r>
    </w:p>
    <w:p w14:paraId="1754B5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rPr>
        <w:t>实施房屋征收应当先补偿后搬迁</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搬迁</w:t>
      </w:r>
      <w:r>
        <w:rPr>
          <w:rFonts w:hint="eastAsia" w:ascii="仿宋_GB2312" w:hAnsi="仿宋_GB2312" w:eastAsia="仿宋_GB2312" w:cs="仿宋_GB2312"/>
          <w:b w:val="0"/>
          <w:bCs w:val="0"/>
          <w:color w:val="000000"/>
          <w:sz w:val="32"/>
          <w:szCs w:val="32"/>
          <w:highlight w:val="none"/>
          <w:lang w:val="en-US" w:eastAsia="zh-CN"/>
        </w:rPr>
        <w:t>补偿</w:t>
      </w:r>
      <w:r>
        <w:rPr>
          <w:rFonts w:hint="eastAsia" w:ascii="仿宋_GB2312" w:hAnsi="仿宋_GB2312" w:eastAsia="仿宋_GB2312" w:cs="仿宋_GB2312"/>
          <w:b w:val="0"/>
          <w:bCs w:val="0"/>
          <w:color w:val="000000"/>
          <w:sz w:val="32"/>
          <w:szCs w:val="32"/>
          <w:highlight w:val="none"/>
        </w:rPr>
        <w:t>费用一次性支付。</w:t>
      </w:r>
    </w:p>
    <w:p w14:paraId="1072288C">
      <w:pPr>
        <w:pStyle w:val="12"/>
        <w:keepNext w:val="0"/>
        <w:keepLines w:val="0"/>
        <w:pageBreakBefore w:val="0"/>
        <w:widowControl w:val="0"/>
        <w:shd w:val="clear" w:color="auto" w:fill="auto"/>
        <w:tabs>
          <w:tab w:val="left" w:pos="1446"/>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pacing w:val="0"/>
          <w:w w:val="100"/>
          <w:position w:val="0"/>
          <w:sz w:val="32"/>
          <w:szCs w:val="32"/>
          <w:highlight w:val="none"/>
        </w:rPr>
        <w:t>被征收人</w:t>
      </w:r>
      <w:r>
        <w:rPr>
          <w:rFonts w:hint="eastAsia" w:ascii="仿宋_GB2312" w:hAnsi="仿宋_GB2312" w:eastAsia="仿宋_GB2312" w:cs="仿宋_GB2312"/>
          <w:b w:val="0"/>
          <w:bCs w:val="0"/>
          <w:color w:val="000000"/>
          <w:spacing w:val="0"/>
          <w:w w:val="100"/>
          <w:position w:val="0"/>
          <w:sz w:val="32"/>
          <w:szCs w:val="32"/>
          <w:highlight w:val="none"/>
          <w:lang w:val="en-US" w:eastAsia="zh-CN"/>
        </w:rPr>
        <w:t>选择</w:t>
      </w:r>
      <w:r>
        <w:rPr>
          <w:rFonts w:hint="eastAsia" w:ascii="仿宋_GB2312" w:hAnsi="仿宋_GB2312" w:eastAsia="仿宋_GB2312" w:cs="仿宋_GB2312"/>
          <w:b w:val="0"/>
          <w:bCs w:val="0"/>
          <w:color w:val="000000"/>
          <w:spacing w:val="0"/>
          <w:w w:val="100"/>
          <w:position w:val="0"/>
          <w:sz w:val="32"/>
          <w:szCs w:val="32"/>
          <w:highlight w:val="none"/>
        </w:rPr>
        <w:t>货币化安置或先安置后搬迁的，计算一次搬迁补偿。</w:t>
      </w:r>
    </w:p>
    <w:p w14:paraId="6C9B99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被征收人选择</w:t>
      </w:r>
      <w:r>
        <w:rPr>
          <w:rFonts w:hint="eastAsia" w:ascii="仿宋_GB2312" w:hAnsi="仿宋_GB2312" w:eastAsia="仿宋_GB2312" w:cs="仿宋_GB2312"/>
          <w:b w:val="0"/>
          <w:bCs w:val="0"/>
          <w:color w:val="000000"/>
          <w:sz w:val="32"/>
          <w:szCs w:val="32"/>
          <w:highlight w:val="none"/>
          <w:lang w:val="en-US" w:eastAsia="zh-CN"/>
        </w:rPr>
        <w:t>产权调换安置</w:t>
      </w:r>
      <w:r>
        <w:rPr>
          <w:rFonts w:hint="eastAsia" w:ascii="仿宋_GB2312" w:hAnsi="仿宋_GB2312" w:eastAsia="仿宋_GB2312" w:cs="仿宋_GB2312"/>
          <w:b w:val="0"/>
          <w:bCs w:val="0"/>
          <w:color w:val="000000"/>
          <w:sz w:val="32"/>
          <w:szCs w:val="32"/>
          <w:highlight w:val="none"/>
        </w:rPr>
        <w:t>的，计算两次</w:t>
      </w:r>
      <w:r>
        <w:rPr>
          <w:rFonts w:hint="eastAsia" w:ascii="仿宋_GB2312" w:hAnsi="仿宋_GB2312" w:eastAsia="仿宋_GB2312" w:cs="仿宋_GB2312"/>
          <w:b w:val="0"/>
          <w:bCs w:val="0"/>
          <w:color w:val="000000"/>
          <w:sz w:val="32"/>
          <w:szCs w:val="32"/>
          <w:highlight w:val="none"/>
          <w:lang w:val="en-US" w:eastAsia="zh-CN"/>
        </w:rPr>
        <w:t>搬迁补偿，</w:t>
      </w:r>
      <w:r>
        <w:rPr>
          <w:rFonts w:hint="eastAsia" w:ascii="仿宋_GB2312" w:hAnsi="仿宋_GB2312" w:eastAsia="仿宋_GB2312" w:cs="仿宋_GB2312"/>
          <w:b w:val="0"/>
          <w:bCs w:val="0"/>
          <w:color w:val="000000"/>
          <w:sz w:val="32"/>
          <w:szCs w:val="32"/>
          <w:highlight w:val="none"/>
        </w:rPr>
        <w:t>搬迁、回迁各一次。</w:t>
      </w:r>
    </w:p>
    <w:p w14:paraId="551915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搬迁补偿标准</w:t>
      </w:r>
      <w:r>
        <w:rPr>
          <w:rFonts w:hint="eastAsia" w:ascii="仿宋_GB2312" w:hAnsi="仿宋_GB2312" w:eastAsia="仿宋_GB2312" w:cs="仿宋_GB2312"/>
          <w:b w:val="0"/>
          <w:bCs w:val="0"/>
          <w:color w:val="000000"/>
          <w:sz w:val="32"/>
          <w:szCs w:val="32"/>
          <w:highlight w:val="none"/>
          <w:lang w:eastAsia="zh-CN"/>
        </w:rPr>
        <w:t>：</w:t>
      </w:r>
    </w:p>
    <w:p w14:paraId="7CDEF7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①</w:t>
      </w:r>
      <w:r>
        <w:rPr>
          <w:rFonts w:hint="eastAsia" w:ascii="仿宋_GB2312" w:hAnsi="仿宋_GB2312" w:eastAsia="仿宋_GB2312" w:cs="仿宋_GB2312"/>
          <w:b w:val="0"/>
          <w:bCs w:val="0"/>
          <w:color w:val="000000"/>
          <w:sz w:val="32"/>
          <w:szCs w:val="32"/>
          <w:highlight w:val="none"/>
          <w:lang w:eastAsia="zh-CN"/>
        </w:rPr>
        <w:t>被征收房屋为居住用</w:t>
      </w:r>
      <w:r>
        <w:rPr>
          <w:rFonts w:hint="eastAsia" w:ascii="仿宋_GB2312" w:hAnsi="仿宋_GB2312" w:eastAsia="仿宋_GB2312" w:cs="仿宋_GB2312"/>
          <w:b w:val="0"/>
          <w:bCs w:val="0"/>
          <w:color w:val="000000"/>
          <w:sz w:val="32"/>
          <w:szCs w:val="32"/>
          <w:highlight w:val="none"/>
          <w:lang w:val="en-US" w:eastAsia="zh-CN"/>
        </w:rPr>
        <w:t>途</w:t>
      </w:r>
      <w:r>
        <w:rPr>
          <w:rFonts w:hint="eastAsia" w:ascii="仿宋_GB2312" w:hAnsi="仿宋_GB2312" w:eastAsia="仿宋_GB2312" w:cs="仿宋_GB2312"/>
          <w:b w:val="0"/>
          <w:bCs w:val="0"/>
          <w:color w:val="000000"/>
          <w:sz w:val="32"/>
          <w:szCs w:val="32"/>
          <w:highlight w:val="none"/>
          <w:lang w:eastAsia="zh-CN"/>
        </w:rPr>
        <w:t>的，搬迁补偿按被征收房屋面积</w:t>
      </w:r>
      <w:r>
        <w:rPr>
          <w:rFonts w:hint="eastAsia" w:ascii="仿宋_GB2312" w:hAnsi="仿宋_GB2312" w:eastAsia="仿宋_GB2312" w:cs="仿宋_GB2312"/>
          <w:b w:val="0"/>
          <w:bCs w:val="0"/>
          <w:color w:val="000000"/>
          <w:sz w:val="32"/>
          <w:szCs w:val="32"/>
          <w:highlight w:val="none"/>
          <w:lang w:val="en-US" w:eastAsia="zh-CN"/>
        </w:rPr>
        <w:t>7.5元/㎡</w:t>
      </w:r>
      <w:r>
        <w:rPr>
          <w:rFonts w:hint="eastAsia" w:ascii="仿宋_GB2312" w:hAnsi="仿宋_GB2312" w:eastAsia="仿宋_GB2312" w:cs="仿宋_GB2312"/>
          <w:b w:val="0"/>
          <w:bCs w:val="0"/>
          <w:color w:val="000000"/>
          <w:sz w:val="32"/>
          <w:szCs w:val="32"/>
          <w:highlight w:val="none"/>
        </w:rPr>
        <w:t>计</w:t>
      </w:r>
      <w:r>
        <w:rPr>
          <w:rFonts w:hint="eastAsia" w:ascii="仿宋_GB2312" w:hAnsi="仿宋_GB2312" w:eastAsia="仿宋_GB2312" w:cs="仿宋_GB2312"/>
          <w:b w:val="0"/>
          <w:bCs w:val="0"/>
          <w:color w:val="000000"/>
          <w:sz w:val="32"/>
          <w:szCs w:val="32"/>
          <w:highlight w:val="none"/>
          <w:lang w:eastAsia="zh-CN"/>
        </w:rPr>
        <w:t>算，</w:t>
      </w:r>
      <w:r>
        <w:rPr>
          <w:rFonts w:hint="eastAsia" w:ascii="仿宋_GB2312" w:hAnsi="仿宋_GB2312" w:eastAsia="仿宋_GB2312" w:cs="仿宋_GB2312"/>
          <w:b w:val="0"/>
          <w:bCs w:val="0"/>
          <w:color w:val="000000"/>
          <w:sz w:val="32"/>
          <w:szCs w:val="32"/>
          <w:highlight w:val="none"/>
          <w:lang w:val="en-US" w:eastAsia="zh-CN"/>
        </w:rPr>
        <w:t>每户搬迁补偿最低不少于600元；</w:t>
      </w:r>
    </w:p>
    <w:p w14:paraId="1D7E2E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②</w:t>
      </w:r>
      <w:r>
        <w:rPr>
          <w:rFonts w:hint="eastAsia" w:ascii="仿宋_GB2312" w:hAnsi="仿宋_GB2312" w:eastAsia="仿宋_GB2312" w:cs="仿宋_GB2312"/>
          <w:b w:val="0"/>
          <w:bCs w:val="0"/>
          <w:color w:val="000000"/>
          <w:sz w:val="32"/>
          <w:szCs w:val="32"/>
          <w:highlight w:val="none"/>
          <w:lang w:eastAsia="zh-CN"/>
        </w:rPr>
        <w:t>被征收房屋为</w:t>
      </w:r>
      <w:r>
        <w:rPr>
          <w:rFonts w:hint="eastAsia" w:ascii="仿宋_GB2312" w:hAnsi="仿宋_GB2312" w:eastAsia="仿宋_GB2312" w:cs="仿宋_GB2312"/>
          <w:b w:val="0"/>
          <w:bCs w:val="0"/>
          <w:color w:val="000000"/>
          <w:sz w:val="32"/>
          <w:szCs w:val="32"/>
          <w:highlight w:val="none"/>
          <w:lang w:val="en-US" w:eastAsia="zh-CN"/>
        </w:rPr>
        <w:t>经营性</w:t>
      </w:r>
      <w:r>
        <w:rPr>
          <w:rFonts w:hint="eastAsia" w:ascii="仿宋_GB2312" w:hAnsi="仿宋_GB2312" w:eastAsia="仿宋_GB2312" w:cs="仿宋_GB2312"/>
          <w:b w:val="0"/>
          <w:bCs w:val="0"/>
          <w:color w:val="000000"/>
          <w:sz w:val="32"/>
          <w:szCs w:val="32"/>
          <w:highlight w:val="none"/>
          <w:lang w:eastAsia="zh-CN"/>
        </w:rPr>
        <w:t>用</w:t>
      </w:r>
      <w:r>
        <w:rPr>
          <w:rFonts w:hint="eastAsia" w:ascii="仿宋_GB2312" w:hAnsi="仿宋_GB2312" w:eastAsia="仿宋_GB2312" w:cs="仿宋_GB2312"/>
          <w:b w:val="0"/>
          <w:bCs w:val="0"/>
          <w:color w:val="000000"/>
          <w:sz w:val="32"/>
          <w:szCs w:val="32"/>
          <w:highlight w:val="none"/>
          <w:lang w:val="en-US" w:eastAsia="zh-CN"/>
        </w:rPr>
        <w:t>途</w:t>
      </w:r>
      <w:r>
        <w:rPr>
          <w:rFonts w:hint="eastAsia" w:ascii="仿宋_GB2312" w:hAnsi="仿宋_GB2312" w:eastAsia="仿宋_GB2312" w:cs="仿宋_GB2312"/>
          <w:b w:val="0"/>
          <w:bCs w:val="0"/>
          <w:color w:val="000000"/>
          <w:sz w:val="32"/>
          <w:szCs w:val="32"/>
          <w:highlight w:val="none"/>
          <w:lang w:eastAsia="zh-CN"/>
        </w:rPr>
        <w:t>的，搬迁补偿按被征收房屋面积</w:t>
      </w:r>
      <w:r>
        <w:rPr>
          <w:rFonts w:hint="eastAsia" w:ascii="仿宋_GB2312" w:hAnsi="仿宋_GB2312" w:eastAsia="仿宋_GB2312" w:cs="仿宋_GB2312"/>
          <w:b w:val="0"/>
          <w:bCs w:val="0"/>
          <w:color w:val="000000"/>
          <w:sz w:val="32"/>
          <w:szCs w:val="32"/>
          <w:highlight w:val="none"/>
          <w:lang w:val="en-US" w:eastAsia="zh-CN"/>
        </w:rPr>
        <w:t>30元/㎡</w:t>
      </w:r>
      <w:r>
        <w:rPr>
          <w:rFonts w:hint="eastAsia" w:ascii="仿宋_GB2312" w:hAnsi="仿宋_GB2312" w:eastAsia="仿宋_GB2312" w:cs="仿宋_GB2312"/>
          <w:b w:val="0"/>
          <w:bCs w:val="0"/>
          <w:color w:val="000000"/>
          <w:sz w:val="32"/>
          <w:szCs w:val="32"/>
          <w:highlight w:val="none"/>
          <w:lang w:eastAsia="zh-CN"/>
        </w:rPr>
        <w:t>计算</w:t>
      </w:r>
      <w:r>
        <w:rPr>
          <w:rFonts w:hint="eastAsia" w:ascii="仿宋_GB2312" w:hAnsi="仿宋_GB2312" w:eastAsia="仿宋_GB2312" w:cs="仿宋_GB2312"/>
          <w:b w:val="0"/>
          <w:bCs w:val="0"/>
          <w:color w:val="000000"/>
          <w:sz w:val="32"/>
          <w:szCs w:val="32"/>
          <w:highlight w:val="none"/>
          <w:lang w:val="en-US" w:eastAsia="zh-CN"/>
        </w:rPr>
        <w:t>。</w:t>
      </w:r>
    </w:p>
    <w:p w14:paraId="6579E81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楷体_GB2312" w:hAnsi="楷体_GB2312" w:eastAsia="楷体_GB2312" w:cs="楷体_GB2312"/>
          <w:b/>
          <w:bCs/>
          <w:color w:val="000000"/>
          <w:sz w:val="32"/>
          <w:szCs w:val="32"/>
          <w:highlight w:val="none"/>
          <w:lang w:eastAsia="zh-CN"/>
        </w:rPr>
      </w:pPr>
      <w:bookmarkStart w:id="0" w:name="bookmark42"/>
      <w:bookmarkEnd w:id="0"/>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lang w:val="en-US" w:eastAsia="zh-CN"/>
        </w:rPr>
        <w:t>三）</w:t>
      </w:r>
      <w:r>
        <w:rPr>
          <w:rFonts w:hint="eastAsia" w:ascii="楷体_GB2312" w:hAnsi="楷体_GB2312" w:eastAsia="楷体_GB2312" w:cs="楷体_GB2312"/>
          <w:b/>
          <w:bCs/>
          <w:color w:val="000000"/>
          <w:sz w:val="32"/>
          <w:szCs w:val="32"/>
          <w:highlight w:val="none"/>
          <w:lang w:eastAsia="zh-CN"/>
        </w:rPr>
        <w:t>临时安置补偿</w:t>
      </w:r>
    </w:p>
    <w:p w14:paraId="5BBA2A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rPr>
        <w:t>被征收人临时安置补偿</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根据</w:t>
      </w:r>
      <w:r>
        <w:rPr>
          <w:rFonts w:hint="eastAsia" w:ascii="仿宋_GB2312" w:hAnsi="仿宋_GB2312" w:eastAsia="仿宋_GB2312" w:cs="仿宋_GB2312"/>
          <w:b w:val="0"/>
          <w:bCs w:val="0"/>
          <w:color w:val="000000"/>
          <w:sz w:val="32"/>
          <w:szCs w:val="32"/>
          <w:highlight w:val="none"/>
          <w:lang w:eastAsia="zh-CN"/>
        </w:rPr>
        <w:t>被征收房屋建筑面积</w:t>
      </w:r>
      <w:r>
        <w:rPr>
          <w:rFonts w:hint="eastAsia" w:ascii="仿宋_GB2312" w:hAnsi="仿宋_GB2312" w:eastAsia="仿宋_GB2312" w:cs="仿宋_GB2312"/>
          <w:b w:val="0"/>
          <w:bCs w:val="0"/>
          <w:color w:val="000000"/>
          <w:sz w:val="32"/>
          <w:szCs w:val="32"/>
          <w:highlight w:val="none"/>
        </w:rPr>
        <w:t>计算。安置过渡期内，</w:t>
      </w:r>
      <w:r>
        <w:rPr>
          <w:rFonts w:hint="eastAsia" w:ascii="仿宋_GB2312" w:hAnsi="仿宋_GB2312" w:eastAsia="仿宋_GB2312" w:cs="仿宋_GB2312"/>
          <w:b w:val="0"/>
          <w:bCs w:val="0"/>
          <w:color w:val="000000"/>
          <w:sz w:val="32"/>
          <w:szCs w:val="32"/>
          <w:highlight w:val="none"/>
          <w:lang w:val="en-US" w:eastAsia="zh-CN"/>
        </w:rPr>
        <w:t>以</w:t>
      </w:r>
      <w:r>
        <w:rPr>
          <w:rFonts w:hint="eastAsia" w:ascii="仿宋_GB2312" w:hAnsi="仿宋_GB2312" w:eastAsia="仿宋_GB2312" w:cs="仿宋_GB2312"/>
          <w:b w:val="0"/>
          <w:bCs w:val="0"/>
          <w:color w:val="000000"/>
          <w:sz w:val="32"/>
          <w:szCs w:val="32"/>
          <w:highlight w:val="none"/>
        </w:rPr>
        <w:t>每月</w:t>
      </w:r>
      <w:r>
        <w:rPr>
          <w:rFonts w:hint="eastAsia" w:ascii="仿宋_GB2312" w:hAnsi="仿宋_GB2312" w:eastAsia="仿宋_GB2312" w:cs="仿宋_GB2312"/>
          <w:b w:val="0"/>
          <w:bCs w:val="0"/>
          <w:color w:val="000000"/>
          <w:sz w:val="32"/>
          <w:szCs w:val="32"/>
          <w:highlight w:val="none"/>
          <w:lang w:val="en-US" w:eastAsia="zh-CN"/>
        </w:rPr>
        <w:t>10</w:t>
      </w:r>
      <w:r>
        <w:rPr>
          <w:rFonts w:hint="eastAsia" w:ascii="仿宋_GB2312" w:hAnsi="仿宋_GB2312" w:eastAsia="仿宋_GB2312" w:cs="仿宋_GB2312"/>
          <w:b w:val="0"/>
          <w:bCs w:val="0"/>
          <w:color w:val="000000"/>
          <w:sz w:val="32"/>
          <w:szCs w:val="32"/>
          <w:highlight w:val="none"/>
        </w:rPr>
        <w:t>元</w:t>
      </w:r>
      <w:r>
        <w:rPr>
          <w:rFonts w:hint="eastAsia" w:ascii="仿宋_GB2312" w:hAnsi="仿宋_GB2312" w:eastAsia="仿宋_GB2312" w:cs="仿宋_GB2312"/>
          <w:b w:val="0"/>
          <w:bCs w:val="0"/>
          <w:color w:val="000000"/>
          <w:sz w:val="32"/>
          <w:szCs w:val="32"/>
          <w:highlight w:val="none"/>
          <w:lang w:val="en-US" w:eastAsia="zh-CN"/>
        </w:rPr>
        <w:t>/㎡计算</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每户</w:t>
      </w:r>
      <w:r>
        <w:rPr>
          <w:rFonts w:hint="eastAsia" w:ascii="仿宋_GB2312" w:hAnsi="仿宋_GB2312" w:eastAsia="仿宋_GB2312" w:cs="仿宋_GB2312"/>
          <w:b w:val="0"/>
          <w:bCs w:val="0"/>
          <w:color w:val="000000"/>
          <w:sz w:val="32"/>
          <w:szCs w:val="32"/>
          <w:highlight w:val="none"/>
        </w:rPr>
        <w:t>临时安置补偿每月最低不少于</w:t>
      </w:r>
      <w:r>
        <w:rPr>
          <w:rFonts w:hint="eastAsia" w:ascii="仿宋_GB2312" w:hAnsi="仿宋_GB2312" w:eastAsia="仿宋_GB2312" w:cs="仿宋_GB2312"/>
          <w:b w:val="0"/>
          <w:bCs w:val="0"/>
          <w:color w:val="000000"/>
          <w:sz w:val="32"/>
          <w:szCs w:val="32"/>
          <w:highlight w:val="none"/>
          <w:lang w:val="en-US" w:eastAsia="zh-CN"/>
        </w:rPr>
        <w:t>1000</w:t>
      </w:r>
      <w:r>
        <w:rPr>
          <w:rFonts w:hint="eastAsia" w:ascii="仿宋_GB2312" w:hAnsi="仿宋_GB2312" w:eastAsia="仿宋_GB2312" w:cs="仿宋_GB2312"/>
          <w:b w:val="0"/>
          <w:bCs w:val="0"/>
          <w:color w:val="000000"/>
          <w:sz w:val="32"/>
          <w:szCs w:val="32"/>
          <w:highlight w:val="none"/>
        </w:rPr>
        <w:t>元</w:t>
      </w:r>
      <w:r>
        <w:rPr>
          <w:rFonts w:hint="eastAsia" w:ascii="仿宋_GB2312" w:hAnsi="仿宋_GB2312" w:eastAsia="仿宋_GB2312" w:cs="仿宋_GB2312"/>
          <w:b w:val="0"/>
          <w:bCs w:val="0"/>
          <w:color w:val="000000"/>
          <w:sz w:val="32"/>
          <w:szCs w:val="32"/>
          <w:highlight w:val="none"/>
          <w:lang w:eastAsia="zh-CN"/>
        </w:rPr>
        <w:t>，最高不超过</w:t>
      </w:r>
      <w:r>
        <w:rPr>
          <w:rFonts w:hint="eastAsia" w:ascii="仿宋_GB2312" w:hAnsi="仿宋_GB2312" w:eastAsia="仿宋_GB2312" w:cs="仿宋_GB2312"/>
          <w:b w:val="0"/>
          <w:bCs w:val="0"/>
          <w:color w:val="000000"/>
          <w:sz w:val="32"/>
          <w:szCs w:val="32"/>
          <w:highlight w:val="none"/>
          <w:lang w:val="en-US" w:eastAsia="zh-CN"/>
        </w:rPr>
        <w:t>2000元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非因被征收人原因，过渡期满不能提供</w:t>
      </w:r>
      <w:r>
        <w:rPr>
          <w:rFonts w:hint="eastAsia" w:ascii="仿宋_GB2312" w:hAnsi="仿宋_GB2312" w:eastAsia="仿宋_GB2312" w:cs="仿宋_GB2312"/>
          <w:b w:val="0"/>
          <w:bCs w:val="0"/>
          <w:color w:val="000000"/>
          <w:sz w:val="32"/>
          <w:szCs w:val="32"/>
          <w:highlight w:val="none"/>
          <w:lang w:val="en-US" w:eastAsia="zh-CN"/>
        </w:rPr>
        <w:t>回迁</w:t>
      </w:r>
      <w:r>
        <w:rPr>
          <w:rFonts w:hint="eastAsia" w:ascii="仿宋_GB2312" w:hAnsi="仿宋_GB2312" w:eastAsia="仿宋_GB2312" w:cs="仿宋_GB2312"/>
          <w:b w:val="0"/>
          <w:bCs w:val="0"/>
          <w:color w:val="000000"/>
          <w:sz w:val="32"/>
          <w:szCs w:val="32"/>
          <w:highlight w:val="none"/>
        </w:rPr>
        <w:t>安置的，从逾期之月起，临时安置补偿每年以10%的比例递增。</w:t>
      </w:r>
    </w:p>
    <w:p w14:paraId="7FB4DF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临时安置补偿期限，</w:t>
      </w:r>
      <w:r>
        <w:rPr>
          <w:rFonts w:hint="eastAsia" w:ascii="仿宋_GB2312" w:hAnsi="仿宋_GB2312" w:eastAsia="仿宋_GB2312" w:cs="仿宋_GB2312"/>
          <w:b w:val="0"/>
          <w:bCs w:val="0"/>
          <w:color w:val="000000"/>
          <w:sz w:val="32"/>
          <w:szCs w:val="32"/>
          <w:highlight w:val="none"/>
          <w:lang w:val="en-US" w:eastAsia="zh-CN"/>
        </w:rPr>
        <w:t>自</w:t>
      </w:r>
      <w:r>
        <w:rPr>
          <w:rFonts w:hint="eastAsia" w:ascii="仿宋_GB2312" w:hAnsi="仿宋_GB2312" w:eastAsia="仿宋_GB2312" w:cs="仿宋_GB2312"/>
          <w:b w:val="0"/>
          <w:bCs w:val="0"/>
          <w:color w:val="000000"/>
          <w:sz w:val="32"/>
          <w:szCs w:val="32"/>
          <w:highlight w:val="none"/>
        </w:rPr>
        <w:t>搬迁之</w:t>
      </w:r>
      <w:r>
        <w:rPr>
          <w:rFonts w:hint="eastAsia" w:ascii="仿宋_GB2312" w:hAnsi="仿宋_GB2312" w:eastAsia="仿宋_GB2312" w:cs="仿宋_GB2312"/>
          <w:b w:val="0"/>
          <w:bCs w:val="0"/>
          <w:color w:val="000000"/>
          <w:sz w:val="32"/>
          <w:szCs w:val="32"/>
          <w:highlight w:val="none"/>
          <w:lang w:val="en-US" w:eastAsia="zh-CN"/>
        </w:rPr>
        <w:t>日</w:t>
      </w:r>
      <w:r>
        <w:rPr>
          <w:rFonts w:hint="eastAsia" w:ascii="仿宋_GB2312" w:hAnsi="仿宋_GB2312" w:eastAsia="仿宋_GB2312" w:cs="仿宋_GB2312"/>
          <w:b w:val="0"/>
          <w:bCs w:val="0"/>
          <w:color w:val="000000"/>
          <w:sz w:val="32"/>
          <w:szCs w:val="32"/>
          <w:highlight w:val="none"/>
        </w:rPr>
        <w:t>起，至安置房交付后6个月末止</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安置房交付时间以领取安置房钥匙之日确定。</w:t>
      </w:r>
    </w:p>
    <w:p w14:paraId="2B0849C1">
      <w:pPr>
        <w:pStyle w:val="12"/>
        <w:keepNext w:val="0"/>
        <w:keepLines w:val="0"/>
        <w:pageBreakBefore w:val="0"/>
        <w:widowControl w:val="0"/>
        <w:numPr>
          <w:ilvl w:val="0"/>
          <w:numId w:val="0"/>
        </w:numPr>
        <w:shd w:val="clear" w:color="auto" w:fill="auto"/>
        <w:tabs>
          <w:tab w:val="left" w:pos="1410"/>
        </w:tabs>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3.</w:t>
      </w:r>
      <w:r>
        <w:rPr>
          <w:rFonts w:hint="eastAsia" w:ascii="仿宋_GB2312" w:hAnsi="仿宋_GB2312" w:eastAsia="仿宋_GB2312" w:cs="仿宋_GB2312"/>
          <w:b w:val="0"/>
          <w:bCs w:val="0"/>
          <w:color w:val="000000"/>
          <w:spacing w:val="0"/>
          <w:w w:val="100"/>
          <w:position w:val="0"/>
          <w:sz w:val="32"/>
          <w:szCs w:val="32"/>
          <w:highlight w:val="none"/>
        </w:rPr>
        <w:t>被征收人选择货币化安置的，不再计算临时安</w:t>
      </w:r>
      <w:r>
        <w:rPr>
          <w:rFonts w:hint="eastAsia" w:ascii="仿宋_GB2312" w:hAnsi="仿宋_GB2312" w:eastAsia="仿宋_GB2312" w:cs="仿宋_GB2312"/>
          <w:b w:val="0"/>
          <w:bCs w:val="0"/>
          <w:color w:val="000000"/>
          <w:spacing w:val="0"/>
          <w:w w:val="100"/>
          <w:position w:val="0"/>
          <w:sz w:val="32"/>
          <w:szCs w:val="32"/>
          <w:highlight w:val="none"/>
          <w:lang w:val="zh-CN" w:eastAsia="zh-CN" w:bidi="zh-CN"/>
        </w:rPr>
        <w:t>置补偿</w:t>
      </w:r>
      <w:r>
        <w:rPr>
          <w:rFonts w:hint="eastAsia" w:ascii="仿宋_GB2312" w:hAnsi="仿宋_GB2312" w:eastAsia="仿宋_GB2312" w:cs="仿宋_GB2312"/>
          <w:b w:val="0"/>
          <w:bCs w:val="0"/>
          <w:color w:val="000000"/>
          <w:spacing w:val="0"/>
          <w:w w:val="100"/>
          <w:position w:val="0"/>
          <w:sz w:val="32"/>
          <w:szCs w:val="32"/>
          <w:highlight w:val="none"/>
        </w:rPr>
        <w:t>费用。</w:t>
      </w:r>
    </w:p>
    <w:p w14:paraId="1E25829C">
      <w:pPr>
        <w:pStyle w:val="12"/>
        <w:keepNext w:val="0"/>
        <w:keepLines w:val="0"/>
        <w:pageBreakBefore w:val="0"/>
        <w:widowControl w:val="0"/>
        <w:numPr>
          <w:ilvl w:val="0"/>
          <w:numId w:val="0"/>
        </w:numPr>
        <w:shd w:val="clear" w:color="auto" w:fill="auto"/>
        <w:tabs>
          <w:tab w:val="left" w:pos="1410"/>
        </w:tabs>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000000"/>
          <w:spacing w:val="0"/>
          <w:w w:val="100"/>
          <w:position w:val="0"/>
          <w:sz w:val="32"/>
          <w:szCs w:val="32"/>
          <w:highlight w:val="none"/>
          <w:lang w:val="en-US" w:eastAsia="zh-CN"/>
        </w:rPr>
        <w:t>4.</w:t>
      </w:r>
      <w:r>
        <w:rPr>
          <w:rFonts w:hint="eastAsia" w:ascii="仿宋_GB2312" w:hAnsi="仿宋_GB2312" w:eastAsia="仿宋_GB2312" w:cs="仿宋_GB2312"/>
          <w:b w:val="0"/>
          <w:bCs w:val="0"/>
          <w:color w:val="000000"/>
          <w:spacing w:val="0"/>
          <w:w w:val="100"/>
          <w:position w:val="0"/>
          <w:sz w:val="32"/>
          <w:szCs w:val="32"/>
          <w:highlight w:val="none"/>
        </w:rPr>
        <w:t>被征收人选择</w:t>
      </w:r>
      <w:r>
        <w:rPr>
          <w:rFonts w:hint="eastAsia" w:ascii="仿宋_GB2312" w:hAnsi="仿宋_GB2312" w:eastAsia="仿宋_GB2312" w:cs="仿宋_GB2312"/>
          <w:b w:val="0"/>
          <w:bCs w:val="0"/>
          <w:color w:val="000000"/>
          <w:spacing w:val="0"/>
          <w:w w:val="100"/>
          <w:position w:val="0"/>
          <w:sz w:val="32"/>
          <w:szCs w:val="32"/>
          <w:highlight w:val="none"/>
          <w:lang w:eastAsia="zh-CN"/>
        </w:rPr>
        <w:t>部分</w:t>
      </w:r>
      <w:r>
        <w:rPr>
          <w:rFonts w:hint="eastAsia" w:ascii="仿宋_GB2312" w:hAnsi="仿宋_GB2312" w:eastAsia="仿宋_GB2312" w:cs="仿宋_GB2312"/>
          <w:b w:val="0"/>
          <w:bCs w:val="0"/>
          <w:color w:val="000000"/>
          <w:spacing w:val="0"/>
          <w:w w:val="100"/>
          <w:position w:val="0"/>
          <w:sz w:val="32"/>
          <w:szCs w:val="32"/>
          <w:highlight w:val="none"/>
        </w:rPr>
        <w:t>货币化安置</w:t>
      </w:r>
      <w:r>
        <w:rPr>
          <w:rFonts w:hint="eastAsia" w:ascii="仿宋_GB2312" w:hAnsi="仿宋_GB2312" w:eastAsia="仿宋_GB2312" w:cs="仿宋_GB2312"/>
          <w:b w:val="0"/>
          <w:bCs w:val="0"/>
          <w:color w:val="000000"/>
          <w:spacing w:val="0"/>
          <w:w w:val="100"/>
          <w:position w:val="0"/>
          <w:sz w:val="32"/>
          <w:szCs w:val="32"/>
          <w:highlight w:val="none"/>
          <w:lang w:val="en-US" w:eastAsia="zh-CN"/>
        </w:rPr>
        <w:t>+部分产权调换</w:t>
      </w:r>
      <w:r>
        <w:rPr>
          <w:rFonts w:hint="eastAsia" w:ascii="仿宋_GB2312" w:hAnsi="仿宋_GB2312" w:eastAsia="仿宋_GB2312" w:cs="仿宋_GB2312"/>
          <w:b w:val="0"/>
          <w:bCs w:val="0"/>
          <w:color w:val="000000"/>
          <w:spacing w:val="0"/>
          <w:w w:val="100"/>
          <w:position w:val="0"/>
          <w:sz w:val="32"/>
          <w:szCs w:val="32"/>
          <w:highlight w:val="none"/>
        </w:rPr>
        <w:t>的</w:t>
      </w:r>
      <w:r>
        <w:rPr>
          <w:rFonts w:hint="eastAsia" w:ascii="仿宋_GB2312" w:hAnsi="仿宋_GB2312" w:eastAsia="仿宋_GB2312" w:cs="仿宋_GB2312"/>
          <w:b w:val="0"/>
          <w:bCs w:val="0"/>
          <w:color w:val="000000"/>
          <w:spacing w:val="0"/>
          <w:w w:val="100"/>
          <w:position w:val="0"/>
          <w:sz w:val="32"/>
          <w:szCs w:val="32"/>
          <w:highlight w:val="none"/>
          <w:lang w:eastAsia="zh-CN"/>
        </w:rPr>
        <w:t>，根据选择产权调换的被征收房屋建筑面积部分计算</w:t>
      </w:r>
      <w:r>
        <w:rPr>
          <w:rFonts w:hint="eastAsia" w:ascii="仿宋_GB2312" w:hAnsi="仿宋_GB2312" w:eastAsia="仿宋_GB2312" w:cs="仿宋_GB2312"/>
          <w:b w:val="0"/>
          <w:bCs w:val="0"/>
          <w:color w:val="000000"/>
          <w:spacing w:val="0"/>
          <w:w w:val="100"/>
          <w:position w:val="0"/>
          <w:sz w:val="32"/>
          <w:szCs w:val="32"/>
          <w:highlight w:val="none"/>
        </w:rPr>
        <w:t>临时安置补偿</w:t>
      </w:r>
      <w:r>
        <w:rPr>
          <w:rFonts w:hint="eastAsia" w:ascii="仿宋_GB2312" w:hAnsi="仿宋_GB2312" w:eastAsia="仿宋_GB2312" w:cs="仿宋_GB2312"/>
          <w:b w:val="0"/>
          <w:bCs w:val="0"/>
          <w:color w:val="000000"/>
          <w:spacing w:val="0"/>
          <w:w w:val="100"/>
          <w:position w:val="0"/>
          <w:sz w:val="32"/>
          <w:szCs w:val="32"/>
          <w:highlight w:val="none"/>
          <w:lang w:eastAsia="zh-CN"/>
        </w:rPr>
        <w:t>，货币部分</w:t>
      </w:r>
      <w:r>
        <w:rPr>
          <w:rFonts w:hint="eastAsia" w:ascii="仿宋_GB2312" w:hAnsi="仿宋_GB2312" w:eastAsia="仿宋_GB2312" w:cs="仿宋_GB2312"/>
          <w:b w:val="0"/>
          <w:bCs w:val="0"/>
          <w:color w:val="000000"/>
          <w:spacing w:val="0"/>
          <w:w w:val="100"/>
          <w:position w:val="0"/>
          <w:sz w:val="32"/>
          <w:szCs w:val="32"/>
          <w:highlight w:val="none"/>
        </w:rPr>
        <w:t>不计算临时安</w:t>
      </w:r>
      <w:r>
        <w:rPr>
          <w:rFonts w:hint="eastAsia" w:ascii="仿宋_GB2312" w:hAnsi="仿宋_GB2312" w:eastAsia="仿宋_GB2312" w:cs="仿宋_GB2312"/>
          <w:b w:val="0"/>
          <w:bCs w:val="0"/>
          <w:color w:val="000000"/>
          <w:spacing w:val="0"/>
          <w:w w:val="100"/>
          <w:position w:val="0"/>
          <w:sz w:val="32"/>
          <w:szCs w:val="32"/>
          <w:highlight w:val="none"/>
          <w:lang w:val="zh-CN" w:eastAsia="zh-CN"/>
        </w:rPr>
        <w:t>置补偿</w:t>
      </w:r>
      <w:r>
        <w:rPr>
          <w:rFonts w:hint="eastAsia" w:ascii="仿宋_GB2312" w:hAnsi="仿宋_GB2312" w:eastAsia="仿宋_GB2312" w:cs="仿宋_GB2312"/>
          <w:b w:val="0"/>
          <w:bCs w:val="0"/>
          <w:color w:val="000000"/>
          <w:spacing w:val="0"/>
          <w:w w:val="100"/>
          <w:position w:val="0"/>
          <w:sz w:val="32"/>
          <w:szCs w:val="32"/>
          <w:highlight w:val="none"/>
        </w:rPr>
        <w:t>费用。</w:t>
      </w:r>
    </w:p>
    <w:p w14:paraId="2D4CA4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二</w:t>
      </w:r>
      <w:r>
        <w:rPr>
          <w:rFonts w:hint="eastAsia" w:ascii="黑体" w:hAnsi="黑体" w:eastAsia="黑体" w:cs="黑体"/>
          <w:b w:val="0"/>
          <w:bCs w:val="0"/>
          <w:color w:val="000000"/>
          <w:sz w:val="32"/>
          <w:szCs w:val="32"/>
          <w:highlight w:val="none"/>
        </w:rPr>
        <w:t>、奖励及优惠政策</w:t>
      </w:r>
    </w:p>
    <w:p w14:paraId="1B810A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（一）</w:t>
      </w:r>
      <w:r>
        <w:rPr>
          <w:rFonts w:hint="eastAsia" w:ascii="仿宋_GB2312" w:hAnsi="仿宋_GB2312" w:eastAsia="仿宋_GB2312" w:cs="仿宋_GB2312"/>
          <w:b w:val="0"/>
          <w:bCs w:val="0"/>
          <w:color w:val="000000"/>
          <w:sz w:val="32"/>
          <w:szCs w:val="32"/>
          <w:highlight w:val="none"/>
          <w:lang w:val="en-US" w:eastAsia="zh-CN"/>
        </w:rPr>
        <w:t>被征收人在房屋征收规定时间内签订补偿协议、腾空房屋并交付房屋及土地相关手续的，每户给予5万元奖励。</w:t>
      </w:r>
    </w:p>
    <w:p w14:paraId="00EDE72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（二）规定时间分四个层次：</w:t>
      </w:r>
    </w:p>
    <w:p w14:paraId="43246B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1.第一时间段为本方案公告之日起15日内签订协议的，奖励应得奖金的100%；</w:t>
      </w:r>
    </w:p>
    <w:p w14:paraId="33CE4E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2.第二时间段为本方案公告之日起25日内签订协议的，奖励应得奖金的80%；</w:t>
      </w:r>
    </w:p>
    <w:p w14:paraId="5E34A7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3.第三时间段为本方案公告之日起30日内签订协议的，奖励应得奖金的50%；</w:t>
      </w:r>
    </w:p>
    <w:p w14:paraId="28BE82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4.在本方案公告30日之后签订协议的不再奖励。</w:t>
      </w:r>
    </w:p>
    <w:p w14:paraId="6A6AAAF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（三）</w:t>
      </w:r>
      <w:r>
        <w:rPr>
          <w:rFonts w:hint="eastAsia" w:ascii="仿宋_GB2312" w:hAnsi="仿宋_GB2312" w:eastAsia="仿宋_GB2312" w:cs="仿宋_GB2312"/>
          <w:b w:val="0"/>
          <w:bCs w:val="0"/>
          <w:color w:val="000000"/>
          <w:sz w:val="32"/>
          <w:szCs w:val="32"/>
          <w:highlight w:val="none"/>
          <w:lang w:val="en-US" w:eastAsia="zh-CN"/>
        </w:rPr>
        <w:t>被征收人在超出协议约定腾房期限未腾空的，每延迟一日，从奖金中扣除10%直至扣完。</w:t>
      </w:r>
    </w:p>
    <w:p w14:paraId="33B7C77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（四）</w:t>
      </w:r>
      <w:r>
        <w:rPr>
          <w:rFonts w:hint="eastAsia" w:ascii="仿宋_GB2312" w:hAnsi="仿宋_GB2312" w:eastAsia="仿宋_GB2312" w:cs="仿宋_GB2312"/>
          <w:b w:val="0"/>
          <w:bCs w:val="0"/>
          <w:color w:val="000000"/>
          <w:sz w:val="32"/>
          <w:szCs w:val="32"/>
          <w:highlight w:val="none"/>
          <w:lang w:val="en-US" w:eastAsia="zh-CN"/>
        </w:rPr>
        <w:t>安置房内的供水、供热、供气、供电、有线电视、网线等设施均为标准配置，被征收房屋具备一项抵顶一项。</w:t>
      </w:r>
    </w:p>
    <w:p w14:paraId="24EA29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（五）</w:t>
      </w:r>
      <w:r>
        <w:rPr>
          <w:rFonts w:hint="eastAsia" w:ascii="仿宋_GB2312" w:hAnsi="仿宋_GB2312" w:eastAsia="仿宋_GB2312" w:cs="仿宋_GB2312"/>
          <w:b w:val="0"/>
          <w:bCs w:val="0"/>
          <w:color w:val="000000"/>
          <w:sz w:val="32"/>
          <w:szCs w:val="32"/>
          <w:highlight w:val="none"/>
          <w:lang w:val="en-US" w:eastAsia="zh-CN"/>
        </w:rPr>
        <w:t>安置房的分配采用“先腾先选”的原则进行，依据腾空验收的顺序，发放选房顺序号。被征收户根据划定的选房区域并按选房顺序号进行选房。</w:t>
      </w:r>
    </w:p>
    <w:p w14:paraId="13FA3B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十三、</w:t>
      </w:r>
      <w:r>
        <w:rPr>
          <w:rFonts w:hint="eastAsia" w:ascii="仿宋_GB2312" w:hAnsi="仿宋_GB2312" w:eastAsia="仿宋_GB2312" w:cs="仿宋_GB2312"/>
          <w:b w:val="0"/>
          <w:bCs w:val="0"/>
          <w:color w:val="000000"/>
          <w:sz w:val="32"/>
          <w:szCs w:val="32"/>
          <w:highlight w:val="none"/>
        </w:rPr>
        <w:t>被征收房屋的补偿价值，由依法选定的具有相应资质的评估机构</w:t>
      </w:r>
      <w:r>
        <w:rPr>
          <w:rFonts w:hint="eastAsia" w:ascii="仿宋_GB2312" w:hAnsi="仿宋_GB2312" w:eastAsia="仿宋_GB2312" w:cs="仿宋_GB2312"/>
          <w:b w:val="0"/>
          <w:bCs w:val="0"/>
          <w:color w:val="000000"/>
          <w:sz w:val="32"/>
          <w:szCs w:val="32"/>
          <w:highlight w:val="none"/>
          <w:lang w:eastAsia="zh-CN"/>
        </w:rPr>
        <w:t>按照相关规定</w:t>
      </w:r>
      <w:r>
        <w:rPr>
          <w:rFonts w:hint="eastAsia" w:ascii="仿宋_GB2312" w:hAnsi="仿宋_GB2312" w:eastAsia="仿宋_GB2312" w:cs="仿宋_GB2312"/>
          <w:b w:val="0"/>
          <w:bCs w:val="0"/>
          <w:color w:val="000000"/>
          <w:sz w:val="32"/>
          <w:szCs w:val="32"/>
          <w:highlight w:val="none"/>
        </w:rPr>
        <w:t>评估确定。机关事业单位的非住宅房屋，由主管部门</w:t>
      </w:r>
      <w:r>
        <w:rPr>
          <w:rFonts w:hint="eastAsia" w:ascii="仿宋_GB2312" w:hAnsi="仿宋_GB2312" w:eastAsia="仿宋_GB2312" w:cs="仿宋_GB2312"/>
          <w:b w:val="0"/>
          <w:bCs w:val="0"/>
          <w:color w:val="000000"/>
          <w:sz w:val="32"/>
          <w:szCs w:val="32"/>
          <w:highlight w:val="none"/>
          <w:lang w:val="en-US" w:eastAsia="zh-CN"/>
        </w:rPr>
        <w:t>按规定处置</w:t>
      </w:r>
      <w:r>
        <w:rPr>
          <w:rFonts w:hint="eastAsia" w:ascii="仿宋_GB2312" w:hAnsi="仿宋_GB2312" w:eastAsia="仿宋_GB2312" w:cs="仿宋_GB2312"/>
          <w:b w:val="0"/>
          <w:bCs w:val="0"/>
          <w:color w:val="000000"/>
          <w:sz w:val="32"/>
          <w:szCs w:val="32"/>
          <w:highlight w:val="none"/>
        </w:rPr>
        <w:t>。</w:t>
      </w:r>
    </w:p>
    <w:p w14:paraId="37AAB5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四</w:t>
      </w:r>
      <w:r>
        <w:rPr>
          <w:rFonts w:hint="eastAsia" w:ascii="黑体" w:hAnsi="黑体" w:eastAsia="黑体" w:cs="黑体"/>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rPr>
        <w:t>房屋搬迁后，应保持原房屋结构完整、设施完整。</w:t>
      </w:r>
    </w:p>
    <w:p w14:paraId="52C0C6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五</w:t>
      </w:r>
      <w:r>
        <w:rPr>
          <w:rFonts w:hint="eastAsia" w:ascii="黑体" w:hAnsi="黑体" w:eastAsia="黑体" w:cs="黑体"/>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rPr>
        <w:t>补偿协议签订后</w:t>
      </w:r>
      <w:r>
        <w:rPr>
          <w:rFonts w:hint="eastAsia" w:ascii="仿宋_GB2312" w:hAnsi="仿宋_GB2312" w:eastAsia="仿宋_GB2312" w:cs="仿宋_GB2312"/>
          <w:b w:val="0"/>
          <w:bCs w:val="0"/>
          <w:color w:val="000000"/>
          <w:sz w:val="32"/>
          <w:szCs w:val="32"/>
          <w:highlight w:val="none"/>
          <w:lang w:eastAsia="zh-CN"/>
        </w:rPr>
        <w:t>，一</w:t>
      </w:r>
      <w:r>
        <w:rPr>
          <w:rFonts w:hint="eastAsia" w:ascii="仿宋_GB2312" w:hAnsi="仿宋_GB2312" w:eastAsia="仿宋_GB2312" w:cs="仿宋_GB2312"/>
          <w:b w:val="0"/>
          <w:bCs w:val="0"/>
          <w:color w:val="000000"/>
          <w:sz w:val="32"/>
          <w:szCs w:val="32"/>
          <w:highlight w:val="none"/>
        </w:rPr>
        <w:t>方当事人不履行补偿协议约定义务，另一方当事人可以依法采取法律措施。</w:t>
      </w:r>
    </w:p>
    <w:p w14:paraId="79F3D8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rPr>
        <w:t>实施部门与被征收</w:t>
      </w:r>
      <w:r>
        <w:rPr>
          <w:rFonts w:hint="eastAsia" w:ascii="仿宋_GB2312" w:hAnsi="仿宋_GB2312" w:eastAsia="仿宋_GB2312" w:cs="仿宋_GB2312"/>
          <w:b w:val="0"/>
          <w:bCs w:val="0"/>
          <w:color w:val="000000"/>
          <w:sz w:val="32"/>
          <w:szCs w:val="32"/>
          <w:highlight w:val="none"/>
          <w:lang w:eastAsia="zh-CN"/>
        </w:rPr>
        <w:t>人</w:t>
      </w:r>
      <w:r>
        <w:rPr>
          <w:rFonts w:hint="eastAsia" w:ascii="仿宋_GB2312" w:hAnsi="仿宋_GB2312" w:eastAsia="仿宋_GB2312" w:cs="仿宋_GB2312"/>
          <w:b w:val="0"/>
          <w:bCs w:val="0"/>
          <w:color w:val="000000"/>
          <w:sz w:val="32"/>
          <w:szCs w:val="32"/>
          <w:highlight w:val="none"/>
        </w:rPr>
        <w:t>在房屋征收补偿方案确定的签约期限内达不成补偿协议，或房屋所有权人不明确的，由实施部门根据征收补偿方案，报请县人民政府作出补偿决定，并在房屋征收范围内予以公告。被征收</w:t>
      </w:r>
      <w:r>
        <w:rPr>
          <w:rFonts w:hint="eastAsia" w:ascii="仿宋_GB2312" w:hAnsi="仿宋_GB2312" w:eastAsia="仿宋_GB2312" w:cs="仿宋_GB2312"/>
          <w:b w:val="0"/>
          <w:bCs w:val="0"/>
          <w:color w:val="000000"/>
          <w:sz w:val="32"/>
          <w:szCs w:val="32"/>
          <w:highlight w:val="none"/>
          <w:lang w:eastAsia="zh-CN"/>
        </w:rPr>
        <w:t>人</w:t>
      </w:r>
      <w:r>
        <w:rPr>
          <w:rFonts w:hint="eastAsia" w:ascii="仿宋_GB2312" w:hAnsi="仿宋_GB2312" w:eastAsia="仿宋_GB2312" w:cs="仿宋_GB2312"/>
          <w:b w:val="0"/>
          <w:bCs w:val="0"/>
          <w:color w:val="000000"/>
          <w:sz w:val="32"/>
          <w:szCs w:val="32"/>
          <w:highlight w:val="none"/>
        </w:rPr>
        <w:t>对补偿决定不服的，可依法申请行政复议或提起行政诉讼。</w:t>
      </w:r>
    </w:p>
    <w:p w14:paraId="655760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rPr>
        <w:t>被征收</w:t>
      </w:r>
      <w:r>
        <w:rPr>
          <w:rFonts w:hint="eastAsia" w:ascii="仿宋_GB2312" w:hAnsi="仿宋_GB2312" w:eastAsia="仿宋_GB2312" w:cs="仿宋_GB2312"/>
          <w:b w:val="0"/>
          <w:bCs w:val="0"/>
          <w:color w:val="000000"/>
          <w:sz w:val="32"/>
          <w:szCs w:val="32"/>
          <w:highlight w:val="none"/>
          <w:lang w:eastAsia="zh-CN"/>
        </w:rPr>
        <w:t>人</w:t>
      </w:r>
      <w:r>
        <w:rPr>
          <w:rFonts w:hint="eastAsia" w:ascii="仿宋_GB2312" w:hAnsi="仿宋_GB2312" w:eastAsia="仿宋_GB2312" w:cs="仿宋_GB2312"/>
          <w:b w:val="0"/>
          <w:bCs w:val="0"/>
          <w:color w:val="000000"/>
          <w:sz w:val="32"/>
          <w:szCs w:val="32"/>
          <w:highlight w:val="none"/>
        </w:rPr>
        <w:t>在法定期限内既不申请行政复议又不提起行政诉讼，在补偿决定规定期限内</w:t>
      </w:r>
      <w:r>
        <w:rPr>
          <w:rFonts w:hint="eastAsia" w:ascii="仿宋_GB2312" w:hAnsi="仿宋_GB2312" w:eastAsia="仿宋_GB2312" w:cs="仿宋_GB2312"/>
          <w:b w:val="0"/>
          <w:bCs w:val="0"/>
          <w:color w:val="000000"/>
          <w:sz w:val="32"/>
          <w:szCs w:val="32"/>
          <w:highlight w:val="none"/>
          <w:lang w:val="en-US" w:eastAsia="zh-CN"/>
        </w:rPr>
        <w:t>未</w:t>
      </w:r>
      <w:r>
        <w:rPr>
          <w:rFonts w:hint="eastAsia" w:ascii="仿宋_GB2312" w:hAnsi="仿宋_GB2312" w:eastAsia="仿宋_GB2312" w:cs="仿宋_GB2312"/>
          <w:b w:val="0"/>
          <w:bCs w:val="0"/>
          <w:color w:val="000000"/>
          <w:sz w:val="32"/>
          <w:szCs w:val="32"/>
          <w:highlight w:val="none"/>
        </w:rPr>
        <w:t>搬迁的，由县人民政府依法申请</w:t>
      </w:r>
      <w:r>
        <w:rPr>
          <w:rFonts w:hint="eastAsia" w:ascii="仿宋_GB2312" w:hAnsi="仿宋_GB2312" w:eastAsia="仿宋_GB2312" w:cs="仿宋_GB2312"/>
          <w:b w:val="0"/>
          <w:bCs w:val="0"/>
          <w:color w:val="000000"/>
          <w:sz w:val="32"/>
          <w:szCs w:val="32"/>
          <w:highlight w:val="none"/>
          <w:lang w:eastAsia="zh-CN"/>
        </w:rPr>
        <w:t>县</w:t>
      </w:r>
      <w:r>
        <w:rPr>
          <w:rFonts w:hint="eastAsia" w:ascii="仿宋_GB2312" w:hAnsi="仿宋_GB2312" w:eastAsia="仿宋_GB2312" w:cs="仿宋_GB2312"/>
          <w:b w:val="0"/>
          <w:bCs w:val="0"/>
          <w:color w:val="000000"/>
          <w:sz w:val="32"/>
          <w:szCs w:val="32"/>
          <w:highlight w:val="none"/>
        </w:rPr>
        <w:t>人民法院强制执行。</w:t>
      </w:r>
    </w:p>
    <w:p w14:paraId="63C65A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rPr>
        <w:t>与房屋征收有关所有文书或文件的送达，以直接送达、留置送达、邮寄送达、公告送达以及其它被征收</w:t>
      </w:r>
      <w:r>
        <w:rPr>
          <w:rFonts w:hint="eastAsia" w:ascii="仿宋_GB2312" w:hAnsi="仿宋_GB2312" w:eastAsia="仿宋_GB2312" w:cs="仿宋_GB2312"/>
          <w:b w:val="0"/>
          <w:bCs w:val="0"/>
          <w:color w:val="000000"/>
          <w:sz w:val="32"/>
          <w:szCs w:val="32"/>
          <w:highlight w:val="none"/>
          <w:lang w:eastAsia="zh-CN"/>
        </w:rPr>
        <w:t>人</w:t>
      </w:r>
      <w:r>
        <w:rPr>
          <w:rFonts w:hint="eastAsia" w:ascii="仿宋_GB2312" w:hAnsi="仿宋_GB2312" w:eastAsia="仿宋_GB2312" w:cs="仿宋_GB2312"/>
          <w:b w:val="0"/>
          <w:bCs w:val="0"/>
          <w:color w:val="000000"/>
          <w:sz w:val="32"/>
          <w:szCs w:val="32"/>
          <w:highlight w:val="none"/>
        </w:rPr>
        <w:t>应知晓的方式</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电话、微信、短信</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送达，文书或文件一经送达或发出便产生送达效力。</w:t>
      </w:r>
    </w:p>
    <w:p w14:paraId="62F151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九</w:t>
      </w:r>
      <w:r>
        <w:rPr>
          <w:rFonts w:hint="eastAsia" w:ascii="黑体" w:hAnsi="黑体" w:eastAsia="黑体" w:cs="黑体"/>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rPr>
        <w:t>本方案</w:t>
      </w:r>
      <w:r>
        <w:rPr>
          <w:rFonts w:hint="eastAsia" w:ascii="仿宋_GB2312" w:hAnsi="仿宋_GB2312" w:eastAsia="仿宋_GB2312" w:cs="仿宋_GB2312"/>
          <w:b w:val="0"/>
          <w:bCs w:val="0"/>
          <w:color w:val="000000"/>
          <w:sz w:val="32"/>
          <w:szCs w:val="32"/>
          <w:highlight w:val="none"/>
          <w:lang w:val="en-US" w:eastAsia="zh-CN"/>
        </w:rPr>
        <w:t>未尽事宜，另行补充</w:t>
      </w:r>
      <w:r>
        <w:rPr>
          <w:rFonts w:hint="eastAsia" w:ascii="仿宋_GB2312" w:hAnsi="仿宋_GB2312" w:eastAsia="仿宋_GB2312" w:cs="仿宋_GB2312"/>
          <w:b w:val="0"/>
          <w:bCs w:val="0"/>
          <w:color w:val="000000"/>
          <w:sz w:val="32"/>
          <w:szCs w:val="32"/>
          <w:highlight w:val="none"/>
        </w:rPr>
        <w:t>。</w:t>
      </w:r>
    </w:p>
    <w:p w14:paraId="7B1A43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40"/>
          <w:szCs w:val="40"/>
          <w:highlight w:val="none"/>
          <w:u w:val="none"/>
          <w:lang w:val="en-US" w:eastAsia="zh-CN"/>
        </w:rPr>
      </w:pPr>
      <w:r>
        <w:rPr>
          <w:rFonts w:hint="eastAsia" w:ascii="黑体" w:hAnsi="黑体" w:eastAsia="黑体" w:cs="黑体"/>
          <w:b w:val="0"/>
          <w:bCs w:val="0"/>
          <w:color w:val="000000"/>
          <w:sz w:val="32"/>
          <w:szCs w:val="32"/>
          <w:highlight w:val="none"/>
          <w:lang w:val="en-US" w:eastAsia="zh-CN"/>
        </w:rPr>
        <w:t>二十</w:t>
      </w:r>
      <w:r>
        <w:rPr>
          <w:rFonts w:hint="eastAsia" w:ascii="黑体" w:hAnsi="黑体" w:eastAsia="黑体" w:cs="黑体"/>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rPr>
        <w:t>本方案</w:t>
      </w:r>
      <w:r>
        <w:rPr>
          <w:rFonts w:hint="eastAsia" w:ascii="仿宋_GB2312" w:hAnsi="仿宋_GB2312" w:eastAsia="仿宋_GB2312" w:cs="仿宋_GB2312"/>
          <w:b w:val="0"/>
          <w:bCs w:val="0"/>
          <w:color w:val="000000"/>
          <w:sz w:val="32"/>
          <w:szCs w:val="32"/>
          <w:highlight w:val="none"/>
          <w:lang w:eastAsia="zh-CN"/>
        </w:rPr>
        <w:t>由安泽</w:t>
      </w:r>
      <w:r>
        <w:rPr>
          <w:rFonts w:hint="eastAsia" w:ascii="仿宋_GB2312" w:hAnsi="仿宋_GB2312" w:eastAsia="仿宋_GB2312" w:cs="仿宋_GB2312"/>
          <w:b w:val="0"/>
          <w:bCs w:val="0"/>
          <w:color w:val="000000"/>
          <w:sz w:val="32"/>
          <w:szCs w:val="32"/>
          <w:highlight w:val="none"/>
        </w:rPr>
        <w:t>县</w:t>
      </w:r>
      <w:r>
        <w:rPr>
          <w:rFonts w:hint="eastAsia" w:ascii="仿宋_GB2312" w:hAnsi="仿宋_GB2312" w:eastAsia="仿宋_GB2312" w:cs="仿宋_GB2312"/>
          <w:b w:val="0"/>
          <w:bCs w:val="0"/>
          <w:color w:val="000000"/>
          <w:sz w:val="32"/>
          <w:szCs w:val="32"/>
          <w:highlight w:val="none"/>
          <w:lang w:val="en-US" w:eastAsia="zh-CN"/>
        </w:rPr>
        <w:t>住房和城乡建设管理局</w:t>
      </w:r>
      <w:r>
        <w:rPr>
          <w:rFonts w:hint="eastAsia" w:ascii="仿宋_GB2312" w:hAnsi="仿宋_GB2312" w:eastAsia="仿宋_GB2312" w:cs="仿宋_GB2312"/>
          <w:b w:val="0"/>
          <w:bCs w:val="0"/>
          <w:color w:val="000000"/>
          <w:sz w:val="32"/>
          <w:szCs w:val="32"/>
          <w:highlight w:val="none"/>
        </w:rPr>
        <w:t>解释。</w:t>
      </w:r>
    </w:p>
    <w:p w14:paraId="0D4ADFE5">
      <w:pPr>
        <w:keepNext w:val="0"/>
        <w:keepLines w:val="0"/>
        <w:pageBreakBefore w:val="0"/>
        <w:widowControl w:val="0"/>
        <w:kinsoku/>
        <w:wordWrap/>
        <w:overflowPunct/>
        <w:topLinePunct w:val="0"/>
        <w:autoSpaceDE/>
        <w:autoSpaceDN/>
        <w:bidi w:val="0"/>
        <w:spacing w:line="600" w:lineRule="exact"/>
        <w:ind w:firstLine="800" w:firstLineChars="200"/>
        <w:jc w:val="both"/>
        <w:rPr>
          <w:rFonts w:hint="eastAsia" w:ascii="仿宋_GB2312" w:hAnsi="仿宋_GB2312" w:eastAsia="仿宋_GB2312" w:cs="仿宋_GB2312"/>
          <w:b w:val="0"/>
          <w:bCs w:val="0"/>
          <w:color w:val="000000"/>
          <w:sz w:val="40"/>
          <w:szCs w:val="40"/>
          <w:highlight w:val="none"/>
          <w:u w:val="none"/>
          <w:lang w:val="en-US" w:eastAsia="zh-CN"/>
        </w:rPr>
      </w:pPr>
    </w:p>
    <w:p w14:paraId="07D4EB13">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000000"/>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附：府西街北侧</w:t>
      </w:r>
      <w:r>
        <w:rPr>
          <w:rFonts w:hint="eastAsia" w:ascii="仿宋_GB2312" w:hAnsi="仿宋_GB2312" w:eastAsia="仿宋_GB2312" w:cs="仿宋_GB2312"/>
          <w:b w:val="0"/>
          <w:bCs w:val="0"/>
          <w:color w:val="000000"/>
          <w:sz w:val="32"/>
          <w:szCs w:val="32"/>
          <w:highlight w:val="none"/>
          <w:u w:val="none"/>
          <w:lang w:eastAsia="zh-CN"/>
        </w:rPr>
        <w:t>片区</w:t>
      </w:r>
      <w:r>
        <w:rPr>
          <w:rFonts w:hint="eastAsia" w:ascii="仿宋_GB2312" w:hAnsi="仿宋_GB2312" w:eastAsia="仿宋_GB2312" w:cs="仿宋_GB2312"/>
          <w:b w:val="0"/>
          <w:bCs w:val="0"/>
          <w:color w:val="000000"/>
          <w:sz w:val="32"/>
          <w:szCs w:val="32"/>
          <w:highlight w:val="none"/>
          <w:u w:val="none"/>
        </w:rPr>
        <w:t>改造</w:t>
      </w:r>
      <w:r>
        <w:rPr>
          <w:rFonts w:hint="eastAsia" w:ascii="仿宋_GB2312" w:hAnsi="仿宋_GB2312" w:eastAsia="仿宋_GB2312" w:cs="仿宋_GB2312"/>
          <w:b w:val="0"/>
          <w:bCs w:val="0"/>
          <w:color w:val="000000"/>
          <w:sz w:val="32"/>
          <w:szCs w:val="32"/>
          <w:highlight w:val="none"/>
          <w:u w:val="none"/>
          <w:shd w:val="clear" w:color="auto" w:fill="auto"/>
          <w:lang w:val="en-US" w:eastAsia="zh-CN"/>
        </w:rPr>
        <w:t>房屋征收补偿还迁比例</w:t>
      </w:r>
    </w:p>
    <w:p w14:paraId="50B366DC">
      <w:pPr>
        <w:jc w:val="both"/>
        <w:rPr>
          <w:rFonts w:hint="eastAsia" w:eastAsia="宋体"/>
          <w:color w:val="000000"/>
          <w:sz w:val="40"/>
          <w:szCs w:val="40"/>
          <w:lang w:val="en-US" w:eastAsia="zh-CN"/>
        </w:rPr>
      </w:pPr>
    </w:p>
    <w:p w14:paraId="5F9CB775">
      <w:pPr>
        <w:jc w:val="left"/>
        <w:rPr>
          <w:rFonts w:hint="eastAsia" w:ascii="仿宋_GB2312" w:hAnsi="仿宋_GB2312" w:eastAsia="仿宋_GB2312" w:cs="仿宋_GB2312"/>
          <w:color w:val="000000"/>
          <w:sz w:val="32"/>
          <w:szCs w:val="32"/>
          <w:shd w:val="clear" w:color="auto" w:fill="auto"/>
          <w:lang w:val="en-US" w:eastAsia="zh-CN"/>
        </w:rPr>
      </w:pPr>
    </w:p>
    <w:p w14:paraId="3840D656">
      <w:pPr>
        <w:jc w:val="left"/>
        <w:rPr>
          <w:rFonts w:hint="eastAsia" w:ascii="仿宋_GB2312" w:hAnsi="仿宋_GB2312" w:eastAsia="仿宋_GB2312" w:cs="仿宋_GB2312"/>
          <w:color w:val="000000"/>
          <w:sz w:val="32"/>
          <w:szCs w:val="32"/>
          <w:shd w:val="clear" w:color="auto" w:fill="auto"/>
          <w:lang w:val="en-US" w:eastAsia="zh-CN"/>
        </w:rPr>
      </w:pPr>
    </w:p>
    <w:p w14:paraId="4C287D63">
      <w:pPr>
        <w:jc w:val="left"/>
        <w:rPr>
          <w:rFonts w:hint="eastAsia" w:ascii="仿宋_GB2312" w:hAnsi="仿宋_GB2312" w:eastAsia="仿宋_GB2312" w:cs="仿宋_GB2312"/>
          <w:color w:val="000000"/>
          <w:sz w:val="32"/>
          <w:szCs w:val="32"/>
          <w:shd w:val="clear" w:color="auto" w:fill="auto"/>
          <w:lang w:val="en-US" w:eastAsia="zh-CN"/>
        </w:rPr>
      </w:pPr>
    </w:p>
    <w:p w14:paraId="688C6EB6">
      <w:pPr>
        <w:jc w:val="left"/>
        <w:rPr>
          <w:rFonts w:hint="eastAsia" w:ascii="仿宋_GB2312" w:hAnsi="仿宋_GB2312" w:eastAsia="仿宋_GB2312" w:cs="仿宋_GB2312"/>
          <w:color w:val="000000"/>
          <w:sz w:val="32"/>
          <w:szCs w:val="32"/>
          <w:shd w:val="clear" w:color="auto" w:fill="auto"/>
          <w:lang w:val="en-US" w:eastAsia="zh-CN"/>
        </w:rPr>
      </w:pPr>
    </w:p>
    <w:p w14:paraId="26056C4C">
      <w:pPr>
        <w:jc w:val="left"/>
        <w:rPr>
          <w:rFonts w:hint="eastAsia" w:ascii="仿宋_GB2312" w:hAnsi="仿宋_GB2312" w:eastAsia="仿宋_GB2312" w:cs="仿宋_GB2312"/>
          <w:color w:val="000000"/>
          <w:sz w:val="32"/>
          <w:szCs w:val="32"/>
          <w:shd w:val="clear" w:color="auto" w:fill="auto"/>
          <w:lang w:val="en-US" w:eastAsia="zh-CN"/>
        </w:rPr>
      </w:pPr>
    </w:p>
    <w:p w14:paraId="13883BFB">
      <w:pPr>
        <w:jc w:val="left"/>
        <w:rPr>
          <w:rFonts w:hint="eastAsia" w:ascii="仿宋_GB2312" w:hAnsi="仿宋_GB2312" w:eastAsia="仿宋_GB2312" w:cs="仿宋_GB2312"/>
          <w:color w:val="000000"/>
          <w:sz w:val="32"/>
          <w:szCs w:val="32"/>
          <w:shd w:val="clear" w:color="auto" w:fill="auto"/>
          <w:lang w:val="en-US" w:eastAsia="zh-CN"/>
        </w:rPr>
      </w:pPr>
    </w:p>
    <w:p w14:paraId="47A94CDF">
      <w:pPr>
        <w:jc w:val="left"/>
        <w:rPr>
          <w:rFonts w:hint="eastAsia" w:ascii="仿宋_GB2312" w:hAnsi="仿宋_GB2312" w:eastAsia="仿宋_GB2312" w:cs="仿宋_GB2312"/>
          <w:color w:val="000000"/>
          <w:sz w:val="32"/>
          <w:szCs w:val="32"/>
          <w:shd w:val="clear" w:color="auto" w:fill="auto"/>
          <w:lang w:val="en-US" w:eastAsia="zh-CN"/>
        </w:rPr>
      </w:pPr>
    </w:p>
    <w:p w14:paraId="28BED997">
      <w:pPr>
        <w:jc w:val="left"/>
        <w:rPr>
          <w:rFonts w:hint="eastAsia" w:ascii="仿宋_GB2312" w:hAnsi="仿宋_GB2312" w:eastAsia="仿宋_GB2312" w:cs="仿宋_GB2312"/>
          <w:color w:val="000000"/>
          <w:sz w:val="32"/>
          <w:szCs w:val="32"/>
          <w:shd w:val="clear" w:color="auto" w:fill="auto"/>
          <w:lang w:val="en-US" w:eastAsia="zh-CN"/>
        </w:rPr>
      </w:pPr>
    </w:p>
    <w:p w14:paraId="27D74894">
      <w:pPr>
        <w:jc w:val="left"/>
        <w:rPr>
          <w:rFonts w:hint="eastAsia" w:ascii="仿宋_GB2312" w:hAnsi="仿宋_GB2312" w:eastAsia="仿宋_GB2312" w:cs="仿宋_GB2312"/>
          <w:color w:val="000000"/>
          <w:sz w:val="32"/>
          <w:szCs w:val="32"/>
          <w:shd w:val="clear" w:color="auto" w:fill="auto"/>
          <w:lang w:val="en-US" w:eastAsia="zh-CN"/>
        </w:rPr>
      </w:pPr>
    </w:p>
    <w:p w14:paraId="3EEF27B7">
      <w:pPr>
        <w:jc w:val="left"/>
        <w:rPr>
          <w:rFonts w:hint="eastAsia" w:ascii="仿宋_GB2312" w:hAnsi="仿宋_GB2312" w:eastAsia="仿宋_GB2312" w:cs="仿宋_GB2312"/>
          <w:color w:val="000000"/>
          <w:sz w:val="32"/>
          <w:szCs w:val="32"/>
          <w:shd w:val="clear" w:color="auto" w:fill="auto"/>
          <w:lang w:val="en-US" w:eastAsia="zh-CN"/>
        </w:rPr>
      </w:pPr>
    </w:p>
    <w:p w14:paraId="470CC2F2">
      <w:pPr>
        <w:jc w:val="left"/>
        <w:rPr>
          <w:rFonts w:hint="eastAsia" w:ascii="仿宋_GB2312" w:hAnsi="仿宋_GB2312" w:eastAsia="仿宋_GB2312" w:cs="仿宋_GB2312"/>
          <w:color w:val="000000"/>
          <w:sz w:val="32"/>
          <w:szCs w:val="32"/>
          <w:shd w:val="clear" w:color="auto" w:fill="auto"/>
          <w:lang w:val="en-US" w:eastAsia="zh-CN"/>
        </w:rPr>
      </w:pPr>
    </w:p>
    <w:p w14:paraId="2782EB28">
      <w:pPr>
        <w:jc w:val="left"/>
        <w:rPr>
          <w:rFonts w:hint="eastAsia" w:ascii="仿宋_GB2312" w:hAnsi="仿宋_GB2312" w:eastAsia="仿宋_GB2312" w:cs="仿宋_GB2312"/>
          <w:color w:val="000000"/>
          <w:sz w:val="32"/>
          <w:szCs w:val="32"/>
          <w:shd w:val="clear" w:color="auto" w:fill="auto"/>
          <w:lang w:val="en-US" w:eastAsia="zh-CN"/>
        </w:rPr>
      </w:pPr>
    </w:p>
    <w:p w14:paraId="7F14EBB1">
      <w:pPr>
        <w:jc w:val="left"/>
        <w:rPr>
          <w:rFonts w:hint="eastAsia" w:ascii="仿宋_GB2312" w:hAnsi="仿宋_GB2312" w:eastAsia="仿宋_GB2312" w:cs="仿宋_GB2312"/>
          <w:color w:val="000000"/>
          <w:sz w:val="32"/>
          <w:szCs w:val="32"/>
          <w:shd w:val="clear" w:color="auto" w:fill="auto"/>
          <w:lang w:val="en-US" w:eastAsia="zh-CN"/>
        </w:rPr>
      </w:pPr>
    </w:p>
    <w:p w14:paraId="57F84871">
      <w:pPr>
        <w:jc w:val="left"/>
        <w:rPr>
          <w:rFonts w:hint="eastAsia" w:ascii="黑体" w:hAnsi="黑体" w:eastAsia="黑体" w:cs="黑体"/>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附件：</w:t>
      </w:r>
    </w:p>
    <w:p w14:paraId="697215EB">
      <w:pPr>
        <w:keepNext w:val="0"/>
        <w:keepLines w:val="0"/>
        <w:pageBreakBefore w:val="0"/>
        <w:widowControl w:val="0"/>
        <w:kinsoku/>
        <w:wordWrap/>
        <w:overflowPunct/>
        <w:topLinePunct w:val="0"/>
        <w:autoSpaceDE/>
        <w:autoSpaceDN/>
        <w:bidi w:val="0"/>
        <w:adjustRightInd/>
        <w:snapToGrid/>
        <w:spacing w:line="240" w:lineRule="exact"/>
        <w:ind w:firstLine="720" w:firstLineChars="200"/>
        <w:jc w:val="center"/>
        <w:textAlignment w:val="auto"/>
        <w:rPr>
          <w:rFonts w:hint="eastAsia" w:ascii="方正小标宋简体" w:hAnsi="方正小标宋简体" w:eastAsia="方正小标宋简体" w:cs="方正小标宋简体"/>
          <w:color w:val="000000"/>
          <w:sz w:val="36"/>
          <w:szCs w:val="36"/>
          <w:lang w:val="en-US" w:eastAsia="zh-CN"/>
        </w:rPr>
      </w:pPr>
    </w:p>
    <w:p w14:paraId="394DA5BD">
      <w:pPr>
        <w:jc w:val="both"/>
        <w:rPr>
          <w:rFonts w:hint="eastAsia" w:ascii="方正小标宋简体" w:hAnsi="方正小标宋简体" w:eastAsia="方正小标宋简体" w:cs="方正小标宋简体"/>
          <w:color w:val="000000"/>
          <w:sz w:val="44"/>
          <w:szCs w:val="44"/>
          <w:shd w:val="clear" w:color="auto" w:fill="auto"/>
          <w:lang w:val="en-US" w:eastAsia="zh-CN"/>
        </w:rPr>
      </w:pPr>
      <w:r>
        <w:rPr>
          <w:rFonts w:hint="eastAsia" w:ascii="方正小标宋简体" w:hAnsi="方正小标宋简体" w:eastAsia="方正小标宋简体" w:cs="方正小标宋简体"/>
          <w:color w:val="000000"/>
          <w:sz w:val="44"/>
          <w:szCs w:val="44"/>
          <w:lang w:val="en-US" w:eastAsia="zh-CN"/>
        </w:rPr>
        <w:t>府西街北侧</w:t>
      </w:r>
      <w:r>
        <w:rPr>
          <w:rFonts w:hint="eastAsia" w:ascii="方正小标宋简体" w:hAnsi="方正小标宋简体" w:eastAsia="方正小标宋简体" w:cs="方正小标宋简体"/>
          <w:color w:val="000000"/>
          <w:sz w:val="44"/>
          <w:szCs w:val="44"/>
          <w:lang w:eastAsia="zh-CN"/>
        </w:rPr>
        <w:t>片区</w:t>
      </w:r>
      <w:r>
        <w:rPr>
          <w:rFonts w:hint="eastAsia" w:ascii="方正小标宋简体" w:hAnsi="方正小标宋简体" w:eastAsia="方正小标宋简体" w:cs="方正小标宋简体"/>
          <w:color w:val="000000"/>
          <w:sz w:val="44"/>
          <w:szCs w:val="44"/>
        </w:rPr>
        <w:t>改造</w:t>
      </w:r>
      <w:r>
        <w:rPr>
          <w:rFonts w:hint="eastAsia" w:ascii="方正小标宋简体" w:hAnsi="方正小标宋简体" w:eastAsia="方正小标宋简体" w:cs="方正小标宋简体"/>
          <w:color w:val="000000"/>
          <w:sz w:val="44"/>
          <w:szCs w:val="44"/>
          <w:shd w:val="clear" w:color="auto" w:fill="auto"/>
          <w:lang w:val="en-US" w:eastAsia="zh-CN"/>
        </w:rPr>
        <w:t>房屋征收补偿还迁比例</w:t>
      </w:r>
    </w:p>
    <w:p w14:paraId="211259CB">
      <w:pPr>
        <w:keepNext w:val="0"/>
        <w:keepLines w:val="0"/>
        <w:pageBreakBefore w:val="0"/>
        <w:widowControl w:val="0"/>
        <w:kinsoku/>
        <w:wordWrap/>
        <w:overflowPunct/>
        <w:topLinePunct w:val="0"/>
        <w:autoSpaceDE/>
        <w:autoSpaceDN/>
        <w:bidi w:val="0"/>
        <w:adjustRightInd/>
        <w:snapToGrid/>
        <w:spacing w:line="240" w:lineRule="exact"/>
        <w:ind w:firstLine="720" w:firstLineChars="200"/>
        <w:jc w:val="center"/>
        <w:textAlignment w:val="auto"/>
        <w:rPr>
          <w:rFonts w:hint="eastAsia" w:ascii="方正小标宋简体" w:hAnsi="方正小标宋简体" w:eastAsia="方正小标宋简体" w:cs="方正小标宋简体"/>
          <w:color w:val="000000"/>
          <w:sz w:val="36"/>
          <w:szCs w:val="36"/>
          <w:shd w:val="clear" w:color="auto" w:fill="auto"/>
          <w:lang w:val="en-US" w:eastAsia="zh-CN"/>
        </w:rPr>
      </w:pPr>
    </w:p>
    <w:tbl>
      <w:tblPr>
        <w:tblStyle w:val="8"/>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1763"/>
        <w:gridCol w:w="1472"/>
        <w:gridCol w:w="1759"/>
        <w:gridCol w:w="1603"/>
        <w:gridCol w:w="1463"/>
      </w:tblGrid>
      <w:tr w14:paraId="04EC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3428" w:type="dxa"/>
            <w:gridSpan w:val="2"/>
            <w:noWrap w:val="0"/>
            <w:vAlign w:val="center"/>
          </w:tcPr>
          <w:p w14:paraId="787F8B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8"/>
                <w:szCs w:val="28"/>
                <w:shd w:val="clear" w:color="auto" w:fill="auto"/>
                <w:vertAlign w:val="baseline"/>
                <w:lang w:val="en-US" w:eastAsia="zh-CN"/>
              </w:rPr>
            </w:pPr>
            <w:r>
              <w:rPr>
                <w:rFonts w:hint="eastAsia" w:ascii="黑体" w:hAnsi="黑体" w:eastAsia="黑体" w:cs="黑体"/>
                <w:b w:val="0"/>
                <w:bCs w:val="0"/>
                <w:color w:val="000000"/>
                <w:sz w:val="28"/>
                <w:szCs w:val="28"/>
                <w:shd w:val="clear" w:color="auto" w:fill="auto"/>
                <w:vertAlign w:val="baseline"/>
                <w:lang w:val="en-US" w:eastAsia="zh-CN"/>
              </w:rPr>
              <w:t>房屋分类</w:t>
            </w:r>
          </w:p>
        </w:tc>
        <w:tc>
          <w:tcPr>
            <w:tcW w:w="1472" w:type="dxa"/>
            <w:noWrap w:val="0"/>
            <w:vAlign w:val="center"/>
          </w:tcPr>
          <w:p w14:paraId="64CD05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8"/>
                <w:szCs w:val="28"/>
                <w:shd w:val="clear" w:color="auto" w:fill="auto"/>
                <w:vertAlign w:val="baseline"/>
                <w:lang w:val="en-US" w:eastAsia="zh-CN"/>
              </w:rPr>
            </w:pPr>
            <w:r>
              <w:rPr>
                <w:rFonts w:hint="eastAsia" w:ascii="黑体" w:hAnsi="黑体" w:eastAsia="黑体" w:cs="黑体"/>
                <w:b w:val="0"/>
                <w:bCs w:val="0"/>
                <w:color w:val="000000"/>
                <w:sz w:val="28"/>
                <w:szCs w:val="28"/>
                <w:shd w:val="clear" w:color="auto" w:fill="auto"/>
                <w:vertAlign w:val="baseline"/>
                <w:lang w:val="en-US" w:eastAsia="zh-CN"/>
              </w:rPr>
              <w:t>土木</w:t>
            </w:r>
          </w:p>
          <w:p w14:paraId="70A516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8"/>
                <w:szCs w:val="28"/>
                <w:shd w:val="clear" w:color="auto" w:fill="auto"/>
                <w:vertAlign w:val="baseline"/>
                <w:lang w:val="en-US" w:eastAsia="zh-CN"/>
              </w:rPr>
            </w:pPr>
            <w:r>
              <w:rPr>
                <w:rFonts w:hint="eastAsia" w:ascii="黑体" w:hAnsi="黑体" w:eastAsia="黑体" w:cs="黑体"/>
                <w:b w:val="0"/>
                <w:bCs w:val="0"/>
                <w:color w:val="000000"/>
                <w:sz w:val="28"/>
                <w:szCs w:val="28"/>
                <w:shd w:val="clear" w:color="auto" w:fill="auto"/>
                <w:vertAlign w:val="baseline"/>
                <w:lang w:val="en-US" w:eastAsia="zh-CN"/>
              </w:rPr>
              <w:t>结构</w:t>
            </w:r>
          </w:p>
        </w:tc>
        <w:tc>
          <w:tcPr>
            <w:tcW w:w="1759" w:type="dxa"/>
            <w:noWrap w:val="0"/>
            <w:vAlign w:val="center"/>
          </w:tcPr>
          <w:p w14:paraId="48CA23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8"/>
                <w:szCs w:val="28"/>
                <w:shd w:val="clear" w:color="auto" w:fill="auto"/>
                <w:vertAlign w:val="baseline"/>
                <w:lang w:val="en-US" w:eastAsia="zh-CN"/>
              </w:rPr>
            </w:pPr>
            <w:r>
              <w:rPr>
                <w:rFonts w:hint="eastAsia" w:ascii="黑体" w:hAnsi="黑体" w:eastAsia="黑体" w:cs="黑体"/>
                <w:b w:val="0"/>
                <w:bCs w:val="0"/>
                <w:color w:val="000000"/>
                <w:sz w:val="28"/>
                <w:szCs w:val="28"/>
                <w:shd w:val="clear" w:color="auto" w:fill="auto"/>
                <w:vertAlign w:val="baseline"/>
                <w:lang w:val="en-US" w:eastAsia="zh-CN"/>
              </w:rPr>
              <w:t>砖木</w:t>
            </w:r>
          </w:p>
          <w:p w14:paraId="773716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8"/>
                <w:szCs w:val="28"/>
                <w:shd w:val="clear" w:color="auto" w:fill="auto"/>
                <w:vertAlign w:val="baseline"/>
                <w:lang w:val="en-US" w:eastAsia="zh-CN"/>
              </w:rPr>
            </w:pPr>
            <w:r>
              <w:rPr>
                <w:rFonts w:hint="eastAsia" w:ascii="黑体" w:hAnsi="黑体" w:eastAsia="黑体" w:cs="黑体"/>
                <w:b w:val="0"/>
                <w:bCs w:val="0"/>
                <w:color w:val="000000"/>
                <w:sz w:val="28"/>
                <w:szCs w:val="28"/>
                <w:shd w:val="clear" w:color="auto" w:fill="auto"/>
                <w:vertAlign w:val="baseline"/>
                <w:lang w:val="en-US" w:eastAsia="zh-CN"/>
              </w:rPr>
              <w:t>结构</w:t>
            </w:r>
          </w:p>
        </w:tc>
        <w:tc>
          <w:tcPr>
            <w:tcW w:w="1603" w:type="dxa"/>
            <w:noWrap w:val="0"/>
            <w:vAlign w:val="center"/>
          </w:tcPr>
          <w:p w14:paraId="448684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8"/>
                <w:szCs w:val="28"/>
                <w:shd w:val="clear" w:color="auto" w:fill="auto"/>
                <w:vertAlign w:val="baseline"/>
                <w:lang w:val="en-US" w:eastAsia="zh-CN"/>
              </w:rPr>
            </w:pPr>
            <w:r>
              <w:rPr>
                <w:rFonts w:hint="eastAsia" w:ascii="黑体" w:hAnsi="黑体" w:eastAsia="黑体" w:cs="黑体"/>
                <w:b w:val="0"/>
                <w:bCs w:val="0"/>
                <w:color w:val="000000"/>
                <w:sz w:val="28"/>
                <w:szCs w:val="28"/>
                <w:shd w:val="clear" w:color="auto" w:fill="auto"/>
                <w:vertAlign w:val="baseline"/>
                <w:lang w:val="en-US" w:eastAsia="zh-CN"/>
              </w:rPr>
              <w:t>砖混</w:t>
            </w:r>
          </w:p>
          <w:p w14:paraId="0B1048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8"/>
                <w:szCs w:val="28"/>
                <w:shd w:val="clear" w:color="auto" w:fill="auto"/>
                <w:vertAlign w:val="baseline"/>
              </w:rPr>
            </w:pPr>
            <w:r>
              <w:rPr>
                <w:rFonts w:hint="eastAsia" w:ascii="黑体" w:hAnsi="黑体" w:eastAsia="黑体" w:cs="黑体"/>
                <w:b w:val="0"/>
                <w:bCs w:val="0"/>
                <w:color w:val="000000"/>
                <w:sz w:val="28"/>
                <w:szCs w:val="28"/>
                <w:shd w:val="clear" w:color="auto" w:fill="auto"/>
                <w:vertAlign w:val="baseline"/>
                <w:lang w:val="en-US" w:eastAsia="zh-CN"/>
              </w:rPr>
              <w:t>结构</w:t>
            </w:r>
          </w:p>
        </w:tc>
        <w:tc>
          <w:tcPr>
            <w:tcW w:w="1463" w:type="dxa"/>
            <w:noWrap w:val="0"/>
            <w:vAlign w:val="center"/>
          </w:tcPr>
          <w:p w14:paraId="5ED2FA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8"/>
                <w:szCs w:val="28"/>
                <w:shd w:val="clear" w:color="auto" w:fill="auto"/>
                <w:vertAlign w:val="baseline"/>
                <w:lang w:val="en-US" w:eastAsia="zh-CN"/>
              </w:rPr>
            </w:pPr>
            <w:r>
              <w:rPr>
                <w:rFonts w:hint="eastAsia" w:ascii="黑体" w:hAnsi="黑体" w:eastAsia="黑体" w:cs="黑体"/>
                <w:b w:val="0"/>
                <w:bCs w:val="0"/>
                <w:color w:val="000000"/>
                <w:sz w:val="28"/>
                <w:szCs w:val="28"/>
                <w:shd w:val="clear" w:color="auto" w:fill="auto"/>
                <w:vertAlign w:val="baseline"/>
                <w:lang w:val="en-US" w:eastAsia="zh-CN"/>
              </w:rPr>
              <w:t>院 落</w:t>
            </w:r>
          </w:p>
        </w:tc>
      </w:tr>
      <w:tr w14:paraId="3678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665" w:type="dxa"/>
            <w:vMerge w:val="restart"/>
            <w:noWrap w:val="0"/>
            <w:vAlign w:val="center"/>
          </w:tcPr>
          <w:p w14:paraId="039A46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通</w:t>
            </w:r>
          </w:p>
          <w:p w14:paraId="77D490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体</w:t>
            </w:r>
          </w:p>
          <w:p w14:paraId="2EAE41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一</w:t>
            </w:r>
          </w:p>
          <w:p w14:paraId="024544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层</w:t>
            </w:r>
          </w:p>
        </w:tc>
        <w:tc>
          <w:tcPr>
            <w:tcW w:w="1763" w:type="dxa"/>
            <w:noWrap w:val="0"/>
            <w:vAlign w:val="center"/>
          </w:tcPr>
          <w:p w14:paraId="4F04D2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主房</w:t>
            </w:r>
          </w:p>
        </w:tc>
        <w:tc>
          <w:tcPr>
            <w:tcW w:w="1472" w:type="dxa"/>
            <w:noWrap w:val="0"/>
            <w:vAlign w:val="center"/>
          </w:tcPr>
          <w:p w14:paraId="17AFEF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1：1.23</w:t>
            </w:r>
          </w:p>
        </w:tc>
        <w:tc>
          <w:tcPr>
            <w:tcW w:w="1759" w:type="dxa"/>
            <w:noWrap w:val="0"/>
            <w:vAlign w:val="center"/>
          </w:tcPr>
          <w:p w14:paraId="29F66B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1:1.26</w:t>
            </w:r>
          </w:p>
        </w:tc>
        <w:tc>
          <w:tcPr>
            <w:tcW w:w="1603" w:type="dxa"/>
            <w:noWrap w:val="0"/>
            <w:vAlign w:val="center"/>
          </w:tcPr>
          <w:p w14:paraId="20CEDF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1:1.28</w:t>
            </w:r>
          </w:p>
        </w:tc>
        <w:tc>
          <w:tcPr>
            <w:tcW w:w="1463" w:type="dxa"/>
            <w:vMerge w:val="restart"/>
            <w:noWrap w:val="0"/>
            <w:vAlign w:val="center"/>
          </w:tcPr>
          <w:p w14:paraId="484598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1:1</w:t>
            </w:r>
          </w:p>
        </w:tc>
      </w:tr>
      <w:tr w14:paraId="66A2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665" w:type="dxa"/>
            <w:vMerge w:val="continue"/>
            <w:noWrap w:val="0"/>
            <w:vAlign w:val="center"/>
          </w:tcPr>
          <w:p w14:paraId="175BE1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763" w:type="dxa"/>
            <w:noWrap w:val="0"/>
            <w:vAlign w:val="center"/>
          </w:tcPr>
          <w:p w14:paraId="034D28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附房≥2.2米</w:t>
            </w:r>
          </w:p>
        </w:tc>
        <w:tc>
          <w:tcPr>
            <w:tcW w:w="1472" w:type="dxa"/>
            <w:noWrap w:val="0"/>
            <w:vAlign w:val="center"/>
          </w:tcPr>
          <w:p w14:paraId="028079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2"/>
                <w:sz w:val="28"/>
                <w:szCs w:val="28"/>
                <w:shd w:val="clear" w:color="auto" w:fill="auto"/>
                <w:vertAlign w:val="baseline"/>
                <w:lang w:val="en-US" w:eastAsia="zh-CN" w:bidi="ar-SA"/>
              </w:rPr>
            </w:pPr>
            <w:r>
              <w:rPr>
                <w:rFonts w:hint="eastAsia" w:ascii="仿宋" w:hAnsi="仿宋" w:eastAsia="仿宋" w:cs="仿宋"/>
                <w:color w:val="000000"/>
                <w:sz w:val="28"/>
                <w:szCs w:val="28"/>
                <w:shd w:val="clear" w:color="auto" w:fill="auto"/>
                <w:vertAlign w:val="baseline"/>
                <w:lang w:val="en-US" w:eastAsia="zh-CN"/>
              </w:rPr>
              <w:t>1：1.03</w:t>
            </w:r>
          </w:p>
        </w:tc>
        <w:tc>
          <w:tcPr>
            <w:tcW w:w="1759" w:type="dxa"/>
            <w:noWrap w:val="0"/>
            <w:vAlign w:val="center"/>
          </w:tcPr>
          <w:p w14:paraId="33CAA9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2"/>
                <w:sz w:val="28"/>
                <w:szCs w:val="28"/>
                <w:shd w:val="clear" w:color="auto" w:fill="auto"/>
                <w:vertAlign w:val="baseline"/>
                <w:lang w:val="en-US" w:eastAsia="zh-CN" w:bidi="ar-SA"/>
              </w:rPr>
            </w:pPr>
            <w:r>
              <w:rPr>
                <w:rFonts w:hint="eastAsia" w:ascii="仿宋" w:hAnsi="仿宋" w:eastAsia="仿宋" w:cs="仿宋"/>
                <w:color w:val="000000"/>
                <w:sz w:val="28"/>
                <w:szCs w:val="28"/>
                <w:shd w:val="clear" w:color="auto" w:fill="auto"/>
                <w:vertAlign w:val="baseline"/>
                <w:lang w:val="en-US" w:eastAsia="zh-CN"/>
              </w:rPr>
              <w:t>1:1.06</w:t>
            </w:r>
          </w:p>
        </w:tc>
        <w:tc>
          <w:tcPr>
            <w:tcW w:w="1603" w:type="dxa"/>
            <w:noWrap w:val="0"/>
            <w:vAlign w:val="center"/>
          </w:tcPr>
          <w:p w14:paraId="602861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2"/>
                <w:sz w:val="28"/>
                <w:szCs w:val="28"/>
                <w:shd w:val="clear" w:color="auto" w:fill="auto"/>
                <w:vertAlign w:val="baseline"/>
                <w:lang w:val="en-US" w:eastAsia="zh-CN" w:bidi="ar-SA"/>
              </w:rPr>
            </w:pPr>
            <w:r>
              <w:rPr>
                <w:rFonts w:hint="eastAsia" w:ascii="仿宋" w:hAnsi="仿宋" w:eastAsia="仿宋" w:cs="仿宋"/>
                <w:color w:val="000000"/>
                <w:sz w:val="28"/>
                <w:szCs w:val="28"/>
                <w:shd w:val="clear" w:color="auto" w:fill="auto"/>
                <w:vertAlign w:val="baseline"/>
                <w:lang w:val="en-US" w:eastAsia="zh-CN"/>
              </w:rPr>
              <w:t>1:1.08</w:t>
            </w:r>
          </w:p>
        </w:tc>
        <w:tc>
          <w:tcPr>
            <w:tcW w:w="1463" w:type="dxa"/>
            <w:vMerge w:val="continue"/>
            <w:noWrap w:val="0"/>
            <w:vAlign w:val="center"/>
          </w:tcPr>
          <w:p w14:paraId="57586A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r>
      <w:tr w14:paraId="08E7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665" w:type="dxa"/>
            <w:vMerge w:val="restart"/>
            <w:noWrap w:val="0"/>
            <w:vAlign w:val="center"/>
          </w:tcPr>
          <w:p w14:paraId="64CF99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二</w:t>
            </w:r>
          </w:p>
          <w:p w14:paraId="5B6815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层</w:t>
            </w:r>
          </w:p>
          <w:p w14:paraId="3EB1FF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房</w:t>
            </w:r>
          </w:p>
          <w:p w14:paraId="5DCA89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rPr>
            </w:pPr>
            <w:r>
              <w:rPr>
                <w:rFonts w:hint="eastAsia" w:ascii="仿宋" w:hAnsi="仿宋" w:eastAsia="仿宋" w:cs="仿宋"/>
                <w:color w:val="000000"/>
                <w:sz w:val="28"/>
                <w:szCs w:val="28"/>
                <w:shd w:val="clear" w:color="auto" w:fill="auto"/>
                <w:vertAlign w:val="baseline"/>
                <w:lang w:val="en-US" w:eastAsia="zh-CN"/>
              </w:rPr>
              <w:t>屋</w:t>
            </w:r>
          </w:p>
        </w:tc>
        <w:tc>
          <w:tcPr>
            <w:tcW w:w="1763" w:type="dxa"/>
            <w:noWrap w:val="0"/>
            <w:vAlign w:val="center"/>
          </w:tcPr>
          <w:p w14:paraId="102B97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主房一层</w:t>
            </w:r>
          </w:p>
        </w:tc>
        <w:tc>
          <w:tcPr>
            <w:tcW w:w="1472" w:type="dxa"/>
            <w:noWrap w:val="0"/>
            <w:vAlign w:val="center"/>
          </w:tcPr>
          <w:p w14:paraId="7BF514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p>
        </w:tc>
        <w:tc>
          <w:tcPr>
            <w:tcW w:w="1759" w:type="dxa"/>
            <w:noWrap w:val="0"/>
            <w:vAlign w:val="center"/>
          </w:tcPr>
          <w:p w14:paraId="55A124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603" w:type="dxa"/>
            <w:noWrap w:val="0"/>
            <w:vAlign w:val="center"/>
          </w:tcPr>
          <w:p w14:paraId="5BC3DD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r>
              <w:rPr>
                <w:rFonts w:hint="eastAsia" w:ascii="仿宋" w:hAnsi="仿宋" w:eastAsia="仿宋" w:cs="仿宋"/>
                <w:color w:val="000000"/>
                <w:sz w:val="28"/>
                <w:szCs w:val="28"/>
                <w:shd w:val="clear" w:color="auto" w:fill="auto"/>
                <w:vertAlign w:val="baseline"/>
                <w:lang w:val="en-US" w:eastAsia="zh-CN"/>
              </w:rPr>
              <w:t>1:1.18</w:t>
            </w:r>
          </w:p>
        </w:tc>
        <w:tc>
          <w:tcPr>
            <w:tcW w:w="1463" w:type="dxa"/>
            <w:vMerge w:val="restart"/>
            <w:noWrap w:val="0"/>
            <w:vAlign w:val="center"/>
          </w:tcPr>
          <w:p w14:paraId="7444BB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r>
              <w:rPr>
                <w:rFonts w:hint="eastAsia" w:ascii="仿宋" w:hAnsi="仿宋" w:eastAsia="仿宋" w:cs="仿宋"/>
                <w:color w:val="000000"/>
                <w:sz w:val="28"/>
                <w:szCs w:val="28"/>
                <w:shd w:val="clear" w:color="auto" w:fill="auto"/>
                <w:vertAlign w:val="baseline"/>
                <w:lang w:val="en-US" w:eastAsia="zh-CN"/>
              </w:rPr>
              <w:t>1:0.9</w:t>
            </w:r>
          </w:p>
        </w:tc>
      </w:tr>
      <w:tr w14:paraId="2787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665" w:type="dxa"/>
            <w:vMerge w:val="continue"/>
            <w:noWrap w:val="0"/>
            <w:vAlign w:val="center"/>
          </w:tcPr>
          <w:p w14:paraId="48CEE7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763" w:type="dxa"/>
            <w:noWrap w:val="0"/>
            <w:vAlign w:val="center"/>
          </w:tcPr>
          <w:p w14:paraId="2C041B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主房二层</w:t>
            </w:r>
          </w:p>
        </w:tc>
        <w:tc>
          <w:tcPr>
            <w:tcW w:w="1472" w:type="dxa"/>
            <w:noWrap w:val="0"/>
            <w:vAlign w:val="center"/>
          </w:tcPr>
          <w:p w14:paraId="69ADF0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759" w:type="dxa"/>
            <w:noWrap w:val="0"/>
            <w:vAlign w:val="center"/>
          </w:tcPr>
          <w:p w14:paraId="590AF9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603" w:type="dxa"/>
            <w:noWrap w:val="0"/>
            <w:vAlign w:val="center"/>
          </w:tcPr>
          <w:p w14:paraId="673E03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r>
              <w:rPr>
                <w:rFonts w:hint="eastAsia" w:ascii="仿宋" w:hAnsi="仿宋" w:eastAsia="仿宋" w:cs="仿宋"/>
                <w:color w:val="000000"/>
                <w:sz w:val="28"/>
                <w:szCs w:val="28"/>
                <w:shd w:val="clear" w:color="auto" w:fill="auto"/>
                <w:vertAlign w:val="baseline"/>
                <w:lang w:val="en-US" w:eastAsia="zh-CN"/>
              </w:rPr>
              <w:t>1:1.08</w:t>
            </w:r>
          </w:p>
        </w:tc>
        <w:tc>
          <w:tcPr>
            <w:tcW w:w="1463" w:type="dxa"/>
            <w:vMerge w:val="continue"/>
            <w:noWrap w:val="0"/>
            <w:vAlign w:val="center"/>
          </w:tcPr>
          <w:p w14:paraId="36B235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r>
      <w:tr w14:paraId="5F58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665" w:type="dxa"/>
            <w:vMerge w:val="continue"/>
            <w:noWrap w:val="0"/>
            <w:vAlign w:val="center"/>
          </w:tcPr>
          <w:p w14:paraId="0E76CA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763" w:type="dxa"/>
            <w:noWrap w:val="0"/>
            <w:vAlign w:val="center"/>
          </w:tcPr>
          <w:p w14:paraId="3645EE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附房一层</w:t>
            </w:r>
          </w:p>
        </w:tc>
        <w:tc>
          <w:tcPr>
            <w:tcW w:w="1472" w:type="dxa"/>
            <w:noWrap w:val="0"/>
            <w:vAlign w:val="center"/>
          </w:tcPr>
          <w:p w14:paraId="178A4D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759" w:type="dxa"/>
            <w:noWrap w:val="0"/>
            <w:vAlign w:val="center"/>
          </w:tcPr>
          <w:p w14:paraId="37946D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603" w:type="dxa"/>
            <w:noWrap w:val="0"/>
            <w:vAlign w:val="center"/>
          </w:tcPr>
          <w:p w14:paraId="19B4B9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r>
              <w:rPr>
                <w:rFonts w:hint="eastAsia" w:ascii="仿宋" w:hAnsi="仿宋" w:eastAsia="仿宋" w:cs="仿宋"/>
                <w:color w:val="000000"/>
                <w:sz w:val="28"/>
                <w:szCs w:val="28"/>
                <w:shd w:val="clear" w:color="auto" w:fill="auto"/>
                <w:vertAlign w:val="baseline"/>
                <w:lang w:val="en-US" w:eastAsia="zh-CN"/>
              </w:rPr>
              <w:t>1:1.08</w:t>
            </w:r>
          </w:p>
        </w:tc>
        <w:tc>
          <w:tcPr>
            <w:tcW w:w="1463" w:type="dxa"/>
            <w:vMerge w:val="continue"/>
            <w:noWrap w:val="0"/>
            <w:vAlign w:val="center"/>
          </w:tcPr>
          <w:p w14:paraId="7FC783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r>
      <w:tr w14:paraId="4A34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665" w:type="dxa"/>
            <w:vMerge w:val="continue"/>
            <w:noWrap w:val="0"/>
            <w:vAlign w:val="center"/>
          </w:tcPr>
          <w:p w14:paraId="1A1908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763" w:type="dxa"/>
            <w:noWrap w:val="0"/>
            <w:vAlign w:val="center"/>
          </w:tcPr>
          <w:p w14:paraId="340307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附房二层</w:t>
            </w:r>
          </w:p>
        </w:tc>
        <w:tc>
          <w:tcPr>
            <w:tcW w:w="1472" w:type="dxa"/>
            <w:noWrap w:val="0"/>
            <w:vAlign w:val="center"/>
          </w:tcPr>
          <w:p w14:paraId="1A5E67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759" w:type="dxa"/>
            <w:noWrap w:val="0"/>
            <w:vAlign w:val="center"/>
          </w:tcPr>
          <w:p w14:paraId="55EF05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603" w:type="dxa"/>
            <w:noWrap w:val="0"/>
            <w:vAlign w:val="center"/>
          </w:tcPr>
          <w:p w14:paraId="769B32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r>
              <w:rPr>
                <w:rFonts w:hint="eastAsia" w:ascii="仿宋" w:hAnsi="仿宋" w:eastAsia="仿宋" w:cs="仿宋"/>
                <w:color w:val="000000"/>
                <w:sz w:val="28"/>
                <w:szCs w:val="28"/>
                <w:shd w:val="clear" w:color="auto" w:fill="auto"/>
                <w:vertAlign w:val="baseline"/>
                <w:lang w:val="en-US" w:eastAsia="zh-CN"/>
              </w:rPr>
              <w:t>1:0.98</w:t>
            </w:r>
          </w:p>
        </w:tc>
        <w:tc>
          <w:tcPr>
            <w:tcW w:w="1463" w:type="dxa"/>
            <w:vMerge w:val="continue"/>
            <w:noWrap w:val="0"/>
            <w:vAlign w:val="center"/>
          </w:tcPr>
          <w:p w14:paraId="7D65AF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r>
      <w:tr w14:paraId="4453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665" w:type="dxa"/>
            <w:vMerge w:val="restart"/>
            <w:noWrap w:val="0"/>
            <w:vAlign w:val="center"/>
          </w:tcPr>
          <w:p w14:paraId="580FD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商</w:t>
            </w:r>
          </w:p>
          <w:p w14:paraId="4FAA59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业</w:t>
            </w:r>
          </w:p>
          <w:p w14:paraId="4AEF26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面</w:t>
            </w:r>
          </w:p>
          <w:p w14:paraId="5E095F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积</w:t>
            </w:r>
          </w:p>
        </w:tc>
        <w:tc>
          <w:tcPr>
            <w:tcW w:w="1763" w:type="dxa"/>
            <w:noWrap w:val="0"/>
            <w:vAlign w:val="center"/>
          </w:tcPr>
          <w:p w14:paraId="258202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国有土地</w:t>
            </w:r>
          </w:p>
        </w:tc>
        <w:tc>
          <w:tcPr>
            <w:tcW w:w="1472" w:type="dxa"/>
            <w:noWrap w:val="0"/>
            <w:vAlign w:val="center"/>
          </w:tcPr>
          <w:p w14:paraId="473C86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rPr>
            </w:pPr>
            <w:r>
              <w:rPr>
                <w:rFonts w:hint="eastAsia" w:ascii="仿宋" w:hAnsi="仿宋" w:eastAsia="仿宋" w:cs="仿宋"/>
                <w:color w:val="000000"/>
                <w:sz w:val="28"/>
                <w:szCs w:val="28"/>
                <w:shd w:val="clear" w:color="auto" w:fill="auto"/>
                <w:vertAlign w:val="baseline"/>
                <w:lang w:val="en-US" w:eastAsia="zh-CN"/>
              </w:rPr>
              <w:t>1：0.96</w:t>
            </w:r>
          </w:p>
        </w:tc>
        <w:tc>
          <w:tcPr>
            <w:tcW w:w="1759" w:type="dxa"/>
            <w:noWrap w:val="0"/>
            <w:vAlign w:val="center"/>
          </w:tcPr>
          <w:p w14:paraId="0D89E1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rPr>
            </w:pPr>
            <w:r>
              <w:rPr>
                <w:rFonts w:hint="eastAsia" w:ascii="仿宋" w:hAnsi="仿宋" w:eastAsia="仿宋" w:cs="仿宋"/>
                <w:color w:val="000000"/>
                <w:sz w:val="28"/>
                <w:szCs w:val="28"/>
                <w:shd w:val="clear" w:color="auto" w:fill="auto"/>
                <w:vertAlign w:val="baseline"/>
                <w:lang w:val="en-US" w:eastAsia="zh-CN"/>
              </w:rPr>
              <w:t>1:0.98</w:t>
            </w:r>
          </w:p>
        </w:tc>
        <w:tc>
          <w:tcPr>
            <w:tcW w:w="1603" w:type="dxa"/>
            <w:noWrap w:val="0"/>
            <w:vAlign w:val="center"/>
          </w:tcPr>
          <w:p w14:paraId="426A2F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r>
              <w:rPr>
                <w:rFonts w:hint="eastAsia" w:ascii="仿宋" w:hAnsi="仿宋" w:eastAsia="仿宋" w:cs="仿宋"/>
                <w:color w:val="000000"/>
                <w:sz w:val="28"/>
                <w:szCs w:val="28"/>
                <w:shd w:val="clear" w:color="auto" w:fill="auto"/>
                <w:vertAlign w:val="baseline"/>
                <w:lang w:val="en-US" w:eastAsia="zh-CN"/>
              </w:rPr>
              <w:t>1:1</w:t>
            </w:r>
          </w:p>
        </w:tc>
        <w:tc>
          <w:tcPr>
            <w:tcW w:w="1463" w:type="dxa"/>
            <w:vMerge w:val="restart"/>
            <w:noWrap w:val="0"/>
            <w:vAlign w:val="center"/>
          </w:tcPr>
          <w:p w14:paraId="0E6EE3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1:0.9</w:t>
            </w:r>
          </w:p>
        </w:tc>
      </w:tr>
      <w:tr w14:paraId="3252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665" w:type="dxa"/>
            <w:vMerge w:val="continue"/>
            <w:noWrap w:val="0"/>
            <w:vAlign w:val="center"/>
          </w:tcPr>
          <w:p w14:paraId="4136B6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c>
          <w:tcPr>
            <w:tcW w:w="1763" w:type="dxa"/>
            <w:noWrap w:val="0"/>
            <w:vAlign w:val="center"/>
          </w:tcPr>
          <w:p w14:paraId="590008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经营性</w:t>
            </w:r>
          </w:p>
          <w:p w14:paraId="7350D8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自建房</w:t>
            </w:r>
          </w:p>
        </w:tc>
        <w:tc>
          <w:tcPr>
            <w:tcW w:w="1472" w:type="dxa"/>
            <w:noWrap w:val="0"/>
            <w:vAlign w:val="center"/>
          </w:tcPr>
          <w:p w14:paraId="47F8D9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2"/>
                <w:sz w:val="28"/>
                <w:szCs w:val="28"/>
                <w:shd w:val="clear" w:color="auto" w:fill="auto"/>
                <w:vertAlign w:val="baseline"/>
                <w:lang w:val="en-US" w:eastAsia="zh-CN" w:bidi="ar-SA"/>
              </w:rPr>
            </w:pPr>
            <w:r>
              <w:rPr>
                <w:rFonts w:hint="eastAsia" w:ascii="仿宋" w:hAnsi="仿宋" w:eastAsia="仿宋" w:cs="仿宋"/>
                <w:color w:val="000000"/>
                <w:sz w:val="28"/>
                <w:szCs w:val="28"/>
                <w:shd w:val="clear" w:color="auto" w:fill="auto"/>
                <w:vertAlign w:val="baseline"/>
                <w:lang w:val="en-US" w:eastAsia="zh-CN"/>
              </w:rPr>
              <w:t>1：0.86</w:t>
            </w:r>
          </w:p>
        </w:tc>
        <w:tc>
          <w:tcPr>
            <w:tcW w:w="1759" w:type="dxa"/>
            <w:noWrap w:val="0"/>
            <w:vAlign w:val="center"/>
          </w:tcPr>
          <w:p w14:paraId="0785E1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2"/>
                <w:sz w:val="28"/>
                <w:szCs w:val="28"/>
                <w:shd w:val="clear" w:color="auto" w:fill="auto"/>
                <w:vertAlign w:val="baseline"/>
                <w:lang w:val="en-US" w:eastAsia="zh-CN" w:bidi="ar-SA"/>
              </w:rPr>
            </w:pPr>
            <w:r>
              <w:rPr>
                <w:rFonts w:hint="eastAsia" w:ascii="仿宋" w:hAnsi="仿宋" w:eastAsia="仿宋" w:cs="仿宋"/>
                <w:color w:val="000000"/>
                <w:sz w:val="28"/>
                <w:szCs w:val="28"/>
                <w:shd w:val="clear" w:color="auto" w:fill="auto"/>
                <w:vertAlign w:val="baseline"/>
                <w:lang w:val="en-US" w:eastAsia="zh-CN"/>
              </w:rPr>
              <w:t>1:0.88</w:t>
            </w:r>
          </w:p>
        </w:tc>
        <w:tc>
          <w:tcPr>
            <w:tcW w:w="1603" w:type="dxa"/>
            <w:noWrap w:val="0"/>
            <w:vAlign w:val="center"/>
          </w:tcPr>
          <w:p w14:paraId="311BFE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2"/>
                <w:sz w:val="28"/>
                <w:szCs w:val="28"/>
                <w:shd w:val="clear" w:color="auto" w:fill="auto"/>
                <w:vertAlign w:val="baseline"/>
                <w:lang w:val="en-US" w:eastAsia="zh-CN" w:bidi="ar-SA"/>
              </w:rPr>
            </w:pPr>
            <w:r>
              <w:rPr>
                <w:rFonts w:hint="eastAsia" w:ascii="仿宋" w:hAnsi="仿宋" w:eastAsia="仿宋" w:cs="仿宋"/>
                <w:color w:val="000000"/>
                <w:sz w:val="28"/>
                <w:szCs w:val="28"/>
                <w:shd w:val="clear" w:color="auto" w:fill="auto"/>
                <w:vertAlign w:val="baseline"/>
                <w:lang w:val="en-US" w:eastAsia="zh-CN"/>
              </w:rPr>
              <w:t>1:0.9</w:t>
            </w:r>
          </w:p>
        </w:tc>
        <w:tc>
          <w:tcPr>
            <w:tcW w:w="1463" w:type="dxa"/>
            <w:vMerge w:val="continue"/>
            <w:noWrap w:val="0"/>
            <w:vAlign w:val="center"/>
          </w:tcPr>
          <w:p w14:paraId="424DBB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rPr>
            </w:pPr>
          </w:p>
        </w:tc>
      </w:tr>
      <w:tr w14:paraId="3D2E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jc w:val="center"/>
        </w:trPr>
        <w:tc>
          <w:tcPr>
            <w:tcW w:w="1665" w:type="dxa"/>
            <w:noWrap w:val="0"/>
            <w:vAlign w:val="center"/>
          </w:tcPr>
          <w:p w14:paraId="2F55DC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pacing w:val="0"/>
                <w:sz w:val="28"/>
                <w:szCs w:val="28"/>
                <w:shd w:val="clear" w:color="auto" w:fill="auto"/>
                <w:vertAlign w:val="baseline"/>
                <w:lang w:val="en-US" w:eastAsia="zh-CN"/>
              </w:rPr>
              <w:t>国有土地单元式住宅</w:t>
            </w:r>
          </w:p>
        </w:tc>
        <w:tc>
          <w:tcPr>
            <w:tcW w:w="1763" w:type="dxa"/>
            <w:noWrap w:val="0"/>
            <w:vAlign w:val="center"/>
          </w:tcPr>
          <w:p w14:paraId="1B5B42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p>
        </w:tc>
        <w:tc>
          <w:tcPr>
            <w:tcW w:w="1472" w:type="dxa"/>
            <w:noWrap w:val="0"/>
            <w:vAlign w:val="center"/>
          </w:tcPr>
          <w:p w14:paraId="5C595A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p>
        </w:tc>
        <w:tc>
          <w:tcPr>
            <w:tcW w:w="1759" w:type="dxa"/>
            <w:noWrap w:val="0"/>
            <w:vAlign w:val="center"/>
          </w:tcPr>
          <w:p w14:paraId="453B8B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p>
        </w:tc>
        <w:tc>
          <w:tcPr>
            <w:tcW w:w="1603" w:type="dxa"/>
            <w:noWrap w:val="0"/>
            <w:vAlign w:val="center"/>
          </w:tcPr>
          <w:p w14:paraId="0830B8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sz w:val="28"/>
                <w:szCs w:val="28"/>
                <w:shd w:val="clear" w:color="auto" w:fill="auto"/>
                <w:vertAlign w:val="baseline"/>
                <w:lang w:val="en-US" w:eastAsia="zh-CN"/>
              </w:rPr>
            </w:pPr>
            <w:r>
              <w:rPr>
                <w:rFonts w:hint="eastAsia" w:ascii="仿宋" w:hAnsi="仿宋" w:eastAsia="仿宋" w:cs="仿宋"/>
                <w:color w:val="000000"/>
                <w:sz w:val="28"/>
                <w:szCs w:val="28"/>
                <w:shd w:val="clear" w:color="auto" w:fill="auto"/>
                <w:vertAlign w:val="baseline"/>
                <w:lang w:val="en-US" w:eastAsia="zh-CN"/>
              </w:rPr>
              <w:t>1:1.2</w:t>
            </w:r>
          </w:p>
        </w:tc>
        <w:tc>
          <w:tcPr>
            <w:tcW w:w="1463" w:type="dxa"/>
            <w:noWrap w:val="0"/>
            <w:vAlign w:val="center"/>
          </w:tcPr>
          <w:p w14:paraId="5C6958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shd w:val="clear" w:color="auto" w:fill="auto"/>
                <w:vertAlign w:val="baseline"/>
                <w:lang w:val="en-US" w:eastAsia="zh-CN"/>
              </w:rPr>
            </w:pPr>
          </w:p>
        </w:tc>
      </w:tr>
    </w:tbl>
    <w:p w14:paraId="7B7FA709">
      <w:pPr>
        <w:rPr>
          <w:rFonts w:hint="eastAsia" w:ascii="仿宋_GB2312" w:hAnsi="仿宋_GB2312" w:eastAsia="仿宋_GB2312" w:cs="仿宋_GB2312"/>
          <w:color w:val="000000"/>
          <w:w w:val="100"/>
          <w:sz w:val="28"/>
          <w:szCs w:val="28"/>
        </w:rPr>
      </w:pPr>
    </w:p>
    <w:p w14:paraId="409CA1C5">
      <w:pPr>
        <w:pStyle w:val="6"/>
        <w:rPr>
          <w:rFonts w:hint="eastAsia" w:ascii="仿宋_GB2312" w:hAnsi="仿宋_GB2312" w:eastAsia="仿宋_GB2312" w:cs="仿宋_GB2312"/>
          <w:color w:val="000000"/>
          <w:w w:val="100"/>
          <w:sz w:val="28"/>
          <w:szCs w:val="28"/>
        </w:rPr>
      </w:pPr>
    </w:p>
    <w:p w14:paraId="41205912">
      <w:pPr>
        <w:rPr>
          <w:rFonts w:hint="eastAsia" w:ascii="仿宋_GB2312" w:hAnsi="仿宋_GB2312" w:eastAsia="仿宋_GB2312" w:cs="仿宋_GB2312"/>
          <w:color w:val="000000"/>
          <w:w w:val="100"/>
          <w:sz w:val="28"/>
          <w:szCs w:val="28"/>
        </w:rPr>
      </w:pPr>
    </w:p>
    <w:p w14:paraId="79EE6599">
      <w:pPr>
        <w:pStyle w:val="6"/>
        <w:rPr>
          <w:rFonts w:hint="eastAsia" w:ascii="仿宋_GB2312" w:hAnsi="仿宋_GB2312" w:eastAsia="仿宋_GB2312" w:cs="仿宋_GB2312"/>
          <w:color w:val="000000"/>
          <w:w w:val="100"/>
          <w:sz w:val="28"/>
          <w:szCs w:val="28"/>
        </w:rPr>
      </w:pPr>
    </w:p>
    <w:p w14:paraId="58CA07D7">
      <w:pPr>
        <w:rPr>
          <w:rFonts w:hint="eastAsia"/>
        </w:rPr>
        <w:sectPr>
          <w:footerReference r:id="rId3" w:type="default"/>
          <w:pgSz w:w="11906" w:h="16838"/>
          <w:pgMar w:top="1701" w:right="1701" w:bottom="1701" w:left="1701" w:header="851" w:footer="1134" w:gutter="0"/>
          <w:pgNumType w:fmt="numberInDash"/>
          <w:cols w:space="720" w:num="1"/>
          <w:rtlGutter w:val="0"/>
          <w:docGrid w:type="lines" w:linePitch="312" w:charSpace="0"/>
        </w:sectPr>
      </w:pPr>
    </w:p>
    <w:p w14:paraId="075B27EE">
      <w:pPr>
        <w:rPr>
          <w:rFonts w:hint="eastAsia"/>
        </w:rPr>
      </w:pPr>
    </w:p>
    <w:p w14:paraId="4381C6A5">
      <w:pPr>
        <w:spacing w:line="240" w:lineRule="exact"/>
        <w:ind w:firstLine="154" w:firstLineChars="55"/>
        <w:rPr>
          <w:rFonts w:hint="eastAsia" w:ascii="仿宋_GB2312" w:hAnsi="仿宋_GB2312" w:eastAsia="仿宋_GB2312" w:cs="仿宋_GB2312"/>
          <w:color w:val="000000"/>
          <w:w w:val="100"/>
          <w:sz w:val="28"/>
          <w:szCs w:val="28"/>
        </w:rPr>
      </w:pPr>
    </w:p>
    <w:p w14:paraId="7D236506">
      <w:pPr>
        <w:spacing w:line="240" w:lineRule="exact"/>
        <w:ind w:firstLine="154" w:firstLineChars="55"/>
        <w:rPr>
          <w:rFonts w:hint="eastAsia" w:ascii="仿宋_GB2312" w:hAnsi="仿宋_GB2312" w:eastAsia="仿宋_GB2312" w:cs="仿宋_GB2312"/>
          <w:color w:val="000000"/>
          <w:w w:val="100"/>
          <w:sz w:val="28"/>
          <w:szCs w:val="28"/>
        </w:rPr>
      </w:pPr>
    </w:p>
    <w:p w14:paraId="70835B6A">
      <w:pPr>
        <w:spacing w:line="240" w:lineRule="exact"/>
        <w:ind w:firstLine="154" w:firstLineChars="55"/>
        <w:rPr>
          <w:rFonts w:hint="eastAsia" w:ascii="仿宋_GB2312" w:hAnsi="仿宋_GB2312" w:eastAsia="仿宋_GB2312" w:cs="仿宋_GB2312"/>
          <w:color w:val="000000"/>
          <w:w w:val="100"/>
          <w:sz w:val="28"/>
          <w:szCs w:val="28"/>
        </w:rPr>
      </w:pPr>
    </w:p>
    <w:p w14:paraId="2B433EA5">
      <w:pPr>
        <w:spacing w:line="240" w:lineRule="exact"/>
        <w:ind w:firstLine="154" w:firstLineChars="55"/>
        <w:rPr>
          <w:rFonts w:hint="eastAsia" w:ascii="仿宋_GB2312" w:hAnsi="仿宋_GB2312" w:eastAsia="仿宋_GB2312" w:cs="仿宋_GB2312"/>
          <w:color w:val="000000"/>
          <w:w w:val="100"/>
          <w:sz w:val="28"/>
          <w:szCs w:val="28"/>
        </w:rPr>
      </w:pPr>
    </w:p>
    <w:p w14:paraId="6F2DFAEF">
      <w:pPr>
        <w:spacing w:line="240" w:lineRule="exact"/>
        <w:ind w:firstLine="154" w:firstLineChars="55"/>
        <w:rPr>
          <w:rFonts w:hint="eastAsia" w:ascii="仿宋_GB2312" w:hAnsi="仿宋_GB2312" w:eastAsia="仿宋_GB2312" w:cs="仿宋_GB2312"/>
          <w:color w:val="000000"/>
          <w:w w:val="100"/>
          <w:sz w:val="28"/>
          <w:szCs w:val="28"/>
        </w:rPr>
      </w:pPr>
    </w:p>
    <w:p w14:paraId="27DFC52C">
      <w:pPr>
        <w:spacing w:line="240" w:lineRule="exact"/>
        <w:ind w:firstLine="154" w:firstLineChars="55"/>
        <w:rPr>
          <w:rFonts w:hint="eastAsia" w:ascii="仿宋_GB2312" w:hAnsi="仿宋_GB2312" w:eastAsia="仿宋_GB2312" w:cs="仿宋_GB2312"/>
          <w:color w:val="000000"/>
          <w:w w:val="100"/>
          <w:sz w:val="28"/>
          <w:szCs w:val="28"/>
        </w:rPr>
      </w:pPr>
    </w:p>
    <w:p w14:paraId="0BCA02B8">
      <w:pPr>
        <w:spacing w:line="240" w:lineRule="exact"/>
        <w:ind w:firstLine="154" w:firstLineChars="55"/>
        <w:rPr>
          <w:rFonts w:hint="eastAsia" w:ascii="仿宋_GB2312" w:hAnsi="仿宋_GB2312" w:eastAsia="仿宋_GB2312" w:cs="仿宋_GB2312"/>
          <w:color w:val="000000"/>
          <w:w w:val="100"/>
          <w:sz w:val="28"/>
          <w:szCs w:val="28"/>
        </w:rPr>
      </w:pPr>
    </w:p>
    <w:p w14:paraId="2DD01C2C">
      <w:pPr>
        <w:spacing w:line="240" w:lineRule="exact"/>
        <w:ind w:firstLine="154" w:firstLineChars="55"/>
        <w:rPr>
          <w:rFonts w:hint="eastAsia" w:ascii="仿宋_GB2312" w:hAnsi="仿宋_GB2312" w:eastAsia="仿宋_GB2312" w:cs="仿宋_GB2312"/>
          <w:color w:val="000000"/>
          <w:w w:val="100"/>
          <w:sz w:val="28"/>
          <w:szCs w:val="28"/>
        </w:rPr>
      </w:pPr>
    </w:p>
    <w:p w14:paraId="0BC04648">
      <w:pPr>
        <w:spacing w:line="240" w:lineRule="exact"/>
        <w:ind w:firstLine="154" w:firstLineChars="55"/>
        <w:rPr>
          <w:rFonts w:hint="eastAsia" w:ascii="仿宋_GB2312" w:hAnsi="仿宋_GB2312" w:eastAsia="仿宋_GB2312" w:cs="仿宋_GB2312"/>
          <w:color w:val="000000"/>
          <w:w w:val="100"/>
          <w:sz w:val="28"/>
          <w:szCs w:val="28"/>
        </w:rPr>
      </w:pPr>
    </w:p>
    <w:p w14:paraId="0478FDCF">
      <w:pPr>
        <w:spacing w:line="240" w:lineRule="exact"/>
        <w:ind w:firstLine="154" w:firstLineChars="55"/>
        <w:rPr>
          <w:rFonts w:hint="eastAsia" w:ascii="仿宋_GB2312" w:hAnsi="仿宋_GB2312" w:eastAsia="仿宋_GB2312" w:cs="仿宋_GB2312"/>
          <w:color w:val="000000"/>
          <w:w w:val="100"/>
          <w:sz w:val="28"/>
          <w:szCs w:val="28"/>
        </w:rPr>
      </w:pPr>
    </w:p>
    <w:p w14:paraId="74D902C3">
      <w:pPr>
        <w:spacing w:line="240" w:lineRule="exact"/>
        <w:ind w:firstLine="154" w:firstLineChars="55"/>
        <w:rPr>
          <w:rFonts w:hint="eastAsia" w:ascii="仿宋_GB2312" w:hAnsi="仿宋_GB2312" w:eastAsia="仿宋_GB2312" w:cs="仿宋_GB2312"/>
          <w:color w:val="000000"/>
          <w:w w:val="100"/>
          <w:sz w:val="28"/>
          <w:szCs w:val="28"/>
        </w:rPr>
      </w:pPr>
    </w:p>
    <w:p w14:paraId="6EADAF2A">
      <w:pPr>
        <w:spacing w:line="240" w:lineRule="exact"/>
        <w:ind w:firstLine="154" w:firstLineChars="55"/>
        <w:rPr>
          <w:rFonts w:hint="eastAsia" w:ascii="仿宋_GB2312" w:hAnsi="仿宋_GB2312" w:eastAsia="仿宋_GB2312" w:cs="仿宋_GB2312"/>
          <w:color w:val="000000"/>
          <w:w w:val="100"/>
          <w:sz w:val="28"/>
          <w:szCs w:val="28"/>
        </w:rPr>
      </w:pPr>
    </w:p>
    <w:p w14:paraId="4FF8F929">
      <w:pPr>
        <w:spacing w:line="240" w:lineRule="exact"/>
        <w:ind w:firstLine="154" w:firstLineChars="55"/>
        <w:rPr>
          <w:rFonts w:hint="eastAsia" w:ascii="仿宋_GB2312" w:hAnsi="仿宋_GB2312" w:eastAsia="仿宋_GB2312" w:cs="仿宋_GB2312"/>
          <w:color w:val="000000"/>
          <w:w w:val="100"/>
          <w:sz w:val="28"/>
          <w:szCs w:val="28"/>
        </w:rPr>
      </w:pPr>
    </w:p>
    <w:p w14:paraId="48C56857">
      <w:pPr>
        <w:spacing w:line="240" w:lineRule="exact"/>
        <w:ind w:firstLine="154" w:firstLineChars="55"/>
        <w:rPr>
          <w:rFonts w:hint="eastAsia" w:ascii="仿宋_GB2312" w:hAnsi="仿宋_GB2312" w:eastAsia="仿宋_GB2312" w:cs="仿宋_GB2312"/>
          <w:color w:val="000000"/>
          <w:w w:val="100"/>
          <w:sz w:val="28"/>
          <w:szCs w:val="28"/>
        </w:rPr>
      </w:pPr>
    </w:p>
    <w:p w14:paraId="0F198159">
      <w:pPr>
        <w:spacing w:line="240" w:lineRule="exact"/>
        <w:ind w:firstLine="154" w:firstLineChars="55"/>
        <w:rPr>
          <w:rFonts w:hint="eastAsia" w:ascii="仿宋_GB2312" w:hAnsi="仿宋_GB2312" w:eastAsia="仿宋_GB2312" w:cs="仿宋_GB2312"/>
          <w:color w:val="000000"/>
          <w:w w:val="100"/>
          <w:sz w:val="28"/>
          <w:szCs w:val="28"/>
        </w:rPr>
      </w:pPr>
    </w:p>
    <w:p w14:paraId="6071C931">
      <w:pPr>
        <w:spacing w:line="240" w:lineRule="exact"/>
        <w:ind w:firstLine="154" w:firstLineChars="55"/>
        <w:rPr>
          <w:rFonts w:hint="eastAsia" w:ascii="仿宋_GB2312" w:hAnsi="仿宋_GB2312" w:eastAsia="仿宋_GB2312" w:cs="仿宋_GB2312"/>
          <w:color w:val="000000"/>
          <w:w w:val="100"/>
          <w:sz w:val="28"/>
          <w:szCs w:val="28"/>
        </w:rPr>
      </w:pPr>
    </w:p>
    <w:p w14:paraId="62FAF87E">
      <w:pPr>
        <w:spacing w:line="240" w:lineRule="exact"/>
        <w:ind w:firstLine="154" w:firstLineChars="55"/>
        <w:rPr>
          <w:rFonts w:hint="eastAsia" w:ascii="仿宋_GB2312" w:hAnsi="仿宋_GB2312" w:eastAsia="仿宋_GB2312" w:cs="仿宋_GB2312"/>
          <w:color w:val="000000"/>
          <w:w w:val="100"/>
          <w:sz w:val="28"/>
          <w:szCs w:val="28"/>
        </w:rPr>
      </w:pPr>
    </w:p>
    <w:p w14:paraId="43900270">
      <w:pPr>
        <w:spacing w:line="240" w:lineRule="exact"/>
        <w:ind w:firstLine="154" w:firstLineChars="55"/>
        <w:rPr>
          <w:rFonts w:hint="eastAsia" w:ascii="仿宋_GB2312" w:hAnsi="仿宋_GB2312" w:eastAsia="仿宋_GB2312" w:cs="仿宋_GB2312"/>
          <w:color w:val="000000"/>
          <w:w w:val="100"/>
          <w:sz w:val="28"/>
          <w:szCs w:val="28"/>
        </w:rPr>
      </w:pPr>
    </w:p>
    <w:p w14:paraId="1D23C3C8">
      <w:pPr>
        <w:spacing w:line="240" w:lineRule="exact"/>
        <w:ind w:firstLine="154" w:firstLineChars="55"/>
        <w:rPr>
          <w:rFonts w:hint="eastAsia" w:ascii="仿宋_GB2312" w:hAnsi="仿宋_GB2312" w:eastAsia="仿宋_GB2312" w:cs="仿宋_GB2312"/>
          <w:color w:val="000000"/>
          <w:w w:val="100"/>
          <w:sz w:val="28"/>
          <w:szCs w:val="28"/>
        </w:rPr>
      </w:pPr>
    </w:p>
    <w:p w14:paraId="7C43C506">
      <w:pPr>
        <w:spacing w:line="240" w:lineRule="exact"/>
        <w:ind w:firstLine="154" w:firstLineChars="55"/>
        <w:rPr>
          <w:rFonts w:hint="eastAsia" w:ascii="仿宋_GB2312" w:hAnsi="仿宋_GB2312" w:eastAsia="仿宋_GB2312" w:cs="仿宋_GB2312"/>
          <w:color w:val="000000"/>
          <w:w w:val="100"/>
          <w:sz w:val="28"/>
          <w:szCs w:val="28"/>
        </w:rPr>
      </w:pPr>
    </w:p>
    <w:p w14:paraId="7D5DB06D">
      <w:pPr>
        <w:spacing w:line="240" w:lineRule="exact"/>
        <w:ind w:firstLine="154" w:firstLineChars="55"/>
        <w:rPr>
          <w:rFonts w:hint="eastAsia" w:ascii="仿宋_GB2312" w:hAnsi="仿宋_GB2312" w:eastAsia="仿宋_GB2312" w:cs="仿宋_GB2312"/>
          <w:color w:val="000000"/>
          <w:w w:val="100"/>
          <w:sz w:val="28"/>
          <w:szCs w:val="28"/>
        </w:rPr>
      </w:pPr>
    </w:p>
    <w:p w14:paraId="0B1CA090">
      <w:pPr>
        <w:spacing w:line="240" w:lineRule="exact"/>
        <w:ind w:firstLine="154" w:firstLineChars="55"/>
        <w:rPr>
          <w:rFonts w:hint="eastAsia" w:ascii="仿宋_GB2312" w:hAnsi="仿宋_GB2312" w:eastAsia="仿宋_GB2312" w:cs="仿宋_GB2312"/>
          <w:color w:val="000000"/>
          <w:w w:val="100"/>
          <w:sz w:val="28"/>
          <w:szCs w:val="28"/>
        </w:rPr>
      </w:pPr>
    </w:p>
    <w:p w14:paraId="77B0438B">
      <w:pPr>
        <w:spacing w:line="240" w:lineRule="exact"/>
        <w:ind w:firstLine="154" w:firstLineChars="55"/>
        <w:rPr>
          <w:rFonts w:hint="eastAsia" w:ascii="仿宋_GB2312" w:hAnsi="仿宋_GB2312" w:eastAsia="仿宋_GB2312" w:cs="仿宋_GB2312"/>
          <w:color w:val="000000"/>
          <w:w w:val="100"/>
          <w:sz w:val="28"/>
          <w:szCs w:val="28"/>
        </w:rPr>
      </w:pPr>
    </w:p>
    <w:p w14:paraId="64021C70">
      <w:pPr>
        <w:spacing w:line="240" w:lineRule="exact"/>
        <w:ind w:firstLine="154" w:firstLineChars="55"/>
        <w:rPr>
          <w:rFonts w:hint="eastAsia" w:ascii="仿宋_GB2312" w:hAnsi="仿宋_GB2312" w:eastAsia="仿宋_GB2312" w:cs="仿宋_GB2312"/>
          <w:color w:val="000000"/>
          <w:w w:val="100"/>
          <w:sz w:val="28"/>
          <w:szCs w:val="28"/>
        </w:rPr>
      </w:pPr>
    </w:p>
    <w:p w14:paraId="189CAC6B">
      <w:pPr>
        <w:spacing w:line="240" w:lineRule="exact"/>
        <w:ind w:firstLine="154" w:firstLineChars="55"/>
        <w:rPr>
          <w:rFonts w:hint="eastAsia" w:ascii="仿宋_GB2312" w:hAnsi="仿宋_GB2312" w:eastAsia="仿宋_GB2312" w:cs="仿宋_GB2312"/>
          <w:color w:val="000000"/>
          <w:w w:val="100"/>
          <w:sz w:val="28"/>
          <w:szCs w:val="28"/>
        </w:rPr>
      </w:pPr>
    </w:p>
    <w:p w14:paraId="6E684356">
      <w:pPr>
        <w:spacing w:line="240" w:lineRule="exact"/>
        <w:ind w:firstLine="154" w:firstLineChars="55"/>
        <w:rPr>
          <w:rFonts w:hint="eastAsia" w:ascii="仿宋_GB2312" w:hAnsi="仿宋_GB2312" w:eastAsia="仿宋_GB2312" w:cs="仿宋_GB2312"/>
          <w:color w:val="000000"/>
          <w:w w:val="100"/>
          <w:sz w:val="28"/>
          <w:szCs w:val="28"/>
        </w:rPr>
      </w:pPr>
    </w:p>
    <w:p w14:paraId="4657AA93">
      <w:pPr>
        <w:spacing w:line="240" w:lineRule="exact"/>
        <w:ind w:firstLine="154" w:firstLineChars="55"/>
        <w:rPr>
          <w:rFonts w:hint="eastAsia" w:ascii="仿宋_GB2312" w:hAnsi="仿宋_GB2312" w:eastAsia="仿宋_GB2312" w:cs="仿宋_GB2312"/>
          <w:color w:val="000000"/>
          <w:w w:val="100"/>
          <w:sz w:val="28"/>
          <w:szCs w:val="28"/>
        </w:rPr>
      </w:pPr>
    </w:p>
    <w:p w14:paraId="23CE7AA6">
      <w:pPr>
        <w:spacing w:line="240" w:lineRule="exact"/>
        <w:ind w:firstLine="154" w:firstLineChars="55"/>
        <w:rPr>
          <w:rFonts w:hint="eastAsia" w:ascii="仿宋_GB2312" w:hAnsi="仿宋_GB2312" w:eastAsia="仿宋_GB2312" w:cs="仿宋_GB2312"/>
          <w:color w:val="000000"/>
          <w:w w:val="100"/>
          <w:sz w:val="28"/>
          <w:szCs w:val="28"/>
        </w:rPr>
      </w:pPr>
    </w:p>
    <w:p w14:paraId="0D8E2347">
      <w:pPr>
        <w:spacing w:line="240" w:lineRule="exact"/>
        <w:ind w:firstLine="154" w:firstLineChars="55"/>
        <w:rPr>
          <w:rFonts w:hint="eastAsia" w:ascii="仿宋_GB2312" w:hAnsi="仿宋_GB2312" w:eastAsia="仿宋_GB2312" w:cs="仿宋_GB2312"/>
          <w:color w:val="000000"/>
          <w:w w:val="100"/>
          <w:sz w:val="28"/>
          <w:szCs w:val="28"/>
        </w:rPr>
      </w:pPr>
    </w:p>
    <w:p w14:paraId="6A86B441">
      <w:pPr>
        <w:spacing w:line="240" w:lineRule="exact"/>
        <w:ind w:firstLine="154" w:firstLineChars="55"/>
        <w:rPr>
          <w:rFonts w:hint="eastAsia" w:ascii="仿宋_GB2312" w:hAnsi="仿宋_GB2312" w:eastAsia="仿宋_GB2312" w:cs="仿宋_GB2312"/>
          <w:color w:val="000000"/>
          <w:w w:val="100"/>
          <w:sz w:val="28"/>
          <w:szCs w:val="28"/>
        </w:rPr>
      </w:pPr>
    </w:p>
    <w:p w14:paraId="10B8F889">
      <w:pPr>
        <w:spacing w:line="240" w:lineRule="exact"/>
        <w:ind w:firstLine="154" w:firstLineChars="55"/>
        <w:rPr>
          <w:rFonts w:hint="eastAsia" w:ascii="仿宋_GB2312" w:hAnsi="仿宋_GB2312" w:eastAsia="仿宋_GB2312" w:cs="仿宋_GB2312"/>
          <w:color w:val="000000"/>
          <w:w w:val="100"/>
          <w:sz w:val="28"/>
          <w:szCs w:val="28"/>
        </w:rPr>
      </w:pPr>
    </w:p>
    <w:p w14:paraId="24A37B3F">
      <w:pPr>
        <w:spacing w:line="240" w:lineRule="exact"/>
        <w:ind w:firstLine="154" w:firstLineChars="55"/>
        <w:rPr>
          <w:rFonts w:hint="eastAsia" w:ascii="仿宋_GB2312" w:hAnsi="仿宋_GB2312" w:eastAsia="仿宋_GB2312" w:cs="仿宋_GB2312"/>
          <w:color w:val="000000"/>
          <w:w w:val="100"/>
          <w:sz w:val="28"/>
          <w:szCs w:val="28"/>
        </w:rPr>
      </w:pPr>
    </w:p>
    <w:p w14:paraId="6DF0C60C">
      <w:pPr>
        <w:spacing w:line="240" w:lineRule="exact"/>
        <w:ind w:firstLine="154" w:firstLineChars="55"/>
        <w:rPr>
          <w:rFonts w:hint="eastAsia" w:ascii="仿宋_GB2312" w:hAnsi="仿宋_GB2312" w:eastAsia="仿宋_GB2312" w:cs="仿宋_GB2312"/>
          <w:color w:val="000000"/>
          <w:w w:val="100"/>
          <w:sz w:val="28"/>
          <w:szCs w:val="28"/>
        </w:rPr>
      </w:pPr>
    </w:p>
    <w:p w14:paraId="051DFA7A">
      <w:pPr>
        <w:spacing w:line="240" w:lineRule="exact"/>
        <w:ind w:firstLine="154" w:firstLineChars="55"/>
        <w:rPr>
          <w:rFonts w:hint="eastAsia" w:ascii="仿宋_GB2312" w:hAnsi="仿宋_GB2312" w:eastAsia="仿宋_GB2312" w:cs="仿宋_GB2312"/>
          <w:color w:val="000000"/>
          <w:w w:val="100"/>
          <w:sz w:val="28"/>
          <w:szCs w:val="28"/>
        </w:rPr>
      </w:pPr>
    </w:p>
    <w:p w14:paraId="23B3E568">
      <w:pPr>
        <w:spacing w:line="240" w:lineRule="exact"/>
        <w:ind w:firstLine="154" w:firstLineChars="55"/>
        <w:rPr>
          <w:rFonts w:hint="eastAsia" w:ascii="仿宋_GB2312" w:hAnsi="仿宋_GB2312" w:eastAsia="仿宋_GB2312" w:cs="仿宋_GB2312"/>
          <w:color w:val="000000"/>
          <w:w w:val="100"/>
          <w:sz w:val="28"/>
          <w:szCs w:val="28"/>
        </w:rPr>
      </w:pPr>
    </w:p>
    <w:p w14:paraId="35BDB5FE">
      <w:pPr>
        <w:spacing w:line="240" w:lineRule="exact"/>
        <w:ind w:firstLine="154" w:firstLineChars="55"/>
        <w:rPr>
          <w:rFonts w:hint="eastAsia" w:ascii="仿宋_GB2312" w:hAnsi="仿宋_GB2312" w:eastAsia="仿宋_GB2312" w:cs="仿宋_GB2312"/>
          <w:color w:val="000000"/>
          <w:w w:val="100"/>
          <w:sz w:val="28"/>
          <w:szCs w:val="28"/>
        </w:rPr>
      </w:pPr>
    </w:p>
    <w:p w14:paraId="3748C1B1">
      <w:pPr>
        <w:spacing w:line="240" w:lineRule="exact"/>
        <w:ind w:firstLine="154" w:firstLineChars="55"/>
        <w:rPr>
          <w:rFonts w:hint="eastAsia" w:ascii="仿宋_GB2312" w:hAnsi="仿宋_GB2312" w:eastAsia="仿宋_GB2312" w:cs="仿宋_GB2312"/>
          <w:color w:val="000000"/>
          <w:w w:val="100"/>
          <w:sz w:val="28"/>
          <w:szCs w:val="28"/>
        </w:rPr>
      </w:pPr>
    </w:p>
    <w:p w14:paraId="0F141480">
      <w:pPr>
        <w:spacing w:line="240" w:lineRule="exact"/>
        <w:ind w:firstLine="154" w:firstLineChars="55"/>
        <w:rPr>
          <w:rFonts w:hint="eastAsia" w:ascii="仿宋_GB2312" w:hAnsi="仿宋_GB2312" w:eastAsia="仿宋_GB2312" w:cs="仿宋_GB2312"/>
          <w:color w:val="000000"/>
          <w:w w:val="100"/>
          <w:sz w:val="28"/>
          <w:szCs w:val="28"/>
        </w:rPr>
      </w:pPr>
    </w:p>
    <w:p w14:paraId="32177C87">
      <w:pPr>
        <w:spacing w:line="240" w:lineRule="exact"/>
        <w:ind w:firstLine="154" w:firstLineChars="55"/>
        <w:rPr>
          <w:rFonts w:hint="eastAsia" w:ascii="仿宋_GB2312" w:hAnsi="仿宋_GB2312" w:eastAsia="仿宋_GB2312" w:cs="仿宋_GB2312"/>
          <w:color w:val="000000"/>
          <w:w w:val="100"/>
          <w:sz w:val="28"/>
          <w:szCs w:val="28"/>
        </w:rPr>
      </w:pPr>
    </w:p>
    <w:p w14:paraId="4EF5B682">
      <w:pPr>
        <w:spacing w:line="240" w:lineRule="exact"/>
        <w:ind w:firstLine="154" w:firstLineChars="55"/>
        <w:rPr>
          <w:rFonts w:hint="eastAsia" w:ascii="仿宋_GB2312" w:hAnsi="仿宋_GB2312" w:eastAsia="仿宋_GB2312" w:cs="仿宋_GB2312"/>
          <w:color w:val="000000"/>
          <w:w w:val="100"/>
          <w:sz w:val="28"/>
          <w:szCs w:val="28"/>
        </w:rPr>
      </w:pPr>
    </w:p>
    <w:p w14:paraId="02CCA9BA">
      <w:pPr>
        <w:spacing w:line="240" w:lineRule="exact"/>
        <w:ind w:firstLine="154" w:firstLineChars="55"/>
        <w:rPr>
          <w:rFonts w:hint="eastAsia" w:ascii="仿宋_GB2312" w:hAnsi="仿宋_GB2312" w:eastAsia="仿宋_GB2312" w:cs="仿宋_GB2312"/>
          <w:color w:val="000000"/>
          <w:w w:val="100"/>
          <w:sz w:val="28"/>
          <w:szCs w:val="28"/>
        </w:rPr>
      </w:pPr>
    </w:p>
    <w:p w14:paraId="4F23C72E">
      <w:pPr>
        <w:spacing w:line="240" w:lineRule="exact"/>
        <w:ind w:firstLine="154" w:firstLineChars="55"/>
        <w:rPr>
          <w:rFonts w:hint="eastAsia" w:ascii="仿宋_GB2312" w:hAnsi="仿宋_GB2312" w:eastAsia="仿宋_GB2312" w:cs="仿宋_GB2312"/>
          <w:color w:val="000000"/>
          <w:w w:val="100"/>
          <w:sz w:val="28"/>
          <w:szCs w:val="28"/>
        </w:rPr>
      </w:pPr>
    </w:p>
    <w:p w14:paraId="5F49B1DB">
      <w:pPr>
        <w:spacing w:line="240" w:lineRule="exact"/>
        <w:ind w:firstLine="154" w:firstLineChars="55"/>
        <w:rPr>
          <w:rFonts w:hint="eastAsia" w:ascii="仿宋_GB2312" w:hAnsi="仿宋_GB2312" w:eastAsia="仿宋_GB2312" w:cs="仿宋_GB2312"/>
          <w:color w:val="000000"/>
          <w:w w:val="100"/>
          <w:sz w:val="28"/>
          <w:szCs w:val="28"/>
        </w:rPr>
      </w:pPr>
    </w:p>
    <w:p w14:paraId="339D2DF2">
      <w:pPr>
        <w:spacing w:line="240" w:lineRule="exact"/>
        <w:ind w:firstLine="154" w:firstLineChars="55"/>
        <w:rPr>
          <w:rFonts w:hint="eastAsia" w:ascii="仿宋_GB2312" w:hAnsi="仿宋_GB2312" w:eastAsia="仿宋_GB2312" w:cs="仿宋_GB2312"/>
          <w:color w:val="000000"/>
          <w:w w:val="100"/>
          <w:sz w:val="28"/>
          <w:szCs w:val="28"/>
        </w:rPr>
      </w:pPr>
    </w:p>
    <w:p w14:paraId="5F8E063E">
      <w:pPr>
        <w:spacing w:line="240" w:lineRule="exact"/>
        <w:ind w:firstLine="154" w:firstLineChars="55"/>
        <w:rPr>
          <w:rFonts w:hint="eastAsia" w:ascii="仿宋_GB2312" w:hAnsi="仿宋_GB2312" w:eastAsia="仿宋_GB2312" w:cs="仿宋_GB2312"/>
          <w:color w:val="000000"/>
          <w:w w:val="100"/>
          <w:sz w:val="28"/>
          <w:szCs w:val="28"/>
        </w:rPr>
      </w:pPr>
    </w:p>
    <w:p w14:paraId="1F1311E4">
      <w:pPr>
        <w:spacing w:line="240" w:lineRule="exact"/>
        <w:ind w:firstLine="154" w:firstLineChars="55"/>
        <w:rPr>
          <w:rFonts w:hint="eastAsia" w:ascii="仿宋_GB2312" w:hAnsi="仿宋_GB2312" w:eastAsia="仿宋_GB2312" w:cs="仿宋_GB2312"/>
          <w:color w:val="000000"/>
          <w:w w:val="100"/>
          <w:sz w:val="28"/>
          <w:szCs w:val="28"/>
        </w:rPr>
      </w:pPr>
    </w:p>
    <w:p w14:paraId="7C864200">
      <w:pPr>
        <w:spacing w:line="240" w:lineRule="exact"/>
        <w:ind w:firstLine="154" w:firstLineChars="55"/>
        <w:rPr>
          <w:rFonts w:hint="eastAsia" w:ascii="仿宋_GB2312" w:hAnsi="仿宋_GB2312" w:eastAsia="仿宋_GB2312" w:cs="仿宋_GB2312"/>
          <w:color w:val="000000"/>
          <w:w w:val="100"/>
          <w:sz w:val="28"/>
          <w:szCs w:val="28"/>
        </w:rPr>
      </w:pPr>
    </w:p>
    <w:p w14:paraId="61FDCF31">
      <w:pPr>
        <w:spacing w:line="240" w:lineRule="exact"/>
        <w:ind w:firstLine="154" w:firstLineChars="55"/>
        <w:rPr>
          <w:rFonts w:hint="eastAsia" w:ascii="仿宋_GB2312" w:hAnsi="仿宋_GB2312" w:eastAsia="仿宋_GB2312" w:cs="仿宋_GB2312"/>
          <w:color w:val="000000"/>
          <w:w w:val="100"/>
          <w:sz w:val="28"/>
          <w:szCs w:val="28"/>
        </w:rPr>
      </w:pPr>
    </w:p>
    <w:p w14:paraId="53F0E9A0">
      <w:pPr>
        <w:spacing w:line="640" w:lineRule="exact"/>
        <w:ind w:right="-462" w:rightChars="-220" w:firstLine="154" w:firstLineChars="55"/>
        <w:rPr>
          <w:rFonts w:hint="eastAsia" w:ascii="仿宋_GB2312" w:hAnsi="仿宋_GB2312" w:eastAsia="仿宋_GB2312" w:cs="仿宋_GB2312"/>
          <w:color w:val="000000"/>
          <w:w w:val="100"/>
          <w:sz w:val="28"/>
          <w:szCs w:val="28"/>
        </w:rPr>
      </w:pPr>
      <w:r>
        <w:rPr>
          <w:rFonts w:hint="eastAsia" w:ascii="黑体" w:hAnsi="仿宋_GB2312" w:eastAsia="黑体" w:cs="仿宋_GB2312"/>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69850</wp:posOffset>
                </wp:positionV>
                <wp:extent cx="5562600" cy="0"/>
                <wp:effectExtent l="0" t="8255" r="0" b="8890"/>
                <wp:wrapNone/>
                <wp:docPr id="3" name="直接连接符 3"/>
                <wp:cNvGraphicFramePr/>
                <a:graphic xmlns:a="http://schemas.openxmlformats.org/drawingml/2006/main">
                  <a:graphicData uri="http://schemas.microsoft.com/office/word/2010/wordprocessingShape">
                    <wps:wsp>
                      <wps:cNvCnPr/>
                      <wps:spPr>
                        <a:xfrm>
                          <a:off x="0" y="0"/>
                          <a:ext cx="5562600" cy="0"/>
                        </a:xfrm>
                        <a:prstGeom prst="line">
                          <a:avLst/>
                        </a:prstGeom>
                        <a:ln w="171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5.5pt;height:0pt;width:438pt;z-index:251659264;mso-width-relative:page;mso-height-relative:page;" filled="f" stroked="t" coordsize="21600,21600" o:gfxdata="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aquJ0gAAAAgBAAAPAAAAAAAAAAEAIAAAACIAAABkcnMvZG93bnJldi54bWxQSwECFAAU&#10;AAAACACHTuJAF9H73vcBAADlAwAADgAAAAAAAAABACAAAAAhAQAAZHJzL2Uyb0RvYy54bWxQSwUG&#10;AAAAAAYABgBZAQAAigUAAAAA&#10;">
                <v:fill on="f" focussize="0,0"/>
                <v:stroke weight="1.35pt" color="#000000" joinstyle="round"/>
                <v:imagedata o:title=""/>
                <o:lock v:ext="edit" aspectratio="f"/>
              </v:line>
            </w:pict>
          </mc:Fallback>
        </mc:AlternateContent>
      </w:r>
      <w:r>
        <w:rPr>
          <w:rFonts w:hint="eastAsia" w:ascii="仿宋_GB2312" w:hAnsi="仿宋_GB2312" w:eastAsia="仿宋_GB2312" w:cs="仿宋_GB2312"/>
          <w:color w:val="000000"/>
          <w:w w:val="100"/>
          <w:sz w:val="28"/>
          <w:szCs w:val="28"/>
        </w:rPr>
        <w:t xml:space="preserve">安泽县人民政府办公室                  </w:t>
      </w:r>
      <w:r>
        <w:rPr>
          <w:rFonts w:hint="eastAsia" w:ascii="仿宋_GB2312" w:hAnsi="仿宋_GB2312" w:eastAsia="仿宋_GB2312" w:cs="仿宋_GB2312"/>
          <w:color w:val="000000"/>
          <w:w w:val="100"/>
          <w:sz w:val="28"/>
          <w:szCs w:val="28"/>
          <w:lang w:val="en-US" w:eastAsia="zh-CN"/>
        </w:rPr>
        <w:t xml:space="preserve">  </w:t>
      </w:r>
      <w:r>
        <w:rPr>
          <w:rFonts w:ascii="仿宋_GB2312" w:hAnsi="仿宋_GB2312" w:eastAsia="仿宋_GB2312" w:cs="仿宋_GB2312"/>
          <w:color w:val="000000"/>
          <w:w w:val="100"/>
          <w:sz w:val="28"/>
          <w:szCs w:val="28"/>
        </w:rPr>
        <w:t>20</w:t>
      </w:r>
      <w:r>
        <w:rPr>
          <w:rFonts w:hint="eastAsia" w:ascii="仿宋_GB2312" w:hAnsi="仿宋_GB2312" w:eastAsia="仿宋_GB2312" w:cs="仿宋_GB2312"/>
          <w:color w:val="000000"/>
          <w:w w:val="100"/>
          <w:sz w:val="28"/>
          <w:szCs w:val="28"/>
        </w:rPr>
        <w:t>2</w:t>
      </w:r>
      <w:r>
        <w:rPr>
          <w:rFonts w:hint="eastAsia" w:ascii="仿宋_GB2312" w:hAnsi="仿宋_GB2312" w:eastAsia="仿宋_GB2312" w:cs="仿宋_GB2312"/>
          <w:color w:val="000000"/>
          <w:w w:val="100"/>
          <w:sz w:val="28"/>
          <w:szCs w:val="28"/>
          <w:lang w:val="en-US" w:eastAsia="zh-CN"/>
        </w:rPr>
        <w:t>5</w:t>
      </w:r>
      <w:r>
        <w:rPr>
          <w:rFonts w:ascii="仿宋_GB2312" w:hAnsi="仿宋_GB2312" w:eastAsia="仿宋_GB2312" w:cs="仿宋_GB2312"/>
          <w:color w:val="000000"/>
          <w:w w:val="100"/>
          <w:sz w:val="28"/>
          <w:szCs w:val="28"/>
        </w:rPr>
        <w:t>年</w:t>
      </w:r>
      <w:r>
        <w:rPr>
          <w:rFonts w:hint="eastAsia" w:ascii="仿宋_GB2312" w:hAnsi="仿宋_GB2312" w:eastAsia="仿宋_GB2312" w:cs="仿宋_GB2312"/>
          <w:color w:val="000000"/>
          <w:w w:val="100"/>
          <w:sz w:val="28"/>
          <w:szCs w:val="28"/>
          <w:lang w:val="en-US" w:eastAsia="zh-CN"/>
        </w:rPr>
        <w:t>12</w:t>
      </w:r>
      <w:r>
        <w:rPr>
          <w:rFonts w:ascii="仿宋_GB2312" w:hAnsi="仿宋_GB2312" w:eastAsia="仿宋_GB2312" w:cs="仿宋_GB2312"/>
          <w:color w:val="000000"/>
          <w:w w:val="100"/>
          <w:sz w:val="28"/>
          <w:szCs w:val="28"/>
        </w:rPr>
        <w:t>月</w:t>
      </w:r>
      <w:r>
        <w:rPr>
          <w:rFonts w:hint="eastAsia" w:ascii="仿宋_GB2312" w:hAnsi="仿宋_GB2312" w:eastAsia="仿宋_GB2312" w:cs="仿宋_GB2312"/>
          <w:color w:val="000000"/>
          <w:w w:val="100"/>
          <w:sz w:val="28"/>
          <w:szCs w:val="28"/>
          <w:lang w:val="en-US" w:eastAsia="zh-CN"/>
        </w:rPr>
        <w:t>6</w:t>
      </w:r>
      <w:r>
        <w:rPr>
          <w:rFonts w:ascii="仿宋_GB2312" w:hAnsi="仿宋_GB2312" w:eastAsia="仿宋_GB2312" w:cs="仿宋_GB2312"/>
          <w:color w:val="000000"/>
          <w:w w:val="100"/>
          <w:sz w:val="28"/>
          <w:szCs w:val="28"/>
        </w:rPr>
        <w:t>日</w:t>
      </w:r>
      <w:r>
        <w:rPr>
          <w:rFonts w:hint="eastAsia" w:ascii="仿宋_GB2312" w:hAnsi="仿宋_GB2312" w:eastAsia="仿宋_GB2312" w:cs="仿宋_GB2312"/>
          <w:color w:val="000000"/>
          <w:w w:val="100"/>
          <w:sz w:val="28"/>
          <w:szCs w:val="28"/>
        </w:rPr>
        <w:t>印发</w:t>
      </w:r>
    </w:p>
    <w:p w14:paraId="1BA64AF8">
      <w:pPr>
        <w:spacing w:line="640" w:lineRule="exact"/>
        <w:ind w:right="-426" w:rightChars="-203" w:firstLine="140" w:firstLineChars="50"/>
        <w:rPr>
          <w:rFonts w:hint="default" w:ascii="仿宋_GB2312" w:hAnsi="仿宋_GB2312" w:eastAsia="仿宋_GB2312" w:cs="仿宋_GB2312"/>
          <w:sz w:val="32"/>
          <w:szCs w:val="32"/>
          <w:u w:val="none"/>
          <w:lang w:val="en-US" w:eastAsia="zh-CN"/>
        </w:rPr>
      </w:pPr>
      <w:r>
        <w:rPr>
          <w:rFonts w:hint="eastAsia" w:ascii="黑体" w:hAnsi="仿宋_GB2312" w:eastAsia="黑体" w:cs="仿宋_GB2312"/>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478155</wp:posOffset>
                </wp:positionV>
                <wp:extent cx="5562600" cy="0"/>
                <wp:effectExtent l="0" t="8255" r="0" b="8890"/>
                <wp:wrapNone/>
                <wp:docPr id="2" name="直接连接符 2"/>
                <wp:cNvGraphicFramePr/>
                <a:graphic xmlns:a="http://schemas.openxmlformats.org/drawingml/2006/main">
                  <a:graphicData uri="http://schemas.microsoft.com/office/word/2010/wordprocessingShape">
                    <wps:wsp>
                      <wps:cNvCnPr/>
                      <wps:spPr>
                        <a:xfrm>
                          <a:off x="0" y="0"/>
                          <a:ext cx="5562600" cy="0"/>
                        </a:xfrm>
                        <a:prstGeom prst="line">
                          <a:avLst/>
                        </a:prstGeom>
                        <a:ln w="171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5pt;margin-top:37.65pt;height:0pt;width:438pt;z-index:251661312;mso-width-relative:page;mso-height-relative:page;" filled="f" stroked="t" coordsize="21600,21600" o:gfxdata="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TC71AAAAAgBAAAPAAAAAAAAAAEAIAAAACIAAABkcnMvZG93bnJldi54bWxQSwECFAAU&#10;AAAACACHTuJAjpUmtPUBAADlAwAADgAAAAAAAAABACAAAAAjAQAAZHJzL2Uyb0RvYy54bWxQSwUG&#10;AAAAAAYABgBZAQAAigUAAAAA&#10;">
                <v:fill on="f" focussize="0,0"/>
                <v:stroke weight="1.35pt" color="#000000" joinstyle="round"/>
                <v:imagedata o:title=""/>
                <o:lock v:ext="edit" aspectratio="f"/>
              </v:line>
            </w:pict>
          </mc:Fallback>
        </mc:AlternateContent>
      </w:r>
      <w:r>
        <w:rPr>
          <w:rFonts w:hint="eastAsia" w:ascii="黑体" w:hAnsi="仿宋_GB2312" w:eastAsia="黑体" w:cs="仿宋_GB2312"/>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68580</wp:posOffset>
                </wp:positionV>
                <wp:extent cx="5562600" cy="0"/>
                <wp:effectExtent l="0" t="5715" r="0" b="5715"/>
                <wp:wrapNone/>
                <wp:docPr id="1" name="直接连接符 1"/>
                <wp:cNvGraphicFramePr/>
                <a:graphic xmlns:a="http://schemas.openxmlformats.org/drawingml/2006/main">
                  <a:graphicData uri="http://schemas.microsoft.com/office/word/2010/wordprocessingShape">
                    <wps:wsp>
                      <wps:cNvCnPr/>
                      <wps:spPr>
                        <a:xfrm>
                          <a:off x="0" y="0"/>
                          <a:ext cx="5562600" cy="0"/>
                        </a:xfrm>
                        <a:prstGeom prst="line">
                          <a:avLst/>
                        </a:prstGeom>
                        <a:ln w="1143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5.4pt;height:0pt;width:438pt;z-index:251660288;mso-width-relative:page;mso-height-relative:page;" filled="f" stroked="t" coordsize="21600,21600" o:gfxdata="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MKN+XVAAAACAEAAA8AAAAAAAAAAQAgAAAAIgAAAGRycy9kb3ducmV2LnhtbFBLAQIUABQA&#10;AAAIAIdO4kAoV7df8wEAAOUDAAAOAAAAAAAAAAEAIAAAACQBAABkcnMvZTJvRG9jLnhtbFBLBQYA&#10;AAAABgAGAFkBAACJBQAAAAA=&#10;">
                <v:fill on="f" focussize="0,0"/>
                <v:stroke weight="0.9pt" color="#000000" joinstyle="round"/>
                <v:imagedata o:title=""/>
                <o:lock v:ext="edit" aspectratio="f"/>
              </v:line>
            </w:pict>
          </mc:Fallback>
        </mc:AlternateContent>
      </w:r>
      <w:r>
        <w:rPr>
          <w:rFonts w:hint="eastAsia" w:ascii="仿宋_GB2312" w:hAnsi="方正大标宋简体" w:eastAsia="仿宋_GB2312"/>
          <w:color w:val="000000"/>
          <w:w w:val="100"/>
          <w:sz w:val="28"/>
          <w:szCs w:val="28"/>
        </w:rPr>
        <w:t>校对：</w:t>
      </w:r>
      <w:r>
        <w:rPr>
          <w:rFonts w:hint="eastAsia" w:ascii="仿宋_GB2312" w:hAnsi="方正大标宋简体" w:eastAsia="仿宋_GB2312"/>
          <w:color w:val="000000"/>
          <w:w w:val="100"/>
          <w:sz w:val="28"/>
          <w:szCs w:val="28"/>
          <w:lang w:eastAsia="zh-CN"/>
        </w:rPr>
        <w:t>赵郑伟</w:t>
      </w:r>
      <w:r>
        <w:rPr>
          <w:rFonts w:hint="eastAsia" w:ascii="仿宋_GB2312" w:hAnsi="方正大标宋简体" w:eastAsia="仿宋_GB2312"/>
          <w:color w:val="000000"/>
          <w:w w:val="100"/>
          <w:sz w:val="28"/>
          <w:szCs w:val="28"/>
        </w:rPr>
        <w:t>（安泽县</w:t>
      </w:r>
      <w:r>
        <w:rPr>
          <w:rFonts w:hint="eastAsia" w:ascii="仿宋_GB2312" w:hAnsi="方正大标宋简体" w:eastAsia="仿宋_GB2312"/>
          <w:color w:val="000000"/>
          <w:w w:val="100"/>
          <w:sz w:val="28"/>
          <w:szCs w:val="28"/>
          <w:lang w:eastAsia="zh-CN"/>
        </w:rPr>
        <w:t>住房和城乡建设管理局</w:t>
      </w:r>
      <w:r>
        <w:rPr>
          <w:rFonts w:hint="eastAsia" w:ascii="仿宋_GB2312" w:hAnsi="方正大标宋简体" w:eastAsia="仿宋_GB2312"/>
          <w:color w:val="000000"/>
          <w:w w:val="100"/>
          <w:sz w:val="28"/>
          <w:szCs w:val="28"/>
        </w:rPr>
        <w:t xml:space="preserve">）    </w:t>
      </w:r>
      <w:r>
        <w:rPr>
          <w:rFonts w:hint="eastAsia" w:ascii="仿宋_GB2312" w:hAnsi="方正大标宋简体" w:eastAsia="仿宋_GB2312"/>
          <w:color w:val="000000"/>
          <w:w w:val="100"/>
          <w:sz w:val="28"/>
          <w:szCs w:val="28"/>
          <w:lang w:val="en-US" w:eastAsia="zh-CN"/>
        </w:rPr>
        <w:t xml:space="preserve">   </w:t>
      </w:r>
      <w:r>
        <w:rPr>
          <w:rFonts w:hint="eastAsia" w:ascii="仿宋_GB2312" w:hAnsi="方正大标宋简体" w:eastAsia="仿宋_GB2312"/>
          <w:color w:val="000000"/>
          <w:w w:val="100"/>
          <w:sz w:val="28"/>
          <w:szCs w:val="28"/>
        </w:rPr>
        <w:t>共印：</w:t>
      </w:r>
      <w:r>
        <w:rPr>
          <w:rFonts w:hint="eastAsia" w:ascii="仿宋_GB2312" w:hAnsi="方正大标宋简体" w:eastAsia="仿宋_GB2312"/>
          <w:color w:val="000000"/>
          <w:w w:val="100"/>
          <w:sz w:val="28"/>
          <w:szCs w:val="28"/>
          <w:lang w:val="en-US" w:eastAsia="zh-CN"/>
        </w:rPr>
        <w:t>15</w:t>
      </w:r>
      <w:r>
        <w:rPr>
          <w:rFonts w:hint="eastAsia" w:ascii="仿宋_GB2312" w:hAnsi="方正大标宋简体" w:eastAsia="仿宋_GB2312"/>
          <w:color w:val="000000"/>
          <w:w w:val="100"/>
          <w:sz w:val="28"/>
          <w:szCs w:val="28"/>
        </w:rPr>
        <w:t>份</w:t>
      </w:r>
    </w:p>
    <w:sectPr>
      <w:footerReference r:id="rId4" w:type="default"/>
      <w:pgSz w:w="11906" w:h="16838"/>
      <w:pgMar w:top="1701" w:right="1701" w:bottom="1701" w:left="1701" w:header="851" w:footer="113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6C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1673B">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1673B">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096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10353"/>
    <w:multiLevelType w:val="singleLevel"/>
    <w:tmpl w:val="F4D10353"/>
    <w:lvl w:ilvl="0" w:tentative="0">
      <w:start w:val="4"/>
      <w:numFmt w:val="chineseCounting"/>
      <w:suff w:val="nothing"/>
      <w:lvlText w:val="%1、"/>
      <w:lvlJc w:val="left"/>
      <w:rPr>
        <w:rFonts w:hint="eastAsia"/>
      </w:rPr>
    </w:lvl>
  </w:abstractNum>
  <w:abstractNum w:abstractNumId="1">
    <w:nsid w:val="756BD4AA"/>
    <w:multiLevelType w:val="singleLevel"/>
    <w:tmpl w:val="756BD4AA"/>
    <w:lvl w:ilvl="0" w:tentative="0">
      <w:start w:val="3"/>
      <w:numFmt w:val="chineseCounting"/>
      <w:suff w:val="nothing"/>
      <w:lvlText w:val="（%1）"/>
      <w:lvlJc w:val="left"/>
      <w:rPr>
        <w:rFonts w:hint="eastAsia" w:ascii="楷体_GB2312" w:hAnsi="楷体_GB2312" w:eastAsia="楷体_GB2312" w:cs="楷体_GB2312"/>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OTIzMjc3NDZlN2EwODVmZmU1NjZjN2QwYTA3NTIifQ=="/>
  </w:docVars>
  <w:rsids>
    <w:rsidRoot w:val="00172A27"/>
    <w:rsid w:val="006A2E53"/>
    <w:rsid w:val="023212B4"/>
    <w:rsid w:val="02F647BC"/>
    <w:rsid w:val="059533A2"/>
    <w:rsid w:val="09643452"/>
    <w:rsid w:val="0DE154D9"/>
    <w:rsid w:val="0E566E23"/>
    <w:rsid w:val="0FB91244"/>
    <w:rsid w:val="147B3C2A"/>
    <w:rsid w:val="14817DB3"/>
    <w:rsid w:val="16255367"/>
    <w:rsid w:val="18E9577E"/>
    <w:rsid w:val="1DE917B6"/>
    <w:rsid w:val="1F5F66CF"/>
    <w:rsid w:val="2133327B"/>
    <w:rsid w:val="25731E63"/>
    <w:rsid w:val="25D104E4"/>
    <w:rsid w:val="26A85227"/>
    <w:rsid w:val="27563219"/>
    <w:rsid w:val="28F03E0F"/>
    <w:rsid w:val="29A41C88"/>
    <w:rsid w:val="2A7C7BF7"/>
    <w:rsid w:val="2F935A24"/>
    <w:rsid w:val="36F669C7"/>
    <w:rsid w:val="39696FD5"/>
    <w:rsid w:val="3C041E29"/>
    <w:rsid w:val="3C885408"/>
    <w:rsid w:val="3EA06EA1"/>
    <w:rsid w:val="41C54914"/>
    <w:rsid w:val="43363701"/>
    <w:rsid w:val="44B0193F"/>
    <w:rsid w:val="456767DA"/>
    <w:rsid w:val="46FC2E01"/>
    <w:rsid w:val="481210F8"/>
    <w:rsid w:val="4D6434BC"/>
    <w:rsid w:val="526B5C30"/>
    <w:rsid w:val="53593BE6"/>
    <w:rsid w:val="535F55A6"/>
    <w:rsid w:val="57832AFB"/>
    <w:rsid w:val="60376ECA"/>
    <w:rsid w:val="60457B82"/>
    <w:rsid w:val="700B2038"/>
    <w:rsid w:val="711A0138"/>
    <w:rsid w:val="728C6806"/>
    <w:rsid w:val="74825F59"/>
    <w:rsid w:val="7A1606DA"/>
    <w:rsid w:val="7E18162A"/>
    <w:rsid w:val="7F316BE8"/>
    <w:rsid w:val="7FA6697A"/>
    <w:rsid w:val="7FBA24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next w:val="1"/>
    <w:unhideWhenUsed/>
    <w:qFormat/>
    <w:uiPriority w:val="99"/>
    <w:pPr>
      <w:ind w:firstLine="4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普通(网站)1"/>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1">
    <w:name w:val="Heading #2|1"/>
    <w:basedOn w:val="1"/>
    <w:qFormat/>
    <w:uiPriority w:val="0"/>
    <w:pPr>
      <w:widowControl w:val="0"/>
      <w:shd w:val="clear" w:color="auto" w:fill="auto"/>
      <w:spacing w:after="240"/>
      <w:jc w:val="center"/>
      <w:outlineLvl w:val="1"/>
    </w:pPr>
    <w:rPr>
      <w:rFonts w:ascii="宋体" w:hAnsi="宋体" w:eastAsia="宋体" w:cs="宋体"/>
      <w:sz w:val="38"/>
      <w:szCs w:val="38"/>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line="38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13</Pages>
  <Words>4365</Words>
  <Characters>4522</Characters>
  <Lines>0</Lines>
  <Paragraphs>0</Paragraphs>
  <TotalTime>30</TotalTime>
  <ScaleCrop>false</ScaleCrop>
  <LinksUpToDate>false</LinksUpToDate>
  <CharactersWithSpaces>4528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沃土</cp:lastModifiedBy>
  <cp:lastPrinted>2025-12-09T07:40:17Z</cp:lastPrinted>
  <dcterms:modified xsi:type="dcterms:W3CDTF">2025-12-09T07:42:48Z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0BB5830D96BA44C594E7A70BB0EE7A30_13</vt:lpwstr>
  </property>
  <property fmtid="{D5CDD505-2E9C-101B-9397-08002B2CF9AE}" pid="4" name="KSOTemplateDocerSaveRecord">
    <vt:lpwstr>eyJoZGlkIjoiY2IxZjkyM2ZiMzcxYTU5NmY4ZjJhNDE5NDI1NzM5YTQiLCJ1c2VySWQiOiIyNjkwMDA1MTIifQ==</vt:lpwstr>
  </property>
</Properties>
</file>