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自然保护地进一步整合优化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成果的公示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2025年6月，根据国家、省、市林业主管部门要求，我县开展完成了自然保护地进一步整合优化工作，现将成果进行公示。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一、2024年部门联审后自然保护地整合优化方案结果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 11月18日，我县编制完成了《安泽县自然保护地整合优化方案》，</w:t>
      </w:r>
      <w:bookmarkStart w:id="0" w:name="OLE_LINK54"/>
      <w:bookmarkStart w:id="1" w:name="OLE_LINK55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经安泽县人民政府审核上报临汾市规划和自然资源局（林业局）。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《安泽县自然保护地整合优化方案》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中各级各类自然保护地共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38357.52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公顷。国家级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个，省级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、国家级森林公园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17764.23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公顷，为安泽县国家级森林公园。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、省级自然保护区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16188.62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公顷，为山西红泥寺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自然保护区、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、省级森林公园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4288.66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公顷，为红叶岭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、省级湿地公园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116.01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公顷，安泽县府城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湿地公园。</w:t>
      </w:r>
    </w:p>
    <w:bookmarkEnd w:id="0"/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二、进一步整合优化后自然保护地结果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“天窗”回填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归并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、撤销和自然保护区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管控分区调整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，我县完成了自然保护地进一步整合优化工作。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bookmarkStart w:id="2" w:name="OLE_LINK18"/>
      <w:bookmarkStart w:id="3" w:name="OLE_LINK19"/>
      <w:r>
        <w:rPr>
          <w:rFonts w:hint="default" w:ascii="Times New Roman" w:hAnsi="Times New Roman" w:eastAsia="楷体" w:cs="Times New Roman"/>
          <w:sz w:val="32"/>
          <w:szCs w:val="32"/>
        </w:rPr>
        <w:t>（一）自然保护地总体情况</w:t>
      </w:r>
    </w:p>
    <w:bookmarkEnd w:id="2"/>
    <w:bookmarkEnd w:id="3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4" w:name="OLE_LINK20"/>
      <w:bookmarkStart w:id="5" w:name="OLE_LINK2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进一步整合优化后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安泽县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自然保护地数量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38768.53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公顷。其中国家级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个，省级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、国家级森林公园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22297.44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公顷，为安泽县国家级森林公园。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、省级自然保护区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16471.08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公顷，为山西红泥寺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自然保护区。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归并情况为：安泽县府城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湿地公园、红叶岭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森林公园并入安泽县国家级森林公园。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无撤销情况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bookmarkEnd w:id="4"/>
      <w:bookmarkEnd w:id="5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无自然保护区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管控分区调整。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bookmarkStart w:id="6" w:name="OLE_LINK28"/>
      <w:bookmarkStart w:id="7" w:name="OLE_LINK29"/>
      <w:r>
        <w:rPr>
          <w:rFonts w:hint="default" w:ascii="Times New Roman" w:hAnsi="Times New Roman" w:eastAsia="楷体" w:cs="Times New Roman"/>
          <w:sz w:val="32"/>
          <w:szCs w:val="32"/>
        </w:rPr>
        <w:t>自然</w:t>
      </w:r>
      <w:bookmarkEnd w:id="6"/>
      <w:bookmarkEnd w:id="7"/>
      <w:r>
        <w:rPr>
          <w:rFonts w:hint="default" w:ascii="Times New Roman" w:hAnsi="Times New Roman" w:eastAsia="楷体" w:cs="Times New Roman"/>
          <w:sz w:val="32"/>
          <w:szCs w:val="32"/>
        </w:rPr>
        <w:t>保护地整体变化情况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进一步整合优化后，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安泽县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自然保护地由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个变化为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38357.52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变为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38768.53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411.02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公顷。具体为：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1、自然保护区情况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自然保护区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个数量无变化，面积由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16188.62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公顷变化为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16471.08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282.47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公顷，主要原因为天窗回填。为山西红泥寺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自然保护区。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、森林公园情况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森林公园数量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泽县国家级森林公园，面积由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17764.23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公顷变化为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22297.44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公顷，面积增加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4533.22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公顷。主要原因为红叶岭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安泽县府城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湿地公园并入安泽县国家级森林公园。</w:t>
      </w: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表1 自然保护地进一步整合优化后总体情况</w:t>
      </w:r>
    </w:p>
    <w:tbl>
      <w:tblPr>
        <w:tblStyle w:val="3"/>
        <w:tblpPr w:leftFromText="180" w:rightFromText="180" w:vertAnchor="text" w:horzAnchor="page" w:tblpX="1564" w:tblpY="624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76"/>
        <w:gridCol w:w="990"/>
        <w:gridCol w:w="1211"/>
        <w:gridCol w:w="870"/>
        <w:gridCol w:w="1331"/>
        <w:gridCol w:w="99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类型</w:t>
            </w:r>
          </w:p>
        </w:tc>
        <w:tc>
          <w:tcPr>
            <w:tcW w:w="876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级别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原整合优化方案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进一步整合优化后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33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自然保护区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16188.62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1647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1.08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282.47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16188.62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1647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1.08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282.47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风景名胜区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地质公园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森林公园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22052.89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22297.45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17764.23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22297.45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4288.66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湿地公园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116.01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116.01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38357.52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38768.53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4815.7</w:t>
            </w:r>
          </w:p>
        </w:tc>
      </w:tr>
    </w:tbl>
    <w:p>
      <w:pPr>
        <w:pStyle w:val="2"/>
        <w:spacing w:line="560" w:lineRule="exact"/>
        <w:ind w:firstLine="640"/>
        <w:outlineLvl w:val="2"/>
        <w:rPr>
          <w:rFonts w:hint="default" w:ascii="Times New Roman" w:hAnsi="Times New Roman" w:eastAsia="方正黑体_GBK" w:cs="Times New Roman"/>
          <w:szCs w:val="40"/>
        </w:rPr>
      </w:pPr>
    </w:p>
    <w:p>
      <w:pPr>
        <w:pStyle w:val="2"/>
        <w:spacing w:line="560" w:lineRule="exact"/>
        <w:ind w:firstLine="640"/>
        <w:outlineLvl w:val="2"/>
        <w:rPr>
          <w:rFonts w:hint="default" w:ascii="Times New Roman" w:hAnsi="Times New Roman" w:eastAsia="方正黑体_GBK" w:cs="Times New Roman"/>
          <w:szCs w:val="40"/>
        </w:rPr>
      </w:pPr>
    </w:p>
    <w:p>
      <w:pPr>
        <w:pStyle w:val="2"/>
        <w:spacing w:line="560" w:lineRule="exact"/>
        <w:ind w:firstLine="640"/>
        <w:outlineLvl w:val="2"/>
        <w:rPr>
          <w:rFonts w:hint="default" w:ascii="Times New Roman" w:hAnsi="Times New Roman" w:eastAsia="方正黑体_GBK" w:cs="Times New Roman"/>
          <w:szCs w:val="4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三、自然保护地撤销情况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安泽县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无自然保护地撤销情况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0" w:firstLineChars="0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表2 自然保护地撤销情况</w:t>
      </w:r>
    </w:p>
    <w:tbl>
      <w:tblPr>
        <w:tblStyle w:val="3"/>
        <w:tblW w:w="82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74"/>
        <w:gridCol w:w="1674"/>
        <w:gridCol w:w="1674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被撤销自然保护地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四、自然保护地归并情况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bookmarkStart w:id="8" w:name="OLE_LINK32"/>
      <w:bookmarkStart w:id="9" w:name="OLE_LINK33"/>
      <w:r>
        <w:rPr>
          <w:rFonts w:hint="default" w:ascii="Times New Roman" w:hAnsi="Times New Roman" w:eastAsia="楷体" w:cs="Times New Roman"/>
          <w:sz w:val="32"/>
          <w:szCs w:val="32"/>
        </w:rPr>
        <w:t>（一）被归并的自然保护地数量、面积、类型、级别等情况。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1个省级森林公园和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个省级湿地公园被归并，面积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4426.33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公顷（天窗回填后面积）。具体为：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红叶岭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森林公园被归并，面积431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0.32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安泽县府城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湿地公园被归并，面积116.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（二）归并入的自然保护地数量、面积、类型、级别等情况。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安泽县府城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湿地公园、红叶岭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地方级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森林公园并入安泽县国家级森林公园，归并前面积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22168.89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公顷（天窗回填后面积），归并后面积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22297.44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rPr>
          <w:rFonts w:hint="default" w:ascii="Times New Roman" w:hAnsi="Times New Roman" w:eastAsia="仿宋" w:cs="Times New Roman"/>
          <w:szCs w:val="4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393" w:firstLineChars="131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393" w:firstLineChars="131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393" w:firstLineChars="131"/>
        <w:jc w:val="center"/>
        <w:rPr>
          <w:rFonts w:hint="default" w:ascii="Times New Roman" w:hAnsi="Times New Roman" w:eastAsia="黑体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表3 自然保护地归并情况</w:t>
      </w:r>
    </w:p>
    <w:bookmarkEnd w:id="8"/>
    <w:bookmarkEnd w:id="9"/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3"/>
        <w:tblW w:w="99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17"/>
        <w:gridCol w:w="1056"/>
        <w:gridCol w:w="776"/>
        <w:gridCol w:w="1364"/>
        <w:gridCol w:w="1417"/>
        <w:gridCol w:w="1056"/>
        <w:gridCol w:w="846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被归并自然保护地</w:t>
            </w: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归并入自然保护地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面积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红叶岭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431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0.32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安泽县国家级森林公园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22297.44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安泽县府城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116.01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安泽县国家级森林公园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22297.44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五、自然保护地回填情况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本次回填“天窗”地块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个，面积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411.02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六、自然保护地管控分区调整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2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安泽县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本次整合优化未对自然保护地管控分区进行调整。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以上公示内容自2025年7月28日起至2025年8月1日止。如对以上公示内容有任何疑问或意见建议，请及时与我单位联系。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联系方式： 0357-8522301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安泽县林业局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2025年7月28</w:t>
      </w:r>
      <w:bookmarkStart w:id="10" w:name="_GoBack"/>
      <w:bookmarkEnd w:id="1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Y3MDIxMDY0NjFlYTU1ZDY3YmE5NjYxMWNkYzMifQ=="/>
  </w:docVars>
  <w:rsids>
    <w:rsidRoot w:val="00000000"/>
    <w:rsid w:val="007A6F63"/>
    <w:rsid w:val="008E2A0E"/>
    <w:rsid w:val="00991ADF"/>
    <w:rsid w:val="00EF5BA2"/>
    <w:rsid w:val="02103471"/>
    <w:rsid w:val="02521EB3"/>
    <w:rsid w:val="03E72B61"/>
    <w:rsid w:val="03F6755F"/>
    <w:rsid w:val="040E4592"/>
    <w:rsid w:val="044648A4"/>
    <w:rsid w:val="050C3C66"/>
    <w:rsid w:val="05D11D1B"/>
    <w:rsid w:val="05F5778A"/>
    <w:rsid w:val="060E0879"/>
    <w:rsid w:val="080E3121"/>
    <w:rsid w:val="08200168"/>
    <w:rsid w:val="08400A92"/>
    <w:rsid w:val="084068FB"/>
    <w:rsid w:val="08493DEA"/>
    <w:rsid w:val="084E1401"/>
    <w:rsid w:val="08BF794D"/>
    <w:rsid w:val="0C030754"/>
    <w:rsid w:val="0C23087C"/>
    <w:rsid w:val="0C5B20DD"/>
    <w:rsid w:val="0C965124"/>
    <w:rsid w:val="0DE7495A"/>
    <w:rsid w:val="0ED63EFE"/>
    <w:rsid w:val="0EE303C9"/>
    <w:rsid w:val="0F2E5AE8"/>
    <w:rsid w:val="0F665DA2"/>
    <w:rsid w:val="11892409"/>
    <w:rsid w:val="12C624DB"/>
    <w:rsid w:val="14EB5678"/>
    <w:rsid w:val="167304C7"/>
    <w:rsid w:val="17681E05"/>
    <w:rsid w:val="180F222F"/>
    <w:rsid w:val="195645B9"/>
    <w:rsid w:val="19BB0387"/>
    <w:rsid w:val="19C57049"/>
    <w:rsid w:val="19CA0B03"/>
    <w:rsid w:val="1ACA7FF6"/>
    <w:rsid w:val="1B5D7D38"/>
    <w:rsid w:val="1B8265BC"/>
    <w:rsid w:val="1C1222ED"/>
    <w:rsid w:val="1CA92C52"/>
    <w:rsid w:val="1D820164"/>
    <w:rsid w:val="1D990F18"/>
    <w:rsid w:val="1DC55869"/>
    <w:rsid w:val="1E470974"/>
    <w:rsid w:val="1E605592"/>
    <w:rsid w:val="1E960FB4"/>
    <w:rsid w:val="1F325180"/>
    <w:rsid w:val="1F51312D"/>
    <w:rsid w:val="1F5C044F"/>
    <w:rsid w:val="1F833C2E"/>
    <w:rsid w:val="211A51E2"/>
    <w:rsid w:val="212136FE"/>
    <w:rsid w:val="21405F91"/>
    <w:rsid w:val="216661E1"/>
    <w:rsid w:val="21CB366A"/>
    <w:rsid w:val="226118D9"/>
    <w:rsid w:val="23136956"/>
    <w:rsid w:val="232A5A95"/>
    <w:rsid w:val="24A106B2"/>
    <w:rsid w:val="24B2466D"/>
    <w:rsid w:val="25253091"/>
    <w:rsid w:val="25FC0296"/>
    <w:rsid w:val="263C7C24"/>
    <w:rsid w:val="265A2BB0"/>
    <w:rsid w:val="26870241"/>
    <w:rsid w:val="26B02E2F"/>
    <w:rsid w:val="27C8662F"/>
    <w:rsid w:val="288602EB"/>
    <w:rsid w:val="2AF92FF6"/>
    <w:rsid w:val="2B606BD1"/>
    <w:rsid w:val="2BA54F2C"/>
    <w:rsid w:val="2BB370A4"/>
    <w:rsid w:val="2C1F4644"/>
    <w:rsid w:val="2C48516C"/>
    <w:rsid w:val="2C5C383D"/>
    <w:rsid w:val="2C604777"/>
    <w:rsid w:val="2C662D5F"/>
    <w:rsid w:val="2C933603"/>
    <w:rsid w:val="2DBB27E5"/>
    <w:rsid w:val="2E00469C"/>
    <w:rsid w:val="2E2760CC"/>
    <w:rsid w:val="2E975000"/>
    <w:rsid w:val="2EA94687"/>
    <w:rsid w:val="303721E3"/>
    <w:rsid w:val="323F1C36"/>
    <w:rsid w:val="32D305D1"/>
    <w:rsid w:val="32E225C2"/>
    <w:rsid w:val="33032BD2"/>
    <w:rsid w:val="33437504"/>
    <w:rsid w:val="33576B0C"/>
    <w:rsid w:val="33D20888"/>
    <w:rsid w:val="346D235F"/>
    <w:rsid w:val="34862EBD"/>
    <w:rsid w:val="353A58F5"/>
    <w:rsid w:val="35605869"/>
    <w:rsid w:val="37F0752F"/>
    <w:rsid w:val="37FB65FF"/>
    <w:rsid w:val="38563836"/>
    <w:rsid w:val="38E946AF"/>
    <w:rsid w:val="3A0F6392"/>
    <w:rsid w:val="3A642B3E"/>
    <w:rsid w:val="3B293484"/>
    <w:rsid w:val="3B334302"/>
    <w:rsid w:val="3B9528C7"/>
    <w:rsid w:val="3C5A10FB"/>
    <w:rsid w:val="3C6D3F38"/>
    <w:rsid w:val="3D2E2FD3"/>
    <w:rsid w:val="3EB2553E"/>
    <w:rsid w:val="3ED41958"/>
    <w:rsid w:val="3EE9514F"/>
    <w:rsid w:val="3FB3662D"/>
    <w:rsid w:val="3FB672B0"/>
    <w:rsid w:val="3FBD5CCA"/>
    <w:rsid w:val="40E56C11"/>
    <w:rsid w:val="412B15D8"/>
    <w:rsid w:val="41BF2514"/>
    <w:rsid w:val="41E55C2A"/>
    <w:rsid w:val="42065296"/>
    <w:rsid w:val="421C22C0"/>
    <w:rsid w:val="42BE7BFB"/>
    <w:rsid w:val="436D2AF0"/>
    <w:rsid w:val="440C56F0"/>
    <w:rsid w:val="441426FE"/>
    <w:rsid w:val="44186102"/>
    <w:rsid w:val="44817E8C"/>
    <w:rsid w:val="44C91833"/>
    <w:rsid w:val="44ED72D0"/>
    <w:rsid w:val="45BC4EF4"/>
    <w:rsid w:val="46DF3663"/>
    <w:rsid w:val="472B79D2"/>
    <w:rsid w:val="47A04ACD"/>
    <w:rsid w:val="48AC3E9B"/>
    <w:rsid w:val="48C17D45"/>
    <w:rsid w:val="48D11AB6"/>
    <w:rsid w:val="4AB64608"/>
    <w:rsid w:val="4AED5F14"/>
    <w:rsid w:val="4B2477C4"/>
    <w:rsid w:val="4B3B7BAE"/>
    <w:rsid w:val="4BAF07A7"/>
    <w:rsid w:val="4D0478AD"/>
    <w:rsid w:val="503264DF"/>
    <w:rsid w:val="506F0781"/>
    <w:rsid w:val="508D1967"/>
    <w:rsid w:val="50FC089B"/>
    <w:rsid w:val="516528E4"/>
    <w:rsid w:val="521524FE"/>
    <w:rsid w:val="534722A1"/>
    <w:rsid w:val="537E1A3B"/>
    <w:rsid w:val="538928BA"/>
    <w:rsid w:val="541008E5"/>
    <w:rsid w:val="54B24092"/>
    <w:rsid w:val="563D798B"/>
    <w:rsid w:val="579D4B86"/>
    <w:rsid w:val="58AE691E"/>
    <w:rsid w:val="59513D91"/>
    <w:rsid w:val="59CD57B9"/>
    <w:rsid w:val="5A063596"/>
    <w:rsid w:val="5A2275C4"/>
    <w:rsid w:val="5A3E3CD2"/>
    <w:rsid w:val="5ABD1159"/>
    <w:rsid w:val="5C5A1A53"/>
    <w:rsid w:val="5E59557E"/>
    <w:rsid w:val="5F4B136B"/>
    <w:rsid w:val="5FBE38EB"/>
    <w:rsid w:val="5FC44C79"/>
    <w:rsid w:val="611D2DF6"/>
    <w:rsid w:val="621405F2"/>
    <w:rsid w:val="623A0E06"/>
    <w:rsid w:val="628A03FC"/>
    <w:rsid w:val="639037F0"/>
    <w:rsid w:val="63D23E09"/>
    <w:rsid w:val="640815D9"/>
    <w:rsid w:val="6500451D"/>
    <w:rsid w:val="660D1128"/>
    <w:rsid w:val="6642401D"/>
    <w:rsid w:val="66723681"/>
    <w:rsid w:val="670F7122"/>
    <w:rsid w:val="67C1666E"/>
    <w:rsid w:val="680F374B"/>
    <w:rsid w:val="690F51B7"/>
    <w:rsid w:val="69EE6737"/>
    <w:rsid w:val="6A4A2640"/>
    <w:rsid w:val="6A55309E"/>
    <w:rsid w:val="6A807261"/>
    <w:rsid w:val="6B637A3C"/>
    <w:rsid w:val="6B6C68F1"/>
    <w:rsid w:val="6C88775B"/>
    <w:rsid w:val="6CB542C8"/>
    <w:rsid w:val="6DA852E7"/>
    <w:rsid w:val="6E4771A1"/>
    <w:rsid w:val="6F324FEC"/>
    <w:rsid w:val="70A73F27"/>
    <w:rsid w:val="70CA3E58"/>
    <w:rsid w:val="71614A1E"/>
    <w:rsid w:val="716E6334"/>
    <w:rsid w:val="71BB0FD3"/>
    <w:rsid w:val="724F0D1A"/>
    <w:rsid w:val="729606F7"/>
    <w:rsid w:val="73ED07EB"/>
    <w:rsid w:val="73F13E37"/>
    <w:rsid w:val="752B15CB"/>
    <w:rsid w:val="753366D1"/>
    <w:rsid w:val="753A180E"/>
    <w:rsid w:val="7608190C"/>
    <w:rsid w:val="77521091"/>
    <w:rsid w:val="775B5A6C"/>
    <w:rsid w:val="77674410"/>
    <w:rsid w:val="78026677"/>
    <w:rsid w:val="788F1E71"/>
    <w:rsid w:val="797C0647"/>
    <w:rsid w:val="79CF2B61"/>
    <w:rsid w:val="7A9E7A00"/>
    <w:rsid w:val="7AD7400E"/>
    <w:rsid w:val="7AFC1EE2"/>
    <w:rsid w:val="7B707D38"/>
    <w:rsid w:val="7BF00E78"/>
    <w:rsid w:val="7C7F3FAA"/>
    <w:rsid w:val="7C9932BE"/>
    <w:rsid w:val="7C9E08D4"/>
    <w:rsid w:val="7D2C5EE0"/>
    <w:rsid w:val="7D3E5C13"/>
    <w:rsid w:val="7D496B5A"/>
    <w:rsid w:val="7D9A5540"/>
    <w:rsid w:val="7DC91981"/>
    <w:rsid w:val="7E215A2C"/>
    <w:rsid w:val="7E9F6B8E"/>
    <w:rsid w:val="7F1F1760"/>
    <w:rsid w:val="7F6851CA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2795</Words>
  <Characters>3494</Characters>
  <Lines>0</Lines>
  <Paragraphs>0</Paragraphs>
  <TotalTime>39</TotalTime>
  <ScaleCrop>false</ScaleCrop>
  <LinksUpToDate>false</LinksUpToDate>
  <CharactersWithSpaces>3535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2025-07-14T01:47:00Z</dcterms:created>
  <dc:creator>Administrator</dc:creator>
  <cp:lastModifiedBy>ぷ肸乯㿝屰乂氼ぷ</cp:lastModifiedBy>
  <cp:lastPrinted>2025-07-21T00:41:00Z</cp:lastPrinted>
  <dcterms:modified xsi:type="dcterms:W3CDTF">2025-07-28T08:09:41Z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eyJoZGlkIjoiNTA5NjYyNjUzOTA1ZWMxOTc2MWU2YTZlMmRlNDdlOTUiLCJ1c2VySWQiOiIyNzY3Mzg1MzEifQ==</vt:lpwstr>
  </property>
  <property fmtid="{D5CDD505-2E9C-101B-9397-08002B2CF9AE}" pid="4" name="ICV">
    <vt:lpwstr>45F403602D4345429CFBDBEA303CE8EC_13</vt:lpwstr>
  </property>
</Properties>
</file>